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928"/>
        <w:gridCol w:w="4314"/>
      </w:tblGrid>
      <w:tr w:rsidR="00A8334E" w:rsidRPr="002F417D" w14:paraId="53478BD8" w14:textId="77777777" w:rsidTr="00337126">
        <w:tc>
          <w:tcPr>
            <w:tcW w:w="4928" w:type="dxa"/>
          </w:tcPr>
          <w:p w14:paraId="3D1C9EC0" w14:textId="41B3207C" w:rsidR="00B845FE" w:rsidRDefault="00B845FE" w:rsidP="00B845FE">
            <w:pPr>
              <w:jc w:val="center"/>
              <w:rPr>
                <w:rFonts w:ascii="Arial" w:hAnsi="Arial" w:cs="Arial"/>
                <w:b/>
              </w:rPr>
            </w:pPr>
            <w:r w:rsidRPr="00C07DE9">
              <w:rPr>
                <w:rFonts w:ascii="Arial" w:hAnsi="Arial" w:cs="Arial"/>
                <w:b/>
              </w:rPr>
              <w:t>DATA PROCESSING AGREEMENT</w:t>
            </w:r>
          </w:p>
          <w:p w14:paraId="0FF21F60" w14:textId="77777777" w:rsidR="00272B65" w:rsidRPr="002F417D" w:rsidRDefault="00272B65" w:rsidP="00B845FE">
            <w:pPr>
              <w:jc w:val="center"/>
              <w:rPr>
                <w:rFonts w:ascii="Arial" w:hAnsi="Arial" w:cs="Arial"/>
                <w:b/>
              </w:rPr>
            </w:pPr>
          </w:p>
          <w:p w14:paraId="0E030C7C" w14:textId="48E246B0" w:rsidR="00B845FE" w:rsidRPr="002F417D" w:rsidRDefault="00B845FE" w:rsidP="00B845FE">
            <w:pPr>
              <w:rPr>
                <w:rFonts w:ascii="Arial" w:hAnsi="Arial" w:cs="Arial"/>
              </w:rPr>
            </w:pPr>
            <w:r w:rsidRPr="002F417D">
              <w:rPr>
                <w:rFonts w:ascii="Arial" w:hAnsi="Arial" w:cs="Arial"/>
                <w:b/>
              </w:rPr>
              <w:t>THIS AGREEMENT</w:t>
            </w:r>
            <w:r w:rsidRPr="002F417D">
              <w:rPr>
                <w:rFonts w:ascii="Arial" w:hAnsi="Arial" w:cs="Arial"/>
              </w:rPr>
              <w:t xml:space="preserve"> is made the day of      </w:t>
            </w:r>
            <w:sdt>
              <w:sdtPr>
                <w:rPr>
                  <w:rFonts w:ascii="Arial" w:hAnsi="Arial" w:cs="Arial"/>
                </w:rPr>
                <w:id w:val="1467850107"/>
                <w:placeholder>
                  <w:docPart w:val="DefaultPlaceholder_-1854013438"/>
                </w:placeholder>
                <w:date>
                  <w:dateFormat w:val="dd.MM.yyyy"/>
                  <w:lid w:val="pl-PL"/>
                  <w:storeMappedDataAs w:val="dateTime"/>
                  <w:calendar w:val="gregorian"/>
                </w:date>
              </w:sdtPr>
              <w:sdtEndPr/>
              <w:sdtContent>
                <w:r w:rsidRPr="000C7F38">
                  <w:rPr>
                    <w:rFonts w:ascii="Arial" w:hAnsi="Arial" w:cs="Arial"/>
                  </w:rPr>
                  <w:t>[________]</w:t>
                </w:r>
              </w:sdtContent>
            </w:sdt>
          </w:p>
          <w:p w14:paraId="2602B7A2" w14:textId="77777777" w:rsidR="00B845FE" w:rsidRPr="002F417D" w:rsidRDefault="00B845FE" w:rsidP="00B845FE">
            <w:pPr>
              <w:rPr>
                <w:rFonts w:ascii="Arial" w:hAnsi="Arial" w:cs="Arial"/>
                <w:b/>
              </w:rPr>
            </w:pPr>
            <w:r w:rsidRPr="002F417D">
              <w:rPr>
                <w:rFonts w:ascii="Arial" w:hAnsi="Arial" w:cs="Arial"/>
                <w:b/>
              </w:rPr>
              <w:t>BETWEEN:-</w:t>
            </w:r>
          </w:p>
          <w:p w14:paraId="514B795F" w14:textId="4B83CD43" w:rsidR="00B845FE" w:rsidRPr="002F417D" w:rsidRDefault="00B845FE" w:rsidP="00B845FE">
            <w:pPr>
              <w:rPr>
                <w:rFonts w:ascii="Arial" w:hAnsi="Arial" w:cs="Arial"/>
              </w:rPr>
            </w:pPr>
            <w:r w:rsidRPr="002F417D">
              <w:rPr>
                <w:rFonts w:ascii="Arial" w:hAnsi="Arial" w:cs="Arial"/>
              </w:rPr>
              <w:t>1.</w:t>
            </w:r>
            <w:r w:rsidRPr="002F417D">
              <w:rPr>
                <w:rFonts w:ascii="Arial" w:hAnsi="Arial" w:cs="Arial"/>
              </w:rPr>
              <w:tab/>
              <w:t xml:space="preserve">PPG </w:t>
            </w:r>
            <w:sdt>
              <w:sdtPr>
                <w:rPr>
                  <w:rFonts w:ascii="Arial" w:hAnsi="Arial" w:cs="Arial"/>
                </w:rPr>
                <w:id w:val="1121110409"/>
                <w:placeholder>
                  <w:docPart w:val="DefaultPlaceholder_-1854013440"/>
                </w:placeholder>
                <w:text/>
              </w:sdtPr>
              <w:sdtEndPr/>
              <w:sdtContent>
                <w:r w:rsidRPr="000C7F38">
                  <w:rPr>
                    <w:rFonts w:ascii="Arial" w:hAnsi="Arial" w:cs="Arial"/>
                  </w:rPr>
                  <w:t>[_____</w:t>
                </w:r>
                <w:r w:rsidR="000C7F38">
                  <w:rPr>
                    <w:rFonts w:ascii="Arial" w:hAnsi="Arial" w:cs="Arial"/>
                  </w:rPr>
                  <w:t>__________</w:t>
                </w:r>
                <w:r w:rsidRPr="000C7F38">
                  <w:rPr>
                    <w:rFonts w:ascii="Arial" w:hAnsi="Arial" w:cs="Arial"/>
                  </w:rPr>
                  <w:t>_],</w:t>
                </w:r>
              </w:sdtContent>
            </w:sdt>
            <w:r w:rsidRPr="002F417D">
              <w:rPr>
                <w:rFonts w:ascii="Arial" w:hAnsi="Arial" w:cs="Arial"/>
              </w:rPr>
              <w:t xml:space="preserve"> a company with registered office at </w:t>
            </w:r>
            <w:sdt>
              <w:sdtPr>
                <w:rPr>
                  <w:rFonts w:ascii="Arial" w:hAnsi="Arial" w:cs="Arial"/>
                </w:rPr>
                <w:id w:val="660510379"/>
                <w:placeholder>
                  <w:docPart w:val="DefaultPlaceholder_-1854013440"/>
                </w:placeholder>
                <w:text/>
              </w:sdtPr>
              <w:sdtEndPr/>
              <w:sdtContent>
                <w:r w:rsidRPr="000C7F38">
                  <w:rPr>
                    <w:rFonts w:ascii="Arial" w:hAnsi="Arial" w:cs="Arial"/>
                  </w:rPr>
                  <w:t>[__</w:t>
                </w:r>
                <w:r w:rsidR="000C7F38">
                  <w:rPr>
                    <w:rFonts w:ascii="Arial" w:hAnsi="Arial" w:cs="Arial"/>
                  </w:rPr>
                  <w:t>____________________</w:t>
                </w:r>
                <w:r w:rsidRPr="000C7F38">
                  <w:rPr>
                    <w:rFonts w:ascii="Arial" w:hAnsi="Arial" w:cs="Arial"/>
                  </w:rPr>
                  <w:t>____]</w:t>
                </w:r>
              </w:sdtContent>
            </w:sdt>
            <w:r w:rsidRPr="002F417D">
              <w:rPr>
                <w:rFonts w:ascii="Arial" w:hAnsi="Arial" w:cs="Arial"/>
              </w:rPr>
              <w:t xml:space="preserve"> ("</w:t>
            </w:r>
            <w:r w:rsidR="002E6B23" w:rsidRPr="002F417D">
              <w:rPr>
                <w:rFonts w:ascii="Arial" w:hAnsi="Arial" w:cs="Arial"/>
              </w:rPr>
              <w:t>PPG</w:t>
            </w:r>
            <w:r w:rsidRPr="002F417D">
              <w:rPr>
                <w:rFonts w:ascii="Arial" w:hAnsi="Arial" w:cs="Arial"/>
              </w:rPr>
              <w:t>"); and</w:t>
            </w:r>
          </w:p>
          <w:p w14:paraId="577C2234" w14:textId="54A9B341" w:rsidR="00B845FE" w:rsidRPr="002F417D" w:rsidRDefault="00B845FE" w:rsidP="00B845FE">
            <w:pPr>
              <w:rPr>
                <w:rFonts w:ascii="Arial" w:hAnsi="Arial" w:cs="Arial"/>
              </w:rPr>
            </w:pPr>
            <w:r w:rsidRPr="002F417D">
              <w:rPr>
                <w:rFonts w:ascii="Arial" w:hAnsi="Arial" w:cs="Arial"/>
              </w:rPr>
              <w:t>2.</w:t>
            </w:r>
            <w:r w:rsidRPr="002F417D">
              <w:rPr>
                <w:rFonts w:ascii="Arial" w:hAnsi="Arial" w:cs="Arial"/>
              </w:rPr>
              <w:tab/>
            </w:r>
            <w:sdt>
              <w:sdtPr>
                <w:rPr>
                  <w:rFonts w:ascii="Arial" w:hAnsi="Arial" w:cs="Arial"/>
                </w:rPr>
                <w:id w:val="36629239"/>
                <w:placeholder>
                  <w:docPart w:val="DefaultPlaceholder_-1854013440"/>
                </w:placeholder>
                <w:text/>
              </w:sdtPr>
              <w:sdtEndPr/>
              <w:sdtContent>
                <w:r w:rsidRPr="000C7F38">
                  <w:rPr>
                    <w:rFonts w:ascii="Arial" w:hAnsi="Arial" w:cs="Arial"/>
                  </w:rPr>
                  <w:t>[_____</w:t>
                </w:r>
                <w:r w:rsidR="000C7F38">
                  <w:rPr>
                    <w:rFonts w:ascii="Arial" w:hAnsi="Arial" w:cs="Arial"/>
                  </w:rPr>
                  <w:t>____________</w:t>
                </w:r>
                <w:r w:rsidRPr="000C7F38">
                  <w:rPr>
                    <w:rFonts w:ascii="Arial" w:hAnsi="Arial" w:cs="Arial"/>
                  </w:rPr>
                  <w:t>___],</w:t>
                </w:r>
              </w:sdtContent>
            </w:sdt>
            <w:r w:rsidRPr="002F417D">
              <w:rPr>
                <w:rFonts w:ascii="Arial" w:hAnsi="Arial" w:cs="Arial"/>
              </w:rPr>
              <w:t xml:space="preserve"> a company with registered office at </w:t>
            </w:r>
            <w:sdt>
              <w:sdtPr>
                <w:rPr>
                  <w:rFonts w:ascii="Arial" w:hAnsi="Arial" w:cs="Arial"/>
                </w:rPr>
                <w:id w:val="1614023710"/>
                <w:placeholder>
                  <w:docPart w:val="DefaultPlaceholder_-1854013440"/>
                </w:placeholder>
                <w:text/>
              </w:sdtPr>
              <w:sdtEndPr/>
              <w:sdtContent>
                <w:r w:rsidRPr="000C7F38">
                  <w:rPr>
                    <w:rFonts w:ascii="Arial" w:hAnsi="Arial" w:cs="Arial"/>
                  </w:rPr>
                  <w:t>[___</w:t>
                </w:r>
                <w:r w:rsidR="000C7F38">
                  <w:rPr>
                    <w:rFonts w:ascii="Arial" w:hAnsi="Arial" w:cs="Arial"/>
                  </w:rPr>
                  <w:t>____________________</w:t>
                </w:r>
                <w:r w:rsidRPr="000C7F38">
                  <w:rPr>
                    <w:rFonts w:ascii="Arial" w:hAnsi="Arial" w:cs="Arial"/>
                  </w:rPr>
                  <w:t>___]</w:t>
                </w:r>
              </w:sdtContent>
            </w:sdt>
            <w:r w:rsidRPr="002F417D">
              <w:rPr>
                <w:rFonts w:ascii="Arial" w:hAnsi="Arial" w:cs="Arial"/>
              </w:rPr>
              <w:t xml:space="preserve"> ("Supplier").</w:t>
            </w:r>
          </w:p>
          <w:p w14:paraId="503905EC" w14:textId="77777777" w:rsidR="00B845FE" w:rsidRPr="002F417D" w:rsidRDefault="00B845FE" w:rsidP="00B845FE">
            <w:pPr>
              <w:rPr>
                <w:rFonts w:ascii="Arial" w:hAnsi="Arial" w:cs="Arial"/>
                <w:b/>
              </w:rPr>
            </w:pPr>
            <w:r w:rsidRPr="002F417D">
              <w:rPr>
                <w:rFonts w:ascii="Arial" w:hAnsi="Arial" w:cs="Arial"/>
                <w:b/>
              </w:rPr>
              <w:t>BACKGROUND</w:t>
            </w:r>
          </w:p>
          <w:p w14:paraId="36A51131" w14:textId="62913E2A" w:rsidR="00B845FE" w:rsidRPr="002F417D" w:rsidRDefault="00B845FE" w:rsidP="00B845FE">
            <w:pPr>
              <w:jc w:val="both"/>
              <w:rPr>
                <w:rFonts w:ascii="Arial" w:hAnsi="Arial" w:cs="Arial"/>
              </w:rPr>
            </w:pPr>
            <w:r w:rsidRPr="002F417D">
              <w:rPr>
                <w:rFonts w:ascii="Arial" w:hAnsi="Arial" w:cs="Arial"/>
              </w:rPr>
              <w:t>(A)</w:t>
            </w:r>
            <w:r w:rsidRPr="002F417D">
              <w:rPr>
                <w:rFonts w:ascii="Arial" w:hAnsi="Arial" w:cs="Arial"/>
              </w:rPr>
              <w:tab/>
              <w:t xml:space="preserve">Pursuant to a supplier contract between </w:t>
            </w:r>
            <w:r w:rsidR="002E6B23" w:rsidRPr="002F417D">
              <w:rPr>
                <w:rFonts w:ascii="Arial" w:hAnsi="Arial" w:cs="Arial"/>
              </w:rPr>
              <w:t>PPG</w:t>
            </w:r>
            <w:r w:rsidRPr="002F417D">
              <w:rPr>
                <w:rFonts w:ascii="Arial" w:hAnsi="Arial" w:cs="Arial"/>
              </w:rPr>
              <w:t xml:space="preserve"> and the Supplier (together </w:t>
            </w:r>
            <w:r w:rsidR="00461309" w:rsidRPr="002F417D">
              <w:rPr>
                <w:rFonts w:ascii="Arial" w:hAnsi="Arial" w:cs="Arial"/>
              </w:rPr>
              <w:t>"</w:t>
            </w:r>
            <w:r w:rsidRPr="002F417D">
              <w:rPr>
                <w:rFonts w:ascii="Arial" w:hAnsi="Arial" w:cs="Arial"/>
              </w:rPr>
              <w:t>the Parties</w:t>
            </w:r>
            <w:r w:rsidR="00461309" w:rsidRPr="002F417D">
              <w:rPr>
                <w:rFonts w:ascii="Arial" w:hAnsi="Arial" w:cs="Arial"/>
              </w:rPr>
              <w:t>"</w:t>
            </w:r>
            <w:r w:rsidRPr="002F417D">
              <w:rPr>
                <w:rFonts w:ascii="Arial" w:hAnsi="Arial" w:cs="Arial"/>
              </w:rPr>
              <w:t xml:space="preserve">) dated </w:t>
            </w:r>
            <w:sdt>
              <w:sdtPr>
                <w:rPr>
                  <w:rFonts w:ascii="Arial" w:hAnsi="Arial" w:cs="Arial"/>
                </w:rPr>
                <w:id w:val="-233547860"/>
                <w:placeholder>
                  <w:docPart w:val="DefaultPlaceholder_-1854013438"/>
                </w:placeholder>
                <w:date>
                  <w:dateFormat w:val="dd.MM.yyyy"/>
                  <w:lid w:val="pl-PL"/>
                  <w:storeMappedDataAs w:val="dateTime"/>
                  <w:calendar w:val="gregorian"/>
                </w:date>
              </w:sdtPr>
              <w:sdtEndPr/>
              <w:sdtContent>
                <w:r w:rsidRPr="000C7F38">
                  <w:rPr>
                    <w:rFonts w:ascii="Arial" w:hAnsi="Arial" w:cs="Arial"/>
                  </w:rPr>
                  <w:t>[___________]</w:t>
                </w:r>
              </w:sdtContent>
            </w:sdt>
            <w:r w:rsidRPr="002F417D">
              <w:rPr>
                <w:rFonts w:ascii="Arial" w:hAnsi="Arial" w:cs="Arial"/>
              </w:rPr>
              <w:t xml:space="preserve"> (Supply Contract), the Supplier has agreed to provide the services detailed therein (</w:t>
            </w:r>
            <w:r w:rsidR="00461309" w:rsidRPr="002F417D">
              <w:rPr>
                <w:rFonts w:ascii="Arial" w:hAnsi="Arial" w:cs="Arial"/>
              </w:rPr>
              <w:t>"</w:t>
            </w:r>
            <w:r w:rsidRPr="002F417D">
              <w:rPr>
                <w:rFonts w:ascii="Arial" w:hAnsi="Arial" w:cs="Arial"/>
              </w:rPr>
              <w:t>Services</w:t>
            </w:r>
            <w:r w:rsidR="00461309" w:rsidRPr="002F417D">
              <w:rPr>
                <w:rFonts w:ascii="Arial" w:hAnsi="Arial" w:cs="Arial"/>
              </w:rPr>
              <w:t>"</w:t>
            </w:r>
            <w:r w:rsidRPr="002F417D">
              <w:rPr>
                <w:rFonts w:ascii="Arial" w:hAnsi="Arial" w:cs="Arial"/>
              </w:rPr>
              <w:t xml:space="preserve">) which may involve the transfer or sharing of personal data by </w:t>
            </w:r>
            <w:r w:rsidR="002E6B23" w:rsidRPr="002F417D">
              <w:rPr>
                <w:rFonts w:ascii="Arial" w:hAnsi="Arial" w:cs="Arial"/>
              </w:rPr>
              <w:t>PPG</w:t>
            </w:r>
            <w:r w:rsidRPr="002F417D">
              <w:rPr>
                <w:rFonts w:ascii="Arial" w:hAnsi="Arial" w:cs="Arial"/>
              </w:rPr>
              <w:t xml:space="preserve"> to the Supplier.</w:t>
            </w:r>
          </w:p>
          <w:p w14:paraId="75915233" w14:textId="20C1B90B" w:rsidR="00B845FE" w:rsidRPr="002F417D" w:rsidRDefault="00B845FE" w:rsidP="00B845FE">
            <w:pPr>
              <w:jc w:val="both"/>
              <w:rPr>
                <w:rFonts w:ascii="Arial" w:hAnsi="Arial" w:cs="Arial"/>
              </w:rPr>
            </w:pPr>
            <w:r w:rsidRPr="002F417D">
              <w:rPr>
                <w:rFonts w:ascii="Arial" w:hAnsi="Arial" w:cs="Arial"/>
              </w:rPr>
              <w:t>(B)</w:t>
            </w:r>
            <w:r w:rsidRPr="002F417D">
              <w:rPr>
                <w:rFonts w:ascii="Arial" w:hAnsi="Arial" w:cs="Arial"/>
              </w:rPr>
              <w:tab/>
              <w:t xml:space="preserve">The Parties agree that the terms of this </w:t>
            </w:r>
            <w:r w:rsidR="002F417D" w:rsidRPr="002F417D">
              <w:rPr>
                <w:rFonts w:ascii="Arial" w:hAnsi="Arial" w:cs="Arial"/>
              </w:rPr>
              <w:t>A</w:t>
            </w:r>
            <w:r w:rsidRPr="002F417D">
              <w:rPr>
                <w:rFonts w:ascii="Arial" w:hAnsi="Arial" w:cs="Arial"/>
              </w:rPr>
              <w:t xml:space="preserve">greement shall be incorporated into and form part of the terms and conditions of the Supply Contract. To the extent that any of the terms of this </w:t>
            </w:r>
            <w:r w:rsidR="002F417D" w:rsidRPr="002F417D">
              <w:rPr>
                <w:rFonts w:ascii="Arial" w:hAnsi="Arial" w:cs="Arial"/>
              </w:rPr>
              <w:t>A</w:t>
            </w:r>
            <w:r w:rsidRPr="002F417D">
              <w:rPr>
                <w:rFonts w:ascii="Arial" w:hAnsi="Arial" w:cs="Arial"/>
              </w:rPr>
              <w:t>greement conflict with any of the terms and conditions of the Supp</w:t>
            </w:r>
            <w:r w:rsidR="001D64F1" w:rsidRPr="002F417D">
              <w:rPr>
                <w:rFonts w:ascii="Arial" w:hAnsi="Arial" w:cs="Arial"/>
              </w:rPr>
              <w:t xml:space="preserve">ly Contract, the terms of this </w:t>
            </w:r>
            <w:r w:rsidR="002E6B23" w:rsidRPr="002F417D">
              <w:rPr>
                <w:rFonts w:ascii="Arial" w:hAnsi="Arial" w:cs="Arial"/>
              </w:rPr>
              <w:t xml:space="preserve">Agreement </w:t>
            </w:r>
            <w:r w:rsidRPr="002F417D">
              <w:rPr>
                <w:rFonts w:ascii="Arial" w:hAnsi="Arial" w:cs="Arial"/>
              </w:rPr>
              <w:t>shall prevail.</w:t>
            </w:r>
          </w:p>
          <w:p w14:paraId="630B60B7" w14:textId="77777777" w:rsidR="00A8334E" w:rsidRPr="002F417D" w:rsidRDefault="00B845FE" w:rsidP="00B845FE">
            <w:pPr>
              <w:rPr>
                <w:rFonts w:ascii="Arial" w:hAnsi="Arial" w:cs="Arial"/>
                <w:b/>
              </w:rPr>
            </w:pPr>
            <w:r w:rsidRPr="002F417D">
              <w:rPr>
                <w:rFonts w:ascii="Arial" w:hAnsi="Arial" w:cs="Arial"/>
                <w:b/>
              </w:rPr>
              <w:t>IT IS AGREED THAT:</w:t>
            </w:r>
          </w:p>
        </w:tc>
        <w:tc>
          <w:tcPr>
            <w:tcW w:w="4314" w:type="dxa"/>
          </w:tcPr>
          <w:p w14:paraId="468A45CA" w14:textId="77777777" w:rsidR="00A8334E" w:rsidRPr="002F417D" w:rsidRDefault="00686A67" w:rsidP="00A8334E">
            <w:pPr>
              <w:pStyle w:val="BodyText"/>
              <w:spacing w:after="240"/>
              <w:rPr>
                <w:rFonts w:cs="Arial"/>
                <w:b/>
                <w:lang w:val="nl-NL"/>
              </w:rPr>
            </w:pPr>
            <w:r w:rsidRPr="002F417D">
              <w:rPr>
                <w:rFonts w:cs="Arial"/>
                <w:b/>
                <w:lang w:val="nl-NL"/>
              </w:rPr>
              <w:t>GEGEVENSVERWERKINGSOVEREENKOMST</w:t>
            </w:r>
          </w:p>
          <w:p w14:paraId="41A43325" w14:textId="02A83659" w:rsidR="00686A67" w:rsidRPr="008D3505" w:rsidRDefault="00686A67" w:rsidP="00686A67">
            <w:pPr>
              <w:rPr>
                <w:rFonts w:ascii="Arial" w:hAnsi="Arial" w:cs="Arial"/>
                <w:lang w:val="nl-NL"/>
              </w:rPr>
            </w:pPr>
            <w:r w:rsidRPr="00C07DE9">
              <w:rPr>
                <w:rFonts w:ascii="Arial" w:hAnsi="Arial" w:cs="Arial"/>
                <w:b/>
                <w:lang w:val="nl-NL"/>
              </w:rPr>
              <w:t xml:space="preserve">DEZE </w:t>
            </w:r>
            <w:r w:rsidRPr="008D3505">
              <w:rPr>
                <w:rFonts w:ascii="Arial" w:hAnsi="Arial" w:cs="Arial"/>
                <w:b/>
                <w:lang w:val="nl-NL"/>
              </w:rPr>
              <w:t>OVEREENKOMST</w:t>
            </w:r>
            <w:r w:rsidRPr="008D3505">
              <w:rPr>
                <w:rFonts w:ascii="Arial" w:hAnsi="Arial" w:cs="Arial"/>
                <w:lang w:val="nl-NL"/>
              </w:rPr>
              <w:t xml:space="preserve"> is opgesteld op      </w:t>
            </w:r>
            <w:sdt>
              <w:sdtPr>
                <w:rPr>
                  <w:rFonts w:ascii="Arial" w:hAnsi="Arial" w:cs="Arial"/>
                  <w:lang w:val="nl-NL"/>
                </w:rPr>
                <w:id w:val="343130631"/>
                <w:placeholder>
                  <w:docPart w:val="DefaultPlaceholder_-1854013438"/>
                </w:placeholder>
                <w:date>
                  <w:dateFormat w:val="dd.MM.yyyy"/>
                  <w:lid w:val="pl-PL"/>
                  <w:storeMappedDataAs w:val="dateTime"/>
                  <w:calendar w:val="gregorian"/>
                </w:date>
              </w:sdtPr>
              <w:sdtEndPr/>
              <w:sdtContent>
                <w:r w:rsidRPr="000C7F38">
                  <w:rPr>
                    <w:rFonts w:ascii="Arial" w:hAnsi="Arial" w:cs="Arial"/>
                    <w:lang w:val="nl-NL"/>
                  </w:rPr>
                  <w:t>[________]</w:t>
                </w:r>
              </w:sdtContent>
            </w:sdt>
          </w:p>
          <w:p w14:paraId="534AE756" w14:textId="77777777" w:rsidR="00686A67" w:rsidRPr="002F417D" w:rsidRDefault="00686A67" w:rsidP="00686A67">
            <w:pPr>
              <w:rPr>
                <w:rFonts w:ascii="Arial" w:hAnsi="Arial" w:cs="Arial"/>
                <w:b/>
                <w:lang w:val="nl-NL"/>
              </w:rPr>
            </w:pPr>
            <w:r w:rsidRPr="002F417D">
              <w:rPr>
                <w:rFonts w:ascii="Arial" w:hAnsi="Arial" w:cs="Arial"/>
                <w:b/>
                <w:lang w:val="nl-NL"/>
              </w:rPr>
              <w:t>TUSSEN:-</w:t>
            </w:r>
          </w:p>
          <w:p w14:paraId="7B99A05C" w14:textId="70E64686" w:rsidR="00686A67" w:rsidRPr="002F417D" w:rsidRDefault="00686A67" w:rsidP="00686A67">
            <w:pPr>
              <w:rPr>
                <w:rFonts w:ascii="Arial" w:hAnsi="Arial" w:cs="Arial"/>
                <w:lang w:val="nl-NL"/>
              </w:rPr>
            </w:pPr>
            <w:r w:rsidRPr="002F417D">
              <w:rPr>
                <w:rFonts w:ascii="Arial" w:hAnsi="Arial" w:cs="Arial"/>
                <w:lang w:val="nl-NL"/>
              </w:rPr>
              <w:t>1.</w:t>
            </w:r>
            <w:r w:rsidRPr="002F417D">
              <w:rPr>
                <w:rFonts w:ascii="Arial" w:hAnsi="Arial" w:cs="Arial"/>
                <w:lang w:val="nl-NL"/>
              </w:rPr>
              <w:tab/>
              <w:t xml:space="preserve">PPG </w:t>
            </w:r>
            <w:sdt>
              <w:sdtPr>
                <w:rPr>
                  <w:rFonts w:ascii="Arial" w:hAnsi="Arial" w:cs="Arial"/>
                  <w:lang w:val="nl-NL"/>
                </w:rPr>
                <w:id w:val="-317343754"/>
                <w:placeholder>
                  <w:docPart w:val="DefaultPlaceholder_-1854013440"/>
                </w:placeholder>
                <w:text/>
              </w:sdtPr>
              <w:sdtEndPr/>
              <w:sdtContent>
                <w:r w:rsidRPr="000C7F38">
                  <w:rPr>
                    <w:rFonts w:ascii="Arial" w:hAnsi="Arial" w:cs="Arial"/>
                    <w:lang w:val="nl-NL"/>
                  </w:rPr>
                  <w:t>[____</w:t>
                </w:r>
                <w:r w:rsidR="000C7F38">
                  <w:rPr>
                    <w:rFonts w:ascii="Arial" w:hAnsi="Arial" w:cs="Arial"/>
                    <w:lang w:val="nl-NL"/>
                  </w:rPr>
                  <w:t>____________</w:t>
                </w:r>
                <w:r w:rsidRPr="000C7F38">
                  <w:rPr>
                    <w:rFonts w:ascii="Arial" w:hAnsi="Arial" w:cs="Arial"/>
                    <w:lang w:val="nl-NL"/>
                  </w:rPr>
                  <w:t>__],</w:t>
                </w:r>
              </w:sdtContent>
            </w:sdt>
            <w:r w:rsidRPr="002F417D">
              <w:rPr>
                <w:rFonts w:ascii="Arial" w:hAnsi="Arial" w:cs="Arial"/>
                <w:lang w:val="nl-NL"/>
              </w:rPr>
              <w:t xml:space="preserve"> een bedrijf met maatschappelijke zetel op </w:t>
            </w:r>
            <w:sdt>
              <w:sdtPr>
                <w:rPr>
                  <w:rFonts w:ascii="Arial" w:hAnsi="Arial" w:cs="Arial"/>
                  <w:lang w:val="nl-NL"/>
                </w:rPr>
                <w:id w:val="1476181859"/>
                <w:placeholder>
                  <w:docPart w:val="DefaultPlaceholder_-1854013440"/>
                </w:placeholder>
                <w:text/>
              </w:sdtPr>
              <w:sdtEndPr/>
              <w:sdtContent>
                <w:r w:rsidRPr="000C7F38">
                  <w:rPr>
                    <w:rFonts w:ascii="Arial" w:hAnsi="Arial" w:cs="Arial"/>
                    <w:lang w:val="nl-NL"/>
                  </w:rPr>
                  <w:t>[_</w:t>
                </w:r>
                <w:r w:rsidR="000C7F38">
                  <w:rPr>
                    <w:rFonts w:ascii="Arial" w:hAnsi="Arial" w:cs="Arial"/>
                    <w:lang w:val="nl-NL"/>
                  </w:rPr>
                  <w:t>_________________</w:t>
                </w:r>
                <w:r w:rsidRPr="000C7F38">
                  <w:rPr>
                    <w:rFonts w:ascii="Arial" w:hAnsi="Arial" w:cs="Arial"/>
                    <w:lang w:val="nl-NL"/>
                  </w:rPr>
                  <w:t>_____]</w:t>
                </w:r>
              </w:sdtContent>
            </w:sdt>
            <w:r w:rsidRPr="002F417D">
              <w:rPr>
                <w:rFonts w:ascii="Arial" w:hAnsi="Arial" w:cs="Arial"/>
                <w:lang w:val="nl-NL"/>
              </w:rPr>
              <w:t xml:space="preserve"> (</w:t>
            </w:r>
            <w:r w:rsidR="00243C66" w:rsidRPr="002F417D">
              <w:rPr>
                <w:rFonts w:ascii="Arial" w:hAnsi="Arial" w:cs="Arial"/>
                <w:lang w:val="nl-NL"/>
              </w:rPr>
              <w:t>'PPG'</w:t>
            </w:r>
            <w:r w:rsidRPr="002F417D">
              <w:rPr>
                <w:rFonts w:ascii="Arial" w:hAnsi="Arial" w:cs="Arial"/>
                <w:lang w:val="nl-NL"/>
              </w:rPr>
              <w:t>); en</w:t>
            </w:r>
          </w:p>
          <w:p w14:paraId="4FA9EC9F" w14:textId="66863C2A" w:rsidR="00686A67" w:rsidRPr="002F417D" w:rsidRDefault="00686A67" w:rsidP="00686A67">
            <w:pPr>
              <w:rPr>
                <w:rFonts w:ascii="Arial" w:hAnsi="Arial" w:cs="Arial"/>
                <w:lang w:val="nl-NL"/>
              </w:rPr>
            </w:pPr>
            <w:r w:rsidRPr="002F417D">
              <w:rPr>
                <w:rFonts w:ascii="Arial" w:hAnsi="Arial" w:cs="Arial"/>
                <w:lang w:val="nl-NL"/>
              </w:rPr>
              <w:t>2.</w:t>
            </w:r>
            <w:r w:rsidRPr="002F417D">
              <w:rPr>
                <w:rFonts w:ascii="Arial" w:hAnsi="Arial" w:cs="Arial"/>
                <w:lang w:val="nl-NL"/>
              </w:rPr>
              <w:tab/>
            </w:r>
            <w:sdt>
              <w:sdtPr>
                <w:rPr>
                  <w:rFonts w:ascii="Arial" w:hAnsi="Arial" w:cs="Arial"/>
                  <w:lang w:val="nl-NL"/>
                </w:rPr>
                <w:id w:val="-763529152"/>
                <w:placeholder>
                  <w:docPart w:val="DefaultPlaceholder_-1854013440"/>
                </w:placeholder>
                <w:text/>
              </w:sdtPr>
              <w:sdtEndPr/>
              <w:sdtContent>
                <w:r w:rsidRPr="000C7F38">
                  <w:rPr>
                    <w:rFonts w:ascii="Arial" w:hAnsi="Arial" w:cs="Arial"/>
                    <w:lang w:val="nl-NL"/>
                  </w:rPr>
                  <w:t>[___</w:t>
                </w:r>
                <w:r w:rsidR="000C7F38">
                  <w:rPr>
                    <w:rFonts w:ascii="Arial" w:hAnsi="Arial" w:cs="Arial"/>
                    <w:lang w:val="nl-NL"/>
                  </w:rPr>
                  <w:t>___________</w:t>
                </w:r>
                <w:r w:rsidRPr="000C7F38">
                  <w:rPr>
                    <w:rFonts w:ascii="Arial" w:hAnsi="Arial" w:cs="Arial"/>
                    <w:lang w:val="nl-NL"/>
                  </w:rPr>
                  <w:t>_____],</w:t>
                </w:r>
              </w:sdtContent>
            </w:sdt>
            <w:r w:rsidRPr="002F417D">
              <w:rPr>
                <w:rFonts w:ascii="Arial" w:hAnsi="Arial" w:cs="Arial"/>
                <w:lang w:val="nl-NL"/>
              </w:rPr>
              <w:t xml:space="preserve"> een bedrijf met maatschappelijke zetel op </w:t>
            </w:r>
            <w:sdt>
              <w:sdtPr>
                <w:rPr>
                  <w:rFonts w:ascii="Arial" w:hAnsi="Arial" w:cs="Arial"/>
                  <w:lang w:val="nl-NL"/>
                </w:rPr>
                <w:id w:val="307358769"/>
                <w:placeholder>
                  <w:docPart w:val="DefaultPlaceholder_-1854013440"/>
                </w:placeholder>
                <w:text/>
              </w:sdtPr>
              <w:sdtEndPr/>
              <w:sdtContent>
                <w:r w:rsidRPr="000C7F38">
                  <w:rPr>
                    <w:rFonts w:ascii="Arial" w:hAnsi="Arial" w:cs="Arial"/>
                    <w:lang w:val="nl-NL"/>
                  </w:rPr>
                  <w:t>[____</w:t>
                </w:r>
                <w:r w:rsidR="000C7F38">
                  <w:rPr>
                    <w:rFonts w:ascii="Arial" w:hAnsi="Arial" w:cs="Arial"/>
                    <w:lang w:val="nl-NL"/>
                  </w:rPr>
                  <w:t>______________</w:t>
                </w:r>
                <w:r w:rsidRPr="000C7F38">
                  <w:rPr>
                    <w:rFonts w:ascii="Arial" w:hAnsi="Arial" w:cs="Arial"/>
                    <w:lang w:val="nl-NL"/>
                  </w:rPr>
                  <w:t>__]</w:t>
                </w:r>
              </w:sdtContent>
            </w:sdt>
            <w:r w:rsidRPr="002F417D">
              <w:rPr>
                <w:rFonts w:ascii="Arial" w:hAnsi="Arial" w:cs="Arial"/>
                <w:lang w:val="nl-NL"/>
              </w:rPr>
              <w:t xml:space="preserve"> ('Leverancier').</w:t>
            </w:r>
          </w:p>
          <w:p w14:paraId="44E76BB3" w14:textId="77777777" w:rsidR="00686A67" w:rsidRPr="002F417D" w:rsidRDefault="00686A67" w:rsidP="00686A67">
            <w:pPr>
              <w:tabs>
                <w:tab w:val="left" w:pos="2145"/>
              </w:tabs>
              <w:rPr>
                <w:rFonts w:ascii="Arial" w:hAnsi="Arial" w:cs="Arial"/>
                <w:b/>
                <w:lang w:val="nl-NL"/>
              </w:rPr>
            </w:pPr>
            <w:r w:rsidRPr="002F417D">
              <w:rPr>
                <w:rFonts w:ascii="Arial" w:hAnsi="Arial" w:cs="Arial"/>
                <w:b/>
                <w:lang w:val="nl-NL"/>
              </w:rPr>
              <w:t>ACHTERGROND</w:t>
            </w:r>
            <w:r w:rsidRPr="002F417D">
              <w:rPr>
                <w:rFonts w:ascii="Arial" w:hAnsi="Arial" w:cs="Arial"/>
                <w:b/>
                <w:lang w:val="nl-NL"/>
              </w:rPr>
              <w:tab/>
            </w:r>
          </w:p>
          <w:p w14:paraId="7D1B86FE" w14:textId="3AA0431A" w:rsidR="00686A67" w:rsidRPr="002F417D" w:rsidRDefault="00686A67" w:rsidP="00686A67">
            <w:pPr>
              <w:jc w:val="both"/>
              <w:rPr>
                <w:rFonts w:ascii="Arial" w:hAnsi="Arial" w:cs="Arial"/>
                <w:lang w:val="nl-NL"/>
              </w:rPr>
            </w:pPr>
            <w:r w:rsidRPr="002F417D">
              <w:rPr>
                <w:rFonts w:ascii="Arial" w:hAnsi="Arial" w:cs="Arial"/>
                <w:lang w:val="nl-NL"/>
              </w:rPr>
              <w:t>(A)</w:t>
            </w:r>
            <w:r w:rsidRPr="002F417D">
              <w:rPr>
                <w:rFonts w:ascii="Arial" w:hAnsi="Arial" w:cs="Arial"/>
                <w:lang w:val="nl-NL"/>
              </w:rPr>
              <w:tab/>
              <w:t xml:space="preserve">Conform een leveranciersovereenkomst tussen </w:t>
            </w:r>
            <w:r w:rsidR="00023C9C" w:rsidRPr="002F417D">
              <w:rPr>
                <w:rFonts w:ascii="Arial" w:hAnsi="Arial" w:cs="Arial"/>
                <w:lang w:val="nl-NL"/>
              </w:rPr>
              <w:t>PPG</w:t>
            </w:r>
            <w:r w:rsidRPr="002F417D">
              <w:rPr>
                <w:rFonts w:ascii="Arial" w:hAnsi="Arial" w:cs="Arial"/>
                <w:lang w:val="nl-NL"/>
              </w:rPr>
              <w:t xml:space="preserve"> en de Leverancier (samen 'de Partijen') van </w:t>
            </w:r>
            <w:sdt>
              <w:sdtPr>
                <w:rPr>
                  <w:rFonts w:ascii="Arial" w:hAnsi="Arial" w:cs="Arial"/>
                  <w:lang w:val="nl-NL"/>
                </w:rPr>
                <w:id w:val="1651867368"/>
                <w:placeholder>
                  <w:docPart w:val="DefaultPlaceholder_-1854013438"/>
                </w:placeholder>
                <w:date>
                  <w:dateFormat w:val="dd.MM.yyyy"/>
                  <w:lid w:val="pl-PL"/>
                  <w:storeMappedDataAs w:val="dateTime"/>
                  <w:calendar w:val="gregorian"/>
                </w:date>
              </w:sdtPr>
              <w:sdtEndPr/>
              <w:sdtContent>
                <w:r w:rsidRPr="000C7F38">
                  <w:rPr>
                    <w:rFonts w:ascii="Arial" w:hAnsi="Arial" w:cs="Arial"/>
                    <w:lang w:val="nl-NL"/>
                  </w:rPr>
                  <w:t>[___________]</w:t>
                </w:r>
              </w:sdtContent>
            </w:sdt>
            <w:r w:rsidRPr="002F417D">
              <w:rPr>
                <w:rFonts w:ascii="Arial" w:hAnsi="Arial" w:cs="Arial"/>
                <w:lang w:val="nl-NL"/>
              </w:rPr>
              <w:t xml:space="preserve"> (Leveranciersovereenkomst) is de Leverancier akkoord gegaan om de daarin vermelde diensten ('Diensten') te leveren, die het delen van persoonsgegevens door </w:t>
            </w:r>
            <w:r w:rsidR="00023C9C" w:rsidRPr="002F417D">
              <w:rPr>
                <w:rFonts w:ascii="Arial" w:hAnsi="Arial" w:cs="Arial"/>
                <w:lang w:val="nl-NL"/>
              </w:rPr>
              <w:t>PPG</w:t>
            </w:r>
            <w:r w:rsidRPr="002F417D">
              <w:rPr>
                <w:rFonts w:ascii="Arial" w:hAnsi="Arial" w:cs="Arial"/>
                <w:lang w:val="nl-NL"/>
              </w:rPr>
              <w:t xml:space="preserve"> aan de Leverancier kunnen omvatten.</w:t>
            </w:r>
          </w:p>
          <w:p w14:paraId="2416BDBA" w14:textId="72AEEDAA" w:rsidR="00686A67" w:rsidRPr="002F417D" w:rsidRDefault="00686A67" w:rsidP="00686A67">
            <w:pPr>
              <w:jc w:val="both"/>
              <w:rPr>
                <w:rFonts w:ascii="Arial" w:hAnsi="Arial" w:cs="Arial"/>
                <w:lang w:val="nl-NL"/>
              </w:rPr>
            </w:pPr>
            <w:r w:rsidRPr="002F417D">
              <w:rPr>
                <w:rFonts w:ascii="Arial" w:hAnsi="Arial" w:cs="Arial"/>
                <w:lang w:val="nl-NL"/>
              </w:rPr>
              <w:t>(B)</w:t>
            </w:r>
            <w:r w:rsidRPr="002F417D">
              <w:rPr>
                <w:rFonts w:ascii="Arial" w:hAnsi="Arial" w:cs="Arial"/>
                <w:lang w:val="nl-NL"/>
              </w:rPr>
              <w:tab/>
              <w:t xml:space="preserve">De Partijen gaan akkoord dat de voorwaarden van deze </w:t>
            </w:r>
            <w:r w:rsidR="002F417D" w:rsidRPr="002F417D">
              <w:rPr>
                <w:rFonts w:ascii="Arial" w:hAnsi="Arial" w:cs="Arial"/>
                <w:lang w:val="nl-NL"/>
              </w:rPr>
              <w:t xml:space="preserve">Overeenkomst </w:t>
            </w:r>
            <w:r w:rsidRPr="002F417D">
              <w:rPr>
                <w:rFonts w:ascii="Arial" w:hAnsi="Arial" w:cs="Arial"/>
                <w:lang w:val="nl-NL"/>
              </w:rPr>
              <w:t xml:space="preserve">opgenomen zijn en deel uitmaken van de algemene voorwaarden van de Leveranciersovereenkomst. Als de voorwaarden van deze </w:t>
            </w:r>
            <w:r w:rsidR="002F417D" w:rsidRPr="002F417D">
              <w:rPr>
                <w:rFonts w:ascii="Arial" w:hAnsi="Arial" w:cs="Arial"/>
                <w:lang w:val="nl-NL"/>
              </w:rPr>
              <w:t xml:space="preserve">Overeenkomst </w:t>
            </w:r>
            <w:r w:rsidRPr="002F417D">
              <w:rPr>
                <w:rFonts w:ascii="Arial" w:hAnsi="Arial" w:cs="Arial"/>
                <w:lang w:val="nl-NL"/>
              </w:rPr>
              <w:t xml:space="preserve">strijdig zijn met de algemene voorwaarden van de Leveranciersovereenkomst, dan hebben de voorwaarden van deze </w:t>
            </w:r>
            <w:r w:rsidR="00023C9C" w:rsidRPr="002F417D">
              <w:rPr>
                <w:rFonts w:ascii="Arial" w:hAnsi="Arial" w:cs="Arial"/>
                <w:lang w:val="nl-NL"/>
              </w:rPr>
              <w:t>O</w:t>
            </w:r>
            <w:r w:rsidRPr="002F417D">
              <w:rPr>
                <w:rFonts w:ascii="Arial" w:hAnsi="Arial" w:cs="Arial"/>
                <w:lang w:val="nl-NL"/>
              </w:rPr>
              <w:t>vereenkomst voorrang.</w:t>
            </w:r>
          </w:p>
          <w:p w14:paraId="1779615D" w14:textId="77777777" w:rsidR="00686A67" w:rsidRPr="002F417D" w:rsidRDefault="00686A67" w:rsidP="000A6762">
            <w:pPr>
              <w:rPr>
                <w:rFonts w:ascii="Arial" w:hAnsi="Arial" w:cs="Arial"/>
                <w:b/>
              </w:rPr>
            </w:pPr>
            <w:r w:rsidRPr="002F417D">
              <w:rPr>
                <w:rFonts w:ascii="Arial" w:hAnsi="Arial" w:cs="Arial"/>
                <w:b/>
              </w:rPr>
              <w:t>ER WORDT OVEREENGEKOMEN DAT:</w:t>
            </w:r>
          </w:p>
          <w:p w14:paraId="2698E9A1" w14:textId="77777777" w:rsidR="000A6762" w:rsidRPr="002F417D" w:rsidRDefault="000A6762" w:rsidP="000A6762">
            <w:pPr>
              <w:rPr>
                <w:rFonts w:ascii="Arial" w:hAnsi="Arial" w:cs="Arial"/>
                <w:b/>
              </w:rPr>
            </w:pPr>
          </w:p>
        </w:tc>
      </w:tr>
      <w:tr w:rsidR="00A8334E" w:rsidRPr="002F417D" w14:paraId="53C78398" w14:textId="77777777" w:rsidTr="00337126">
        <w:tc>
          <w:tcPr>
            <w:tcW w:w="4928" w:type="dxa"/>
          </w:tcPr>
          <w:p w14:paraId="7ACCCCCF" w14:textId="77777777" w:rsidR="00A8334E" w:rsidRPr="00C07DE9" w:rsidRDefault="00461309" w:rsidP="009866A9">
            <w:pPr>
              <w:pStyle w:val="BodyText"/>
              <w:numPr>
                <w:ilvl w:val="0"/>
                <w:numId w:val="10"/>
              </w:numPr>
              <w:rPr>
                <w:rFonts w:cs="Arial"/>
              </w:rPr>
            </w:pPr>
            <w:r w:rsidRPr="002F417D">
              <w:rPr>
                <w:rStyle w:val="Level1asHeadingtext"/>
                <w:rFonts w:cs="Arial"/>
              </w:rPr>
              <w:t>DEFINITIONS AND CLAUSES</w:t>
            </w:r>
          </w:p>
        </w:tc>
        <w:tc>
          <w:tcPr>
            <w:tcW w:w="4314" w:type="dxa"/>
          </w:tcPr>
          <w:p w14:paraId="1DDA1E42" w14:textId="77777777" w:rsidR="00A8334E" w:rsidRPr="008D3505" w:rsidRDefault="000A6762" w:rsidP="00A8334E">
            <w:pPr>
              <w:pStyle w:val="Level1"/>
              <w:keepNext/>
              <w:numPr>
                <w:ilvl w:val="0"/>
                <w:numId w:val="20"/>
              </w:numPr>
              <w:rPr>
                <w:rFonts w:ascii="Arial" w:hAnsi="Arial" w:cs="Arial"/>
                <w:b/>
                <w:caps/>
                <w:sz w:val="22"/>
                <w:szCs w:val="22"/>
              </w:rPr>
            </w:pPr>
            <w:r w:rsidRPr="008D3505">
              <w:rPr>
                <w:rStyle w:val="Level1asHeadingtext"/>
                <w:rFonts w:ascii="Arial" w:hAnsi="Arial" w:cs="Arial"/>
                <w:caps/>
                <w:sz w:val="22"/>
                <w:szCs w:val="22"/>
              </w:rPr>
              <w:t>Definities en clausules</w:t>
            </w:r>
          </w:p>
        </w:tc>
      </w:tr>
      <w:tr w:rsidR="00A8334E" w:rsidRPr="002F417D" w14:paraId="3822FF7E" w14:textId="77777777" w:rsidTr="00337126">
        <w:tc>
          <w:tcPr>
            <w:tcW w:w="4928" w:type="dxa"/>
          </w:tcPr>
          <w:p w14:paraId="28105236" w14:textId="3BE07E21" w:rsidR="00A8334E" w:rsidRPr="008D3505" w:rsidRDefault="00B845FE" w:rsidP="00A8334E">
            <w:pPr>
              <w:pStyle w:val="BodyText"/>
              <w:spacing w:after="240"/>
              <w:rPr>
                <w:rFonts w:cs="Arial"/>
              </w:rPr>
            </w:pPr>
            <w:r w:rsidRPr="002F417D">
              <w:rPr>
                <w:rFonts w:cs="Arial"/>
              </w:rPr>
              <w:t xml:space="preserve">In this </w:t>
            </w:r>
            <w:r w:rsidR="002F417D" w:rsidRPr="00C07DE9">
              <w:rPr>
                <w:rFonts w:cs="Arial"/>
              </w:rPr>
              <w:t>A</w:t>
            </w:r>
            <w:r w:rsidRPr="008D3505">
              <w:rPr>
                <w:rFonts w:cs="Arial"/>
              </w:rPr>
              <w:t>greement the following expressions bear the following meanings unless the context otherwise requires:</w:t>
            </w:r>
          </w:p>
        </w:tc>
        <w:tc>
          <w:tcPr>
            <w:tcW w:w="4314" w:type="dxa"/>
          </w:tcPr>
          <w:p w14:paraId="152E9BFD" w14:textId="2E539D11" w:rsidR="00A8334E" w:rsidRPr="00337126" w:rsidRDefault="000A6762" w:rsidP="002F417D">
            <w:pPr>
              <w:jc w:val="both"/>
              <w:rPr>
                <w:rFonts w:ascii="Arial" w:hAnsi="Arial" w:cs="Arial"/>
                <w:lang w:val="nl-NL"/>
              </w:rPr>
            </w:pPr>
            <w:r w:rsidRPr="00337126">
              <w:rPr>
                <w:rFonts w:ascii="Arial" w:hAnsi="Arial" w:cs="Arial"/>
                <w:lang w:val="nl-NL"/>
              </w:rPr>
              <w:t xml:space="preserve">In deze </w:t>
            </w:r>
            <w:r w:rsidR="002F417D" w:rsidRPr="00337126">
              <w:rPr>
                <w:rFonts w:ascii="Arial" w:hAnsi="Arial" w:cs="Arial"/>
                <w:lang w:val="nl-NL"/>
              </w:rPr>
              <w:t xml:space="preserve">Overeenkomst </w:t>
            </w:r>
            <w:r w:rsidRPr="00337126">
              <w:rPr>
                <w:rFonts w:ascii="Arial" w:hAnsi="Arial" w:cs="Arial"/>
                <w:lang w:val="nl-NL"/>
              </w:rPr>
              <w:t>hebben de volgende uitdrukkingen de volgende betekenissen, tenzij de context anders aangeeft:</w:t>
            </w:r>
          </w:p>
        </w:tc>
      </w:tr>
      <w:tr w:rsidR="00B845FE" w:rsidRPr="002F417D" w14:paraId="677025F2" w14:textId="77777777" w:rsidTr="00337126">
        <w:tc>
          <w:tcPr>
            <w:tcW w:w="4928" w:type="dxa"/>
          </w:tcPr>
          <w:p w14:paraId="31B062A9" w14:textId="77777777" w:rsidR="00B845FE" w:rsidRPr="00C07DE9" w:rsidRDefault="00B845FE" w:rsidP="009866A9">
            <w:pPr>
              <w:pStyle w:val="Body"/>
              <w:numPr>
                <w:ilvl w:val="0"/>
                <w:numId w:val="9"/>
              </w:numPr>
              <w:jc w:val="left"/>
              <w:rPr>
                <w:rFonts w:ascii="Arial" w:hAnsi="Arial" w:cs="Arial"/>
                <w:sz w:val="22"/>
                <w:szCs w:val="22"/>
              </w:rPr>
            </w:pPr>
            <w:r w:rsidRPr="002F417D">
              <w:rPr>
                <w:rFonts w:ascii="Arial" w:hAnsi="Arial" w:cs="Arial"/>
                <w:b/>
                <w:sz w:val="22"/>
                <w:szCs w:val="22"/>
              </w:rPr>
              <w:t>"Agreement Personal Data"</w:t>
            </w:r>
          </w:p>
          <w:p w14:paraId="56C5B7B9" w14:textId="77777777" w:rsidR="00B845FE" w:rsidRPr="002F417D" w:rsidRDefault="00461309" w:rsidP="009866A9">
            <w:pPr>
              <w:pStyle w:val="Body"/>
              <w:numPr>
                <w:ilvl w:val="0"/>
                <w:numId w:val="9"/>
              </w:numPr>
              <w:jc w:val="left"/>
              <w:rPr>
                <w:rFonts w:ascii="Arial" w:hAnsi="Arial" w:cs="Arial"/>
                <w:sz w:val="22"/>
                <w:szCs w:val="22"/>
              </w:rPr>
            </w:pPr>
            <w:r w:rsidRPr="008D3505">
              <w:rPr>
                <w:rFonts w:ascii="Arial" w:hAnsi="Arial" w:cs="Arial"/>
                <w:sz w:val="22"/>
                <w:szCs w:val="22"/>
              </w:rPr>
              <w:lastRenderedPageBreak/>
              <w:t xml:space="preserve">Personal Data which is to be Processed under this Agreement, as more particularly described in </w:t>
            </w:r>
            <w:r w:rsidRPr="00337126">
              <w:rPr>
                <w:rFonts w:ascii="Arial" w:hAnsi="Arial" w:cs="Arial"/>
                <w:b/>
                <w:sz w:val="22"/>
                <w:szCs w:val="22"/>
              </w:rPr>
              <w:fldChar w:fldCharType="begin"/>
            </w:r>
            <w:r w:rsidRPr="002F417D">
              <w:rPr>
                <w:rFonts w:ascii="Arial" w:hAnsi="Arial" w:cs="Arial"/>
                <w:b/>
                <w:sz w:val="22"/>
                <w:szCs w:val="22"/>
              </w:rPr>
              <w:instrText xml:space="preserve"> REF _Ref515623490 \h  \* MERGEFORMAT </w:instrText>
            </w:r>
            <w:r w:rsidRPr="00337126">
              <w:rPr>
                <w:rFonts w:ascii="Arial" w:hAnsi="Arial" w:cs="Arial"/>
                <w:b/>
                <w:sz w:val="22"/>
                <w:szCs w:val="22"/>
              </w:rPr>
            </w:r>
            <w:r w:rsidRPr="00337126">
              <w:rPr>
                <w:rFonts w:ascii="Arial" w:hAnsi="Arial" w:cs="Arial"/>
                <w:b/>
                <w:sz w:val="22"/>
                <w:szCs w:val="22"/>
              </w:rPr>
              <w:fldChar w:fldCharType="separate"/>
            </w:r>
            <w:r w:rsidRPr="002F417D">
              <w:rPr>
                <w:rFonts w:ascii="Arial" w:hAnsi="Arial" w:cs="Arial"/>
                <w:b/>
                <w:sz w:val="22"/>
                <w:szCs w:val="22"/>
              </w:rPr>
              <w:t>SCHEDULE 1</w:t>
            </w:r>
            <w:r w:rsidRPr="00337126">
              <w:rPr>
                <w:rFonts w:ascii="Arial" w:hAnsi="Arial" w:cs="Arial"/>
                <w:b/>
                <w:sz w:val="22"/>
                <w:szCs w:val="22"/>
              </w:rPr>
              <w:fldChar w:fldCharType="end"/>
            </w:r>
          </w:p>
        </w:tc>
        <w:tc>
          <w:tcPr>
            <w:tcW w:w="4314" w:type="dxa"/>
          </w:tcPr>
          <w:p w14:paraId="7A26153C" w14:textId="77777777" w:rsidR="000A6762" w:rsidRPr="00337126" w:rsidRDefault="000A6762" w:rsidP="000A6762">
            <w:pPr>
              <w:pStyle w:val="Body"/>
              <w:rPr>
                <w:rFonts w:ascii="Arial" w:hAnsi="Arial" w:cs="Arial"/>
                <w:b/>
                <w:sz w:val="22"/>
                <w:szCs w:val="22"/>
              </w:rPr>
            </w:pPr>
            <w:r w:rsidRPr="00337126">
              <w:rPr>
                <w:rFonts w:ascii="Arial" w:hAnsi="Arial" w:cs="Arial"/>
                <w:b/>
                <w:sz w:val="22"/>
                <w:szCs w:val="22"/>
              </w:rPr>
              <w:lastRenderedPageBreak/>
              <w:t>'Persoonsgegevens uit de Overeenkomst'</w:t>
            </w:r>
          </w:p>
          <w:p w14:paraId="2209A79E" w14:textId="77777777" w:rsidR="00B845FE" w:rsidRPr="00337126" w:rsidRDefault="000A6762" w:rsidP="000A6762">
            <w:pPr>
              <w:rPr>
                <w:rFonts w:ascii="Arial" w:hAnsi="Arial" w:cs="Arial"/>
                <w:lang w:val="nl-NL"/>
              </w:rPr>
            </w:pPr>
            <w:r w:rsidRPr="008D3505">
              <w:rPr>
                <w:rFonts w:ascii="Arial" w:hAnsi="Arial" w:cs="Arial"/>
                <w:lang w:val="nl-NL"/>
              </w:rPr>
              <w:lastRenderedPageBreak/>
              <w:t xml:space="preserve">Persoonsgegevens die volgens deze Overeenkomst worden verwerkt, zoals uitvoeriger beschreven in </w:t>
            </w:r>
            <w:r w:rsidRPr="008D3505">
              <w:rPr>
                <w:rFonts w:ascii="Arial" w:hAnsi="Arial" w:cs="Arial"/>
                <w:b/>
                <w:lang w:val="nl-NL"/>
              </w:rPr>
              <w:t>SCHEDULE 1</w:t>
            </w:r>
          </w:p>
        </w:tc>
      </w:tr>
      <w:tr w:rsidR="00B845FE" w:rsidRPr="002F417D" w14:paraId="0C900A33" w14:textId="77777777" w:rsidTr="00337126">
        <w:tc>
          <w:tcPr>
            <w:tcW w:w="4928" w:type="dxa"/>
          </w:tcPr>
          <w:p w14:paraId="4AFF66DF" w14:textId="7893A4EF" w:rsidR="00461309" w:rsidRPr="002F417D" w:rsidRDefault="00461309" w:rsidP="007E5AA4">
            <w:pPr>
              <w:pStyle w:val="Body"/>
              <w:numPr>
                <w:ilvl w:val="0"/>
                <w:numId w:val="0"/>
              </w:numPr>
              <w:jc w:val="left"/>
              <w:rPr>
                <w:rFonts w:ascii="Arial" w:hAnsi="Arial" w:cs="Arial"/>
                <w:sz w:val="22"/>
                <w:szCs w:val="22"/>
                <w:lang w:val="nl-NL"/>
              </w:rPr>
            </w:pPr>
          </w:p>
        </w:tc>
        <w:tc>
          <w:tcPr>
            <w:tcW w:w="4314" w:type="dxa"/>
          </w:tcPr>
          <w:p w14:paraId="7F4EC95E" w14:textId="0AD13F10" w:rsidR="00B845FE" w:rsidRPr="002F417D" w:rsidRDefault="00B845FE" w:rsidP="000A6762">
            <w:pPr>
              <w:pStyle w:val="BodyText"/>
              <w:spacing w:after="240"/>
              <w:rPr>
                <w:rFonts w:cs="Arial"/>
                <w:lang w:val="nl-NL"/>
              </w:rPr>
            </w:pPr>
          </w:p>
        </w:tc>
      </w:tr>
      <w:tr w:rsidR="002E6B23" w:rsidRPr="002F417D" w14:paraId="7A10A366" w14:textId="77777777" w:rsidTr="00337126">
        <w:tc>
          <w:tcPr>
            <w:tcW w:w="4928" w:type="dxa"/>
          </w:tcPr>
          <w:p w14:paraId="0CE3F210" w14:textId="77777777" w:rsidR="002E6B23" w:rsidRPr="00C07DE9" w:rsidRDefault="002E6B23" w:rsidP="002E6B23">
            <w:pPr>
              <w:pStyle w:val="Body"/>
              <w:numPr>
                <w:ilvl w:val="0"/>
                <w:numId w:val="9"/>
              </w:numPr>
              <w:jc w:val="left"/>
              <w:rPr>
                <w:rFonts w:ascii="Arial" w:hAnsi="Arial" w:cs="Arial"/>
                <w:sz w:val="22"/>
                <w:szCs w:val="22"/>
              </w:rPr>
            </w:pPr>
            <w:r w:rsidRPr="002F417D">
              <w:rPr>
                <w:rFonts w:ascii="Arial" w:hAnsi="Arial" w:cs="Arial"/>
                <w:b/>
                <w:sz w:val="22"/>
                <w:szCs w:val="22"/>
              </w:rPr>
              <w:t>"Affiliate"</w:t>
            </w:r>
          </w:p>
          <w:p w14:paraId="1FCA17BF" w14:textId="77777777" w:rsidR="002E6B23" w:rsidRPr="00337126" w:rsidDel="002E6B23" w:rsidRDefault="002E6B23" w:rsidP="002E6B23">
            <w:pPr>
              <w:pStyle w:val="Body"/>
              <w:numPr>
                <w:ilvl w:val="0"/>
                <w:numId w:val="9"/>
              </w:numPr>
              <w:jc w:val="left"/>
              <w:rPr>
                <w:rFonts w:ascii="Arial" w:hAnsi="Arial" w:cs="Arial"/>
                <w:sz w:val="22"/>
                <w:szCs w:val="22"/>
              </w:rPr>
            </w:pPr>
            <w:proofErr w:type="gramStart"/>
            <w:r w:rsidRPr="00337126">
              <w:rPr>
                <w:rFonts w:ascii="Arial" w:hAnsi="Arial" w:cs="Arial"/>
                <w:sz w:val="22"/>
                <w:szCs w:val="22"/>
              </w:rPr>
              <w:t>in</w:t>
            </w:r>
            <w:proofErr w:type="gramEnd"/>
            <w:r w:rsidRPr="00337126">
              <w:rPr>
                <w:rFonts w:ascii="Arial" w:hAnsi="Arial" w:cs="Arial"/>
                <w:sz w:val="22"/>
                <w:szCs w:val="22"/>
              </w:rPr>
              <w:t xml:space="preserve"> </w:t>
            </w:r>
            <w:r w:rsidRPr="002F417D">
              <w:rPr>
                <w:rFonts w:ascii="Arial" w:hAnsi="Arial" w:cs="Arial"/>
                <w:sz w:val="22"/>
                <w:szCs w:val="22"/>
              </w:rPr>
              <w:t>relation to any person, any entity that controls, is controlled by or is under common control with, that person, whether directly or indirectly, through one or more intermediaries. For the purposes of this definition, "</w:t>
            </w:r>
            <w:r w:rsidRPr="00C07DE9">
              <w:rPr>
                <w:rFonts w:ascii="Arial" w:hAnsi="Arial" w:cs="Arial"/>
                <w:sz w:val="22"/>
                <w:szCs w:val="22"/>
              </w:rPr>
              <w:t>control</w:t>
            </w:r>
            <w:r w:rsidRPr="008D3505">
              <w:rPr>
                <w:rFonts w:ascii="Arial" w:hAnsi="Arial" w:cs="Arial"/>
                <w:sz w:val="22"/>
                <w:szCs w:val="22"/>
              </w:rPr>
              <w:t>" (including the terms "controlled by" and "under common control with") as used with respect to any person, means the possession, directly or indirectly, of the power to direct</w:t>
            </w:r>
            <w:r w:rsidRPr="002F417D">
              <w:rPr>
                <w:rFonts w:ascii="Arial" w:hAnsi="Arial" w:cs="Arial"/>
                <w:sz w:val="22"/>
                <w:szCs w:val="22"/>
              </w:rPr>
              <w:t xml:space="preserve"> or cause the direction of the management and policies of said person, whether through the ownership of voting securities, as trustee or executor, by contract or credit arrangement or otherwise</w:t>
            </w:r>
          </w:p>
        </w:tc>
        <w:tc>
          <w:tcPr>
            <w:tcW w:w="4314" w:type="dxa"/>
          </w:tcPr>
          <w:p w14:paraId="26FDBC40" w14:textId="77777777" w:rsidR="00023C9C" w:rsidRPr="00337126" w:rsidRDefault="00023C9C" w:rsidP="00023C9C">
            <w:pPr>
              <w:pStyle w:val="BodyText"/>
              <w:spacing w:after="240"/>
              <w:rPr>
                <w:rFonts w:cs="Arial"/>
                <w:b/>
                <w:lang w:val="nl-NL"/>
              </w:rPr>
            </w:pPr>
            <w:r w:rsidRPr="00337126">
              <w:rPr>
                <w:rFonts w:cs="Arial"/>
                <w:b/>
                <w:lang w:val="nl-NL"/>
              </w:rPr>
              <w:t>"Affiliate"</w:t>
            </w:r>
          </w:p>
          <w:p w14:paraId="6F2BB020" w14:textId="77777777" w:rsidR="002E6B23" w:rsidRPr="00337126" w:rsidRDefault="00023C9C" w:rsidP="009402DA">
            <w:pPr>
              <w:pStyle w:val="BodyText"/>
              <w:spacing w:after="240"/>
              <w:rPr>
                <w:rFonts w:cs="Arial"/>
                <w:lang w:val="nl-NL"/>
              </w:rPr>
            </w:pPr>
            <w:r w:rsidRPr="00337126">
              <w:rPr>
                <w:rFonts w:cs="Arial"/>
                <w:lang w:val="nl-NL"/>
              </w:rPr>
              <w:t xml:space="preserve">met betrekking tot enige entiteit, een entiteit die zeggenschap heeft over een </w:t>
            </w:r>
            <w:r w:rsidRPr="002F417D">
              <w:rPr>
                <w:rFonts w:cs="Arial"/>
                <w:lang w:val="nl-NL"/>
              </w:rPr>
              <w:t>entiteit</w:t>
            </w:r>
            <w:r w:rsidRPr="00337126">
              <w:rPr>
                <w:rFonts w:cs="Arial"/>
                <w:lang w:val="nl-NL"/>
              </w:rPr>
              <w:t xml:space="preserve">, een entiteit die onder de zeggenschap staat van of onder gezamenlijke zeggenschap staat met die </w:t>
            </w:r>
            <w:r w:rsidRPr="002F417D">
              <w:rPr>
                <w:rFonts w:cs="Arial"/>
                <w:lang w:val="nl-NL"/>
              </w:rPr>
              <w:t>entiteit</w:t>
            </w:r>
            <w:r w:rsidRPr="00337126">
              <w:rPr>
                <w:rFonts w:cs="Arial"/>
                <w:lang w:val="nl-NL"/>
              </w:rPr>
              <w:t xml:space="preserve">, direct of indirect, via een of meer tussenpersonen. Voor de toepassing van deze definitie wordt </w:t>
            </w:r>
            <w:r w:rsidR="009402DA" w:rsidRPr="002F417D">
              <w:rPr>
                <w:rFonts w:cs="Arial"/>
                <w:lang w:val="nl-NL"/>
              </w:rPr>
              <w:t>"</w:t>
            </w:r>
            <w:r w:rsidRPr="00337126">
              <w:rPr>
                <w:rFonts w:cs="Arial"/>
                <w:lang w:val="nl-NL"/>
              </w:rPr>
              <w:t xml:space="preserve">onder zeggenschap" (met inbegrip van de termen "onder zeggenschap van" en "onder gezamenlijke zeggenschap"), zoals deze met betrekking tot </w:t>
            </w:r>
            <w:r w:rsidR="009402DA" w:rsidRPr="002F417D">
              <w:rPr>
                <w:rFonts w:cs="Arial"/>
                <w:lang w:val="nl-NL"/>
              </w:rPr>
              <w:t xml:space="preserve">enige entiteit </w:t>
            </w:r>
            <w:r w:rsidRPr="00337126">
              <w:rPr>
                <w:rFonts w:cs="Arial"/>
                <w:lang w:val="nl-NL"/>
              </w:rPr>
              <w:t xml:space="preserve">worden gebruikt, verstaan het bezit, direct of indirect, van de bevoegdheid om het bestuur en het beleid van deze </w:t>
            </w:r>
            <w:r w:rsidR="009402DA" w:rsidRPr="002F417D">
              <w:rPr>
                <w:rFonts w:cs="Arial"/>
                <w:lang w:val="nl-NL"/>
              </w:rPr>
              <w:t>entiteit</w:t>
            </w:r>
            <w:r w:rsidRPr="00337126">
              <w:rPr>
                <w:rFonts w:cs="Arial"/>
                <w:lang w:val="nl-NL"/>
              </w:rPr>
              <w:t xml:space="preserve"> te leiden of te doen leiden, hetzij door middel van het bezit van stemgerechtigde effecten, als trustee of uitvoerder, door middel van een contract of een kredietregeling of anderszins.</w:t>
            </w:r>
          </w:p>
        </w:tc>
      </w:tr>
      <w:tr w:rsidR="00B845FE" w:rsidRPr="00272B65" w14:paraId="65178097" w14:textId="77777777" w:rsidTr="00337126">
        <w:tc>
          <w:tcPr>
            <w:tcW w:w="4928" w:type="dxa"/>
          </w:tcPr>
          <w:p w14:paraId="6B596FEC" w14:textId="77777777" w:rsidR="00B845FE" w:rsidRPr="00C07DE9" w:rsidRDefault="00B845FE" w:rsidP="009866A9">
            <w:pPr>
              <w:pStyle w:val="Body"/>
              <w:numPr>
                <w:ilvl w:val="0"/>
                <w:numId w:val="9"/>
              </w:numPr>
              <w:jc w:val="left"/>
              <w:rPr>
                <w:rFonts w:ascii="Arial" w:hAnsi="Arial" w:cs="Arial"/>
                <w:sz w:val="22"/>
                <w:szCs w:val="22"/>
              </w:rPr>
            </w:pPr>
            <w:r w:rsidRPr="002F417D">
              <w:rPr>
                <w:rFonts w:ascii="Arial" w:hAnsi="Arial" w:cs="Arial"/>
                <w:b/>
                <w:sz w:val="22"/>
                <w:szCs w:val="22"/>
              </w:rPr>
              <w:t>"Data Protection Laws"</w:t>
            </w:r>
          </w:p>
          <w:p w14:paraId="612791EA" w14:textId="10BC5535" w:rsidR="00461309" w:rsidRPr="002F417D" w:rsidRDefault="001D64F1" w:rsidP="009866A9">
            <w:pPr>
              <w:pStyle w:val="Body"/>
              <w:numPr>
                <w:ilvl w:val="0"/>
                <w:numId w:val="9"/>
              </w:numPr>
              <w:rPr>
                <w:rFonts w:ascii="Arial" w:hAnsi="Arial" w:cs="Arial"/>
                <w:sz w:val="22"/>
                <w:szCs w:val="22"/>
              </w:rPr>
            </w:pPr>
            <w:r w:rsidRPr="008D3505">
              <w:rPr>
                <w:rFonts w:ascii="Arial" w:hAnsi="Arial" w:cs="Arial"/>
                <w:sz w:val="22"/>
                <w:szCs w:val="22"/>
              </w:rPr>
              <w:t xml:space="preserve">all </w:t>
            </w:r>
            <w:r w:rsidR="00274D63" w:rsidRPr="002F417D">
              <w:rPr>
                <w:rFonts w:ascii="Arial" w:hAnsi="Arial" w:cs="Arial"/>
                <w:sz w:val="22"/>
                <w:szCs w:val="22"/>
              </w:rPr>
              <w:t>applicable laws</w:t>
            </w:r>
            <w:r w:rsidR="00461309" w:rsidRPr="002F417D">
              <w:rPr>
                <w:rFonts w:ascii="Arial" w:hAnsi="Arial" w:cs="Arial"/>
                <w:sz w:val="22"/>
                <w:szCs w:val="22"/>
              </w:rPr>
              <w:t xml:space="preserve"> relating to data protection, the processing of personal data and privacy, including without limitation:</w:t>
            </w:r>
          </w:p>
          <w:p w14:paraId="48D34A72" w14:textId="77777777" w:rsidR="00274D63" w:rsidRPr="002F417D" w:rsidRDefault="00461309" w:rsidP="009866A9">
            <w:pPr>
              <w:pStyle w:val="aDefinition"/>
              <w:rPr>
                <w:rFonts w:ascii="Arial" w:hAnsi="Arial" w:cs="Arial"/>
                <w:sz w:val="22"/>
                <w:szCs w:val="22"/>
              </w:rPr>
            </w:pPr>
            <w:r w:rsidRPr="002F417D">
              <w:rPr>
                <w:rFonts w:ascii="Arial" w:hAnsi="Arial" w:cs="Arial"/>
                <w:sz w:val="22"/>
                <w:szCs w:val="22"/>
              </w:rPr>
              <w:t xml:space="preserve">the General Data Protection Regulation (EU) 2016/679; </w:t>
            </w:r>
          </w:p>
          <w:p w14:paraId="6CDBE63B" w14:textId="77777777" w:rsidR="00274D63" w:rsidRPr="002F417D" w:rsidRDefault="00274D63" w:rsidP="009866A9">
            <w:pPr>
              <w:pStyle w:val="aDefinition"/>
              <w:rPr>
                <w:rFonts w:ascii="Arial" w:hAnsi="Arial" w:cs="Arial"/>
                <w:sz w:val="22"/>
                <w:szCs w:val="22"/>
              </w:rPr>
            </w:pPr>
            <w:r w:rsidRPr="002F417D">
              <w:rPr>
                <w:rFonts w:ascii="Arial" w:hAnsi="Arial" w:cs="Arial"/>
                <w:sz w:val="22"/>
                <w:szCs w:val="22"/>
              </w:rPr>
              <w:t>the UK Data Protection Act and the General Data Protection Regulation as made applicable in the UK by the UK European Union (Withdrawal) Act; and</w:t>
            </w:r>
          </w:p>
          <w:p w14:paraId="4B1C5813" w14:textId="77777777" w:rsidR="00274D63" w:rsidRPr="002F417D" w:rsidRDefault="00274D63" w:rsidP="00274D63">
            <w:pPr>
              <w:pStyle w:val="aDefinition"/>
              <w:rPr>
                <w:rFonts w:ascii="Arial" w:hAnsi="Arial" w:cs="Arial"/>
                <w:sz w:val="22"/>
                <w:szCs w:val="22"/>
              </w:rPr>
            </w:pPr>
            <w:r w:rsidRPr="002F417D">
              <w:rPr>
                <w:rFonts w:ascii="Arial" w:hAnsi="Arial" w:cs="Arial"/>
                <w:sz w:val="22"/>
                <w:szCs w:val="22"/>
              </w:rPr>
              <w:t>the Swiss Federal Data Protection Act;</w:t>
            </w:r>
            <w:r w:rsidR="00461309" w:rsidRPr="002F417D">
              <w:rPr>
                <w:rFonts w:ascii="Arial" w:hAnsi="Arial" w:cs="Arial"/>
                <w:sz w:val="22"/>
                <w:szCs w:val="22"/>
              </w:rPr>
              <w:t xml:space="preserve"> </w:t>
            </w:r>
          </w:p>
          <w:p w14:paraId="196BA772" w14:textId="77777777" w:rsidR="00274D63" w:rsidRPr="002F417D" w:rsidRDefault="00274D63" w:rsidP="00274D63">
            <w:pPr>
              <w:pStyle w:val="Body"/>
              <w:numPr>
                <w:ilvl w:val="0"/>
                <w:numId w:val="9"/>
              </w:numPr>
              <w:jc w:val="left"/>
              <w:rPr>
                <w:rFonts w:ascii="Arial" w:hAnsi="Arial" w:cs="Arial"/>
                <w:sz w:val="22"/>
                <w:szCs w:val="22"/>
              </w:rPr>
            </w:pPr>
            <w:r w:rsidRPr="002F417D">
              <w:rPr>
                <w:rFonts w:ascii="Arial" w:hAnsi="Arial" w:cs="Arial"/>
                <w:sz w:val="22"/>
                <w:szCs w:val="22"/>
              </w:rPr>
              <w:t>and any legislation and regulation implementing or made pursuant to them, or which amends, replaces, re-enacts or consolidates any of them</w:t>
            </w:r>
          </w:p>
          <w:p w14:paraId="52039263" w14:textId="1D4A3FC0" w:rsidR="00B845FE" w:rsidRPr="002F417D" w:rsidRDefault="00461309" w:rsidP="00274D63">
            <w:pPr>
              <w:pStyle w:val="Body"/>
              <w:numPr>
                <w:ilvl w:val="0"/>
                <w:numId w:val="9"/>
              </w:numPr>
              <w:jc w:val="left"/>
              <w:rPr>
                <w:rFonts w:ascii="Arial" w:hAnsi="Arial" w:cs="Arial"/>
                <w:sz w:val="22"/>
                <w:szCs w:val="22"/>
              </w:rPr>
            </w:pPr>
            <w:r w:rsidRPr="002F417D">
              <w:rPr>
                <w:rFonts w:ascii="Arial" w:hAnsi="Arial" w:cs="Arial"/>
                <w:sz w:val="22"/>
                <w:szCs w:val="22"/>
              </w:rPr>
              <w:t xml:space="preserve">and references to </w:t>
            </w:r>
            <w:r w:rsidRPr="002F417D">
              <w:rPr>
                <w:rFonts w:ascii="Arial" w:hAnsi="Arial" w:cs="Arial"/>
                <w:b/>
                <w:sz w:val="22"/>
                <w:szCs w:val="22"/>
              </w:rPr>
              <w:t>"Data Processor", "Data Subjects"</w:t>
            </w:r>
            <w:r w:rsidRPr="002F417D">
              <w:rPr>
                <w:rFonts w:ascii="Arial" w:hAnsi="Arial" w:cs="Arial"/>
                <w:sz w:val="22"/>
                <w:szCs w:val="22"/>
              </w:rPr>
              <w:t xml:space="preserve">, </w:t>
            </w:r>
            <w:r w:rsidRPr="002F417D">
              <w:rPr>
                <w:rFonts w:ascii="Arial" w:hAnsi="Arial" w:cs="Arial"/>
                <w:b/>
                <w:sz w:val="22"/>
                <w:szCs w:val="22"/>
              </w:rPr>
              <w:t>"Personal Data"</w:t>
            </w:r>
            <w:r w:rsidRPr="002F417D">
              <w:rPr>
                <w:rFonts w:ascii="Arial" w:hAnsi="Arial" w:cs="Arial"/>
                <w:sz w:val="22"/>
                <w:szCs w:val="22"/>
              </w:rPr>
              <w:t xml:space="preserve">, </w:t>
            </w:r>
            <w:r w:rsidRPr="002F417D">
              <w:rPr>
                <w:rFonts w:ascii="Arial" w:hAnsi="Arial" w:cs="Arial"/>
                <w:b/>
                <w:sz w:val="22"/>
                <w:szCs w:val="22"/>
              </w:rPr>
              <w:t>"Process"</w:t>
            </w:r>
            <w:r w:rsidRPr="002F417D">
              <w:rPr>
                <w:rFonts w:ascii="Arial" w:hAnsi="Arial" w:cs="Arial"/>
                <w:sz w:val="22"/>
                <w:szCs w:val="22"/>
              </w:rPr>
              <w:t xml:space="preserve">, </w:t>
            </w:r>
            <w:r w:rsidRPr="002F417D">
              <w:rPr>
                <w:rFonts w:ascii="Arial" w:hAnsi="Arial" w:cs="Arial"/>
                <w:b/>
                <w:sz w:val="22"/>
                <w:szCs w:val="22"/>
              </w:rPr>
              <w:t>"Processed"</w:t>
            </w:r>
            <w:r w:rsidRPr="002F417D">
              <w:rPr>
                <w:rFonts w:ascii="Arial" w:hAnsi="Arial" w:cs="Arial"/>
                <w:sz w:val="22"/>
                <w:szCs w:val="22"/>
              </w:rPr>
              <w:t xml:space="preserve">, </w:t>
            </w:r>
            <w:r w:rsidRPr="002F417D">
              <w:rPr>
                <w:rFonts w:ascii="Arial" w:hAnsi="Arial" w:cs="Arial"/>
                <w:b/>
                <w:sz w:val="22"/>
                <w:szCs w:val="22"/>
              </w:rPr>
              <w:t>"Processing"</w:t>
            </w:r>
            <w:r w:rsidRPr="002F417D">
              <w:rPr>
                <w:rFonts w:ascii="Arial" w:hAnsi="Arial" w:cs="Arial"/>
                <w:sz w:val="22"/>
                <w:szCs w:val="22"/>
              </w:rPr>
              <w:t xml:space="preserve">, </w:t>
            </w:r>
            <w:r w:rsidRPr="002F417D">
              <w:rPr>
                <w:rFonts w:ascii="Arial" w:hAnsi="Arial" w:cs="Arial"/>
                <w:b/>
                <w:sz w:val="22"/>
                <w:szCs w:val="22"/>
              </w:rPr>
              <w:t xml:space="preserve">"Processor" </w:t>
            </w:r>
            <w:r w:rsidRPr="002F417D">
              <w:rPr>
                <w:rFonts w:ascii="Arial" w:hAnsi="Arial" w:cs="Arial"/>
                <w:sz w:val="22"/>
                <w:szCs w:val="22"/>
              </w:rPr>
              <w:t>and</w:t>
            </w:r>
            <w:r w:rsidRPr="002F417D">
              <w:rPr>
                <w:rFonts w:ascii="Arial" w:hAnsi="Arial" w:cs="Arial"/>
                <w:b/>
                <w:sz w:val="22"/>
                <w:szCs w:val="22"/>
              </w:rPr>
              <w:t xml:space="preserve"> "Supervisory Authority" </w:t>
            </w:r>
            <w:r w:rsidRPr="002F417D">
              <w:rPr>
                <w:rFonts w:ascii="Arial" w:hAnsi="Arial" w:cs="Arial"/>
                <w:sz w:val="22"/>
                <w:szCs w:val="22"/>
              </w:rPr>
              <w:t xml:space="preserve">have the meanings </w:t>
            </w:r>
            <w:r w:rsidRPr="002F417D">
              <w:rPr>
                <w:rFonts w:ascii="Arial" w:hAnsi="Arial" w:cs="Arial"/>
                <w:sz w:val="22"/>
                <w:szCs w:val="22"/>
              </w:rPr>
              <w:lastRenderedPageBreak/>
              <w:t>set out in, and will be interp</w:t>
            </w:r>
            <w:r w:rsidR="001D64F1" w:rsidRPr="002F417D">
              <w:rPr>
                <w:rFonts w:ascii="Arial" w:hAnsi="Arial" w:cs="Arial"/>
                <w:sz w:val="22"/>
                <w:szCs w:val="22"/>
              </w:rPr>
              <w:t xml:space="preserve">reted in accordance with, such </w:t>
            </w:r>
            <w:r w:rsidR="00274D63" w:rsidRPr="002F417D">
              <w:rPr>
                <w:rFonts w:ascii="Arial" w:hAnsi="Arial" w:cs="Arial"/>
                <w:sz w:val="22"/>
                <w:szCs w:val="22"/>
              </w:rPr>
              <w:t>applicable laws</w:t>
            </w:r>
          </w:p>
        </w:tc>
        <w:tc>
          <w:tcPr>
            <w:tcW w:w="4314" w:type="dxa"/>
          </w:tcPr>
          <w:p w14:paraId="6E13AEDD" w14:textId="77777777" w:rsidR="000A6762" w:rsidRPr="00337126" w:rsidRDefault="000A6762" w:rsidP="000A6762">
            <w:pPr>
              <w:pStyle w:val="Body"/>
              <w:rPr>
                <w:rFonts w:ascii="Arial" w:hAnsi="Arial" w:cs="Arial"/>
                <w:b/>
                <w:sz w:val="22"/>
                <w:szCs w:val="22"/>
              </w:rPr>
            </w:pPr>
            <w:r w:rsidRPr="00337126">
              <w:rPr>
                <w:rFonts w:ascii="Arial" w:hAnsi="Arial" w:cs="Arial"/>
                <w:b/>
                <w:sz w:val="22"/>
                <w:szCs w:val="22"/>
              </w:rPr>
              <w:lastRenderedPageBreak/>
              <w:t>'Wetten voor Gegevensbescherming'</w:t>
            </w:r>
          </w:p>
          <w:p w14:paraId="04283865" w14:textId="77777777" w:rsidR="000A6762" w:rsidRPr="00337126" w:rsidRDefault="000A6762" w:rsidP="000A6762">
            <w:pPr>
              <w:pStyle w:val="Body"/>
              <w:rPr>
                <w:rFonts w:ascii="Arial" w:hAnsi="Arial" w:cs="Arial"/>
                <w:sz w:val="22"/>
                <w:szCs w:val="22"/>
                <w:lang w:val="nl-NL"/>
              </w:rPr>
            </w:pPr>
            <w:r w:rsidRPr="00337126">
              <w:rPr>
                <w:rFonts w:ascii="Arial" w:hAnsi="Arial" w:cs="Arial"/>
                <w:sz w:val="22"/>
                <w:szCs w:val="22"/>
                <w:lang w:val="nl-NL"/>
              </w:rPr>
              <w:t>alle toepasselijke wetten betreffende gegevensbescherming, de verwerking van persoonsgegevens en privacy, inclusief zonder beperking:</w:t>
            </w:r>
          </w:p>
          <w:p w14:paraId="50FD0F05" w14:textId="77777777" w:rsidR="009402DA" w:rsidRPr="00337126" w:rsidRDefault="000A6762" w:rsidP="000A6762">
            <w:pPr>
              <w:pStyle w:val="aDefinition"/>
              <w:rPr>
                <w:rFonts w:ascii="Arial" w:hAnsi="Arial" w:cs="Arial"/>
                <w:sz w:val="22"/>
                <w:szCs w:val="22"/>
                <w:lang w:val="nl-NL"/>
              </w:rPr>
            </w:pPr>
            <w:r w:rsidRPr="00337126">
              <w:rPr>
                <w:rFonts w:ascii="Arial" w:hAnsi="Arial" w:cs="Arial"/>
                <w:sz w:val="22"/>
                <w:szCs w:val="22"/>
                <w:lang w:val="nl-NL"/>
              </w:rPr>
              <w:t xml:space="preserve">de algemene verordening gegevensbescherming (EU) 2016/679; </w:t>
            </w:r>
          </w:p>
          <w:p w14:paraId="17360E02" w14:textId="77777777" w:rsidR="009402DA" w:rsidRPr="00337126" w:rsidRDefault="009402DA" w:rsidP="000A6762">
            <w:pPr>
              <w:pStyle w:val="aDefinition"/>
              <w:rPr>
                <w:rFonts w:ascii="Arial" w:hAnsi="Arial" w:cs="Arial"/>
                <w:sz w:val="22"/>
                <w:szCs w:val="22"/>
                <w:lang w:val="nl-NL"/>
              </w:rPr>
            </w:pPr>
            <w:r w:rsidRPr="00337126">
              <w:rPr>
                <w:rFonts w:ascii="Arial" w:hAnsi="Arial" w:cs="Arial"/>
                <w:sz w:val="22"/>
                <w:szCs w:val="22"/>
                <w:lang w:val="nl-NL"/>
              </w:rPr>
              <w:t>De UK Data Protection Act en de Algemene Verordening Gegevensbescherming zoals beschikbaar gemaakt in de UK via de UK European Union (Withdrawal) Act; en</w:t>
            </w:r>
          </w:p>
          <w:p w14:paraId="0FC41861" w14:textId="1759DF9D" w:rsidR="000A6762" w:rsidRPr="00337126" w:rsidRDefault="009402DA" w:rsidP="000A6762">
            <w:pPr>
              <w:pStyle w:val="aDefinition"/>
              <w:rPr>
                <w:rFonts w:ascii="Arial" w:hAnsi="Arial" w:cs="Arial"/>
                <w:sz w:val="22"/>
                <w:szCs w:val="22"/>
                <w:lang w:val="nl-NL"/>
              </w:rPr>
            </w:pPr>
            <w:r w:rsidRPr="00337126">
              <w:rPr>
                <w:rFonts w:ascii="Arial" w:hAnsi="Arial" w:cs="Arial"/>
                <w:sz w:val="22"/>
                <w:szCs w:val="22"/>
                <w:lang w:val="nl-NL"/>
              </w:rPr>
              <w:t>De Zwitserse Federale Gegevensbeschermingswetgeving;</w:t>
            </w:r>
          </w:p>
          <w:p w14:paraId="70E7F6CF" w14:textId="77777777" w:rsidR="009402DA" w:rsidRPr="00337126" w:rsidRDefault="009402DA" w:rsidP="00337126">
            <w:pPr>
              <w:pStyle w:val="aDefinition"/>
              <w:numPr>
                <w:ilvl w:val="0"/>
                <w:numId w:val="0"/>
              </w:numPr>
              <w:rPr>
                <w:rFonts w:ascii="Arial" w:hAnsi="Arial" w:cs="Arial"/>
                <w:sz w:val="22"/>
                <w:szCs w:val="22"/>
                <w:lang w:val="nl-NL"/>
              </w:rPr>
            </w:pPr>
            <w:r w:rsidRPr="00337126">
              <w:rPr>
                <w:rFonts w:ascii="Arial" w:hAnsi="Arial" w:cs="Arial"/>
                <w:sz w:val="22"/>
                <w:szCs w:val="22"/>
                <w:lang w:val="nl-NL"/>
              </w:rPr>
              <w:lastRenderedPageBreak/>
              <w:t>En enige wet- of regelgeving die de bovenstaande wetgeving implementeert, opvolgt, vervangt, aanpast of consolideert.</w:t>
            </w:r>
          </w:p>
          <w:p w14:paraId="0DF45E89" w14:textId="6DE455A3" w:rsidR="000A6762" w:rsidRPr="00337126" w:rsidRDefault="000A6762" w:rsidP="000A6762">
            <w:pPr>
              <w:pStyle w:val="Body"/>
              <w:rPr>
                <w:rFonts w:ascii="Arial" w:hAnsi="Arial" w:cs="Arial"/>
                <w:sz w:val="22"/>
                <w:szCs w:val="22"/>
                <w:lang w:val="nl-NL"/>
              </w:rPr>
            </w:pPr>
            <w:r w:rsidRPr="00337126">
              <w:rPr>
                <w:rFonts w:ascii="Arial" w:hAnsi="Arial" w:cs="Arial"/>
                <w:sz w:val="22"/>
                <w:szCs w:val="22"/>
                <w:lang w:val="nl-NL"/>
              </w:rPr>
              <w:t xml:space="preserve">en verwijzingen naar </w:t>
            </w:r>
            <w:r w:rsidRPr="00337126">
              <w:rPr>
                <w:rFonts w:ascii="Arial" w:hAnsi="Arial" w:cs="Arial"/>
                <w:b/>
                <w:sz w:val="22"/>
                <w:szCs w:val="22"/>
                <w:lang w:val="nl-NL"/>
              </w:rPr>
              <w:t>'gegevensverwerker', 'betrokkenen'</w:t>
            </w:r>
            <w:r w:rsidRPr="00337126">
              <w:rPr>
                <w:rFonts w:ascii="Arial" w:hAnsi="Arial" w:cs="Arial"/>
                <w:sz w:val="22"/>
                <w:szCs w:val="22"/>
                <w:lang w:val="nl-NL"/>
              </w:rPr>
              <w:t xml:space="preserve">, </w:t>
            </w:r>
            <w:r w:rsidRPr="00337126">
              <w:rPr>
                <w:rFonts w:ascii="Arial" w:hAnsi="Arial" w:cs="Arial"/>
                <w:b/>
                <w:sz w:val="22"/>
                <w:szCs w:val="22"/>
                <w:lang w:val="nl-NL"/>
              </w:rPr>
              <w:t>'persoonsgegevens'</w:t>
            </w:r>
            <w:r w:rsidRPr="00337126">
              <w:rPr>
                <w:rFonts w:ascii="Arial" w:hAnsi="Arial" w:cs="Arial"/>
                <w:sz w:val="22"/>
                <w:szCs w:val="22"/>
                <w:lang w:val="nl-NL"/>
              </w:rPr>
              <w:t xml:space="preserve">, </w:t>
            </w:r>
            <w:r w:rsidRPr="00337126">
              <w:rPr>
                <w:rFonts w:ascii="Arial" w:hAnsi="Arial" w:cs="Arial"/>
                <w:b/>
                <w:sz w:val="22"/>
                <w:szCs w:val="22"/>
                <w:lang w:val="nl-NL"/>
              </w:rPr>
              <w:t>'verwerking'</w:t>
            </w:r>
            <w:r w:rsidRPr="00337126">
              <w:rPr>
                <w:rFonts w:ascii="Arial" w:hAnsi="Arial" w:cs="Arial"/>
                <w:sz w:val="22"/>
                <w:szCs w:val="22"/>
                <w:lang w:val="nl-NL"/>
              </w:rPr>
              <w:t xml:space="preserve">, </w:t>
            </w:r>
            <w:r w:rsidRPr="00337126">
              <w:rPr>
                <w:rFonts w:ascii="Arial" w:hAnsi="Arial" w:cs="Arial"/>
                <w:b/>
                <w:sz w:val="22"/>
                <w:szCs w:val="22"/>
                <w:lang w:val="nl-NL"/>
              </w:rPr>
              <w:t>'verwerkt'</w:t>
            </w:r>
            <w:r w:rsidRPr="00337126">
              <w:rPr>
                <w:rFonts w:ascii="Arial" w:hAnsi="Arial" w:cs="Arial"/>
                <w:sz w:val="22"/>
                <w:szCs w:val="22"/>
                <w:lang w:val="nl-NL"/>
              </w:rPr>
              <w:t xml:space="preserve">, </w:t>
            </w:r>
            <w:r w:rsidRPr="00337126">
              <w:rPr>
                <w:rFonts w:ascii="Arial" w:hAnsi="Arial" w:cs="Arial"/>
                <w:b/>
                <w:sz w:val="22"/>
                <w:szCs w:val="22"/>
                <w:lang w:val="nl-NL"/>
              </w:rPr>
              <w:t>'verwerken'</w:t>
            </w:r>
            <w:r w:rsidRPr="00337126">
              <w:rPr>
                <w:rFonts w:ascii="Arial" w:hAnsi="Arial" w:cs="Arial"/>
                <w:sz w:val="22"/>
                <w:szCs w:val="22"/>
                <w:lang w:val="nl-NL"/>
              </w:rPr>
              <w:t xml:space="preserve">, </w:t>
            </w:r>
            <w:r w:rsidRPr="00337126">
              <w:rPr>
                <w:rFonts w:ascii="Arial" w:hAnsi="Arial" w:cs="Arial"/>
                <w:b/>
                <w:sz w:val="22"/>
                <w:szCs w:val="22"/>
                <w:lang w:val="nl-NL"/>
              </w:rPr>
              <w:t xml:space="preserve">'verwerker' </w:t>
            </w:r>
            <w:r w:rsidRPr="00337126">
              <w:rPr>
                <w:rFonts w:ascii="Arial" w:hAnsi="Arial" w:cs="Arial"/>
                <w:sz w:val="22"/>
                <w:szCs w:val="22"/>
                <w:lang w:val="nl-NL"/>
              </w:rPr>
              <w:t>en</w:t>
            </w:r>
            <w:r w:rsidRPr="00337126">
              <w:rPr>
                <w:rFonts w:ascii="Arial" w:hAnsi="Arial" w:cs="Arial"/>
                <w:b/>
                <w:sz w:val="22"/>
                <w:szCs w:val="22"/>
                <w:lang w:val="nl-NL"/>
              </w:rPr>
              <w:t xml:space="preserve"> 'toezichthoudende instantie' </w:t>
            </w:r>
            <w:r w:rsidRPr="00337126">
              <w:rPr>
                <w:rFonts w:ascii="Arial" w:hAnsi="Arial" w:cs="Arial"/>
                <w:sz w:val="22"/>
                <w:szCs w:val="22"/>
                <w:lang w:val="nl-NL"/>
              </w:rPr>
              <w:t xml:space="preserve">hebben de betekenis zoals vermeld in zulke </w:t>
            </w:r>
            <w:r w:rsidR="009402DA" w:rsidRPr="00337126">
              <w:rPr>
                <w:rFonts w:ascii="Arial" w:hAnsi="Arial" w:cs="Arial"/>
                <w:sz w:val="22"/>
                <w:szCs w:val="22"/>
                <w:lang w:val="nl-NL"/>
              </w:rPr>
              <w:t>t</w:t>
            </w:r>
            <w:r w:rsidRPr="00337126">
              <w:rPr>
                <w:rFonts w:ascii="Arial" w:hAnsi="Arial" w:cs="Arial"/>
                <w:sz w:val="22"/>
                <w:szCs w:val="22"/>
                <w:lang w:val="nl-NL"/>
              </w:rPr>
              <w:t>oepasselijke wetten en worden als dusdanig geïnterpreteerd</w:t>
            </w:r>
          </w:p>
          <w:p w14:paraId="72DB60A5" w14:textId="77777777" w:rsidR="00B845FE" w:rsidRPr="002F417D" w:rsidRDefault="00B845FE" w:rsidP="00A8334E">
            <w:pPr>
              <w:pStyle w:val="BodyText"/>
              <w:spacing w:after="240"/>
              <w:rPr>
                <w:rFonts w:cs="Arial"/>
                <w:lang w:val="nl-NL"/>
              </w:rPr>
            </w:pPr>
          </w:p>
        </w:tc>
      </w:tr>
      <w:tr w:rsidR="00B845FE" w:rsidRPr="002F417D" w14:paraId="761AE877" w14:textId="77777777" w:rsidTr="00337126">
        <w:tc>
          <w:tcPr>
            <w:tcW w:w="4928" w:type="dxa"/>
          </w:tcPr>
          <w:p w14:paraId="51AD1B5D" w14:textId="77777777" w:rsidR="00B845FE" w:rsidRPr="008D3505" w:rsidRDefault="00461309" w:rsidP="009866A9">
            <w:pPr>
              <w:pStyle w:val="Body"/>
              <w:numPr>
                <w:ilvl w:val="0"/>
                <w:numId w:val="9"/>
              </w:numPr>
              <w:jc w:val="left"/>
              <w:rPr>
                <w:rFonts w:ascii="Arial" w:hAnsi="Arial" w:cs="Arial"/>
                <w:sz w:val="22"/>
                <w:szCs w:val="22"/>
              </w:rPr>
            </w:pPr>
            <w:r w:rsidRPr="002F417D">
              <w:rPr>
                <w:rFonts w:ascii="Arial" w:hAnsi="Arial" w:cs="Arial"/>
                <w:b/>
                <w:sz w:val="22"/>
                <w:szCs w:val="22"/>
              </w:rPr>
              <w:lastRenderedPageBreak/>
              <w:t>"</w:t>
            </w:r>
            <w:r w:rsidR="00B845FE" w:rsidRPr="00C07DE9">
              <w:rPr>
                <w:rFonts w:ascii="Arial" w:hAnsi="Arial" w:cs="Arial"/>
                <w:b/>
                <w:sz w:val="22"/>
                <w:szCs w:val="22"/>
              </w:rPr>
              <w:t>Data Security Incident"</w:t>
            </w:r>
          </w:p>
          <w:p w14:paraId="78FF97F2" w14:textId="77777777" w:rsidR="00461309" w:rsidRPr="008D3505" w:rsidRDefault="00461309" w:rsidP="009866A9">
            <w:pPr>
              <w:pStyle w:val="aDefinition"/>
              <w:rPr>
                <w:rFonts w:ascii="Arial" w:hAnsi="Arial" w:cs="Arial"/>
                <w:sz w:val="22"/>
                <w:szCs w:val="22"/>
              </w:rPr>
            </w:pPr>
            <w:bookmarkStart w:id="0" w:name="_Ref513224568"/>
            <w:r w:rsidRPr="008D3505">
              <w:rPr>
                <w:rFonts w:ascii="Arial" w:hAnsi="Arial" w:cs="Arial"/>
                <w:sz w:val="22"/>
                <w:szCs w:val="22"/>
              </w:rPr>
              <w:t>a breach of security leading to the accidental or unlawful destruction, loss, alteration, unauthorised disclosure of, or access to, Agreement Personal Data transmitted, stored or otherwise Processed; or</w:t>
            </w:r>
            <w:bookmarkEnd w:id="0"/>
          </w:p>
          <w:p w14:paraId="007524F7" w14:textId="77777777" w:rsidR="00461309" w:rsidRPr="00C07DE9" w:rsidRDefault="00461309" w:rsidP="009866A9">
            <w:pPr>
              <w:pStyle w:val="aDefinition"/>
              <w:rPr>
                <w:rFonts w:ascii="Arial" w:hAnsi="Arial" w:cs="Arial"/>
                <w:sz w:val="22"/>
                <w:szCs w:val="22"/>
              </w:rPr>
            </w:pPr>
            <w:r w:rsidRPr="008D3505">
              <w:rPr>
                <w:rFonts w:ascii="Arial" w:hAnsi="Arial" w:cs="Arial"/>
                <w:sz w:val="22"/>
                <w:szCs w:val="22"/>
              </w:rPr>
              <w:t xml:space="preserve">a discovery or reasonable suspicion that there is a vulnerability in any technological measure used to protect any Agreement Personal Data that has previously been subject to a breach within the scope of </w:t>
            </w:r>
            <w:r w:rsidRPr="00337126">
              <w:rPr>
                <w:rStyle w:val="CrossReference"/>
                <w:rFonts w:ascii="Arial" w:hAnsi="Arial" w:cs="Arial"/>
                <w:sz w:val="22"/>
                <w:szCs w:val="22"/>
              </w:rPr>
              <w:fldChar w:fldCharType="begin"/>
            </w:r>
            <w:r w:rsidRPr="002F417D">
              <w:rPr>
                <w:rFonts w:ascii="Arial" w:hAnsi="Arial" w:cs="Arial"/>
                <w:sz w:val="22"/>
                <w:szCs w:val="22"/>
              </w:rPr>
              <w:instrText xml:space="preserve"> REF _Ref513224568 \r \h </w:instrText>
            </w:r>
            <w:r w:rsidRPr="00337126">
              <w:rPr>
                <w:rStyle w:val="CrossReference"/>
                <w:rFonts w:ascii="Arial" w:hAnsi="Arial" w:cs="Arial"/>
                <w:sz w:val="22"/>
                <w:szCs w:val="22"/>
              </w:rPr>
              <w:instrText xml:space="preserve"> \* MERGEFORMAT </w:instrText>
            </w:r>
            <w:r w:rsidRPr="00337126">
              <w:rPr>
                <w:rStyle w:val="CrossReference"/>
                <w:rFonts w:ascii="Arial" w:hAnsi="Arial" w:cs="Arial"/>
                <w:sz w:val="22"/>
                <w:szCs w:val="22"/>
              </w:rPr>
            </w:r>
            <w:r w:rsidRPr="00337126">
              <w:rPr>
                <w:rStyle w:val="CrossReference"/>
                <w:rFonts w:ascii="Arial" w:hAnsi="Arial" w:cs="Arial"/>
                <w:sz w:val="22"/>
                <w:szCs w:val="22"/>
              </w:rPr>
              <w:fldChar w:fldCharType="separate"/>
            </w:r>
            <w:r w:rsidRPr="002F417D">
              <w:rPr>
                <w:rFonts w:ascii="Arial" w:hAnsi="Arial" w:cs="Arial"/>
                <w:sz w:val="22"/>
                <w:szCs w:val="22"/>
              </w:rPr>
              <w:t>(a)</w:t>
            </w:r>
            <w:r w:rsidRPr="00337126">
              <w:rPr>
                <w:rStyle w:val="CrossReference"/>
                <w:rFonts w:ascii="Arial" w:hAnsi="Arial" w:cs="Arial"/>
                <w:sz w:val="22"/>
                <w:szCs w:val="22"/>
              </w:rPr>
              <w:fldChar w:fldCharType="end"/>
            </w:r>
            <w:r w:rsidRPr="00337126">
              <w:rPr>
                <w:rStyle w:val="CrossReference"/>
                <w:rFonts w:ascii="Arial" w:hAnsi="Arial" w:cs="Arial"/>
                <w:sz w:val="22"/>
                <w:szCs w:val="22"/>
              </w:rPr>
              <w:t>,</w:t>
            </w:r>
            <w:r w:rsidRPr="002F417D">
              <w:rPr>
                <w:rFonts w:ascii="Arial" w:hAnsi="Arial" w:cs="Arial"/>
                <w:sz w:val="22"/>
                <w:szCs w:val="22"/>
              </w:rPr>
              <w:t xml:space="preserve"> which may result in exploitation or exposure of that Agreement Personal Data; or</w:t>
            </w:r>
          </w:p>
          <w:p w14:paraId="2917C98F" w14:textId="77777777" w:rsidR="00461309" w:rsidRPr="008D3505" w:rsidRDefault="00461309" w:rsidP="009866A9">
            <w:pPr>
              <w:pStyle w:val="aDefinition"/>
              <w:rPr>
                <w:rFonts w:ascii="Arial" w:hAnsi="Arial" w:cs="Arial"/>
                <w:sz w:val="22"/>
                <w:szCs w:val="22"/>
              </w:rPr>
            </w:pPr>
            <w:r w:rsidRPr="008D3505">
              <w:rPr>
                <w:rFonts w:ascii="Arial" w:hAnsi="Arial" w:cs="Arial"/>
                <w:sz w:val="22"/>
                <w:szCs w:val="22"/>
              </w:rPr>
              <w:t>any defect or vulnerability with the potential to impact the ongoing resilience, security and/or integrity of systems Processing Agreement Personal Data</w:t>
            </w:r>
          </w:p>
        </w:tc>
        <w:tc>
          <w:tcPr>
            <w:tcW w:w="4314" w:type="dxa"/>
          </w:tcPr>
          <w:p w14:paraId="109C44C6" w14:textId="77777777" w:rsidR="000A6762" w:rsidRPr="00337126" w:rsidRDefault="000A6762" w:rsidP="000A6762">
            <w:pPr>
              <w:pStyle w:val="Body"/>
              <w:rPr>
                <w:rFonts w:ascii="Arial" w:hAnsi="Arial" w:cs="Arial"/>
                <w:b/>
                <w:sz w:val="22"/>
                <w:szCs w:val="22"/>
              </w:rPr>
            </w:pPr>
            <w:r w:rsidRPr="00337126">
              <w:rPr>
                <w:rFonts w:ascii="Arial" w:hAnsi="Arial" w:cs="Arial"/>
                <w:b/>
                <w:sz w:val="22"/>
                <w:szCs w:val="22"/>
              </w:rPr>
              <w:t>'gegevensveiligheidsincident'</w:t>
            </w:r>
          </w:p>
          <w:p w14:paraId="56072C65" w14:textId="77777777" w:rsidR="000A6762" w:rsidRPr="00337126" w:rsidRDefault="000A6762" w:rsidP="000A6762">
            <w:pPr>
              <w:pStyle w:val="aDefinition"/>
              <w:rPr>
                <w:rFonts w:ascii="Arial" w:hAnsi="Arial" w:cs="Arial"/>
                <w:sz w:val="22"/>
                <w:szCs w:val="22"/>
                <w:lang w:val="nl-NL"/>
              </w:rPr>
            </w:pPr>
            <w:r w:rsidRPr="00337126">
              <w:rPr>
                <w:rFonts w:ascii="Arial" w:hAnsi="Arial" w:cs="Arial"/>
                <w:sz w:val="22"/>
                <w:szCs w:val="22"/>
                <w:lang w:val="nl-NL"/>
              </w:rPr>
              <w:t>een inbreuk op de beveiliging die geresulteerd heeft in onbedoelde of onwettige vernietiging, verlies, wijziging of in niet-geautoriseerde vrijgave van, of toegang tot de verstuurde, opgeslagen of anderszins verwerkte Persoonsgegevens uit de Overeenkomst; of</w:t>
            </w:r>
          </w:p>
          <w:p w14:paraId="6C3EF352" w14:textId="6C4A8897" w:rsidR="000A6762" w:rsidRPr="00337126" w:rsidRDefault="000A6762" w:rsidP="000A6762">
            <w:pPr>
              <w:pStyle w:val="aDefinition"/>
              <w:rPr>
                <w:rFonts w:ascii="Arial" w:hAnsi="Arial" w:cs="Arial"/>
                <w:sz w:val="22"/>
                <w:szCs w:val="22"/>
                <w:lang w:val="nl-NL"/>
              </w:rPr>
            </w:pPr>
            <w:r w:rsidRPr="00337126">
              <w:rPr>
                <w:rFonts w:ascii="Arial" w:hAnsi="Arial" w:cs="Arial"/>
                <w:sz w:val="22"/>
                <w:szCs w:val="22"/>
                <w:lang w:val="nl-NL"/>
              </w:rPr>
              <w:t xml:space="preserve">een ontdekking of redelijk vermoeden dat er een kwetsbaarheid zit in een technische maatregel die gebruikt is om de Persoonsgegevens uit de Overeenkomst te beschermen die eerder het slachtoffer van een inbreuk zijn geweest binnen de werkingssfeer van </w:t>
            </w:r>
            <w:r w:rsidRPr="00337126">
              <w:rPr>
                <w:rStyle w:val="CrossReference"/>
                <w:rFonts w:ascii="Arial" w:hAnsi="Arial" w:cs="Arial"/>
                <w:sz w:val="22"/>
                <w:szCs w:val="22"/>
              </w:rPr>
              <w:fldChar w:fldCharType="begin"/>
            </w:r>
            <w:r w:rsidRPr="00337126">
              <w:rPr>
                <w:rFonts w:ascii="Arial" w:hAnsi="Arial" w:cs="Arial"/>
                <w:sz w:val="22"/>
                <w:szCs w:val="22"/>
                <w:lang w:val="nl-NL"/>
              </w:rPr>
              <w:instrText xml:space="preserve"> REF _Ref513224568 \r \h </w:instrText>
            </w:r>
            <w:r w:rsidR="002F417D" w:rsidRPr="00337126">
              <w:rPr>
                <w:rStyle w:val="CrossReference"/>
                <w:rFonts w:ascii="Arial" w:hAnsi="Arial" w:cs="Arial"/>
                <w:sz w:val="22"/>
                <w:szCs w:val="22"/>
              </w:rPr>
              <w:instrText xml:space="preserve"> \* MERGEFORMAT </w:instrText>
            </w:r>
            <w:r w:rsidRPr="00337126">
              <w:rPr>
                <w:rStyle w:val="CrossReference"/>
                <w:rFonts w:ascii="Arial" w:hAnsi="Arial" w:cs="Arial"/>
                <w:sz w:val="22"/>
                <w:szCs w:val="22"/>
              </w:rPr>
            </w:r>
            <w:r w:rsidRPr="00337126">
              <w:rPr>
                <w:rStyle w:val="CrossReference"/>
                <w:rFonts w:ascii="Arial" w:hAnsi="Arial" w:cs="Arial"/>
                <w:sz w:val="22"/>
                <w:szCs w:val="22"/>
              </w:rPr>
              <w:fldChar w:fldCharType="separate"/>
            </w:r>
            <w:r w:rsidRPr="00337126">
              <w:rPr>
                <w:rFonts w:ascii="Arial" w:hAnsi="Arial" w:cs="Arial"/>
                <w:sz w:val="22"/>
                <w:szCs w:val="22"/>
                <w:lang w:val="nl-NL"/>
              </w:rPr>
              <w:t>(a)</w:t>
            </w:r>
            <w:r w:rsidRPr="00337126">
              <w:rPr>
                <w:rStyle w:val="CrossReference"/>
                <w:rFonts w:ascii="Arial" w:hAnsi="Arial" w:cs="Arial"/>
                <w:sz w:val="22"/>
                <w:szCs w:val="22"/>
              </w:rPr>
              <w:fldChar w:fldCharType="end"/>
            </w:r>
            <w:r w:rsidRPr="00337126">
              <w:rPr>
                <w:rStyle w:val="CrossReference"/>
                <w:rFonts w:ascii="Arial" w:hAnsi="Arial" w:cs="Arial"/>
                <w:sz w:val="22"/>
                <w:szCs w:val="22"/>
                <w:lang w:val="nl-NL"/>
              </w:rPr>
              <w:t>,</w:t>
            </w:r>
            <w:r w:rsidRPr="00337126">
              <w:rPr>
                <w:rFonts w:ascii="Arial" w:hAnsi="Arial" w:cs="Arial"/>
                <w:sz w:val="22"/>
                <w:szCs w:val="22"/>
                <w:lang w:val="nl-NL"/>
              </w:rPr>
              <w:t xml:space="preserve"> wat kan leiden tot het gebruik of de blootstelling van die Overeenkomst persoonsgegevens; of</w:t>
            </w:r>
          </w:p>
          <w:p w14:paraId="46098407" w14:textId="77777777" w:rsidR="00B845FE" w:rsidRPr="00337126" w:rsidRDefault="000A6762" w:rsidP="00A8334E">
            <w:pPr>
              <w:pStyle w:val="aDefinition"/>
              <w:rPr>
                <w:rFonts w:ascii="Arial" w:hAnsi="Arial" w:cs="Arial"/>
                <w:sz w:val="22"/>
                <w:szCs w:val="22"/>
                <w:lang w:val="nl-NL"/>
              </w:rPr>
            </w:pPr>
            <w:r w:rsidRPr="00337126">
              <w:rPr>
                <w:rFonts w:ascii="Arial" w:hAnsi="Arial" w:cs="Arial"/>
                <w:sz w:val="22"/>
                <w:szCs w:val="22"/>
                <w:lang w:val="nl-NL"/>
              </w:rPr>
              <w:t>elk defect of elke kwetsbaarheid die mogelijk de lopende veerkracht, veiligheid en/of integriteit van de systemen voor de verwerking van de Persoonsgegevens uit de Overeenkomst kan treffen</w:t>
            </w:r>
          </w:p>
        </w:tc>
      </w:tr>
      <w:tr w:rsidR="00B845FE" w:rsidRPr="002F417D" w14:paraId="6B6010DC" w14:textId="77777777" w:rsidTr="00337126">
        <w:tc>
          <w:tcPr>
            <w:tcW w:w="4928" w:type="dxa"/>
          </w:tcPr>
          <w:p w14:paraId="01551AF7" w14:textId="77777777" w:rsidR="00B845FE" w:rsidRPr="00C07DE9" w:rsidRDefault="00B845FE" w:rsidP="009866A9">
            <w:pPr>
              <w:pStyle w:val="Body"/>
              <w:numPr>
                <w:ilvl w:val="0"/>
                <w:numId w:val="9"/>
              </w:numPr>
              <w:jc w:val="left"/>
              <w:rPr>
                <w:rFonts w:ascii="Arial" w:hAnsi="Arial" w:cs="Arial"/>
                <w:b/>
                <w:sz w:val="22"/>
                <w:szCs w:val="22"/>
              </w:rPr>
            </w:pPr>
            <w:r w:rsidRPr="002F417D">
              <w:rPr>
                <w:rFonts w:ascii="Arial" w:hAnsi="Arial" w:cs="Arial"/>
                <w:b/>
                <w:sz w:val="22"/>
                <w:szCs w:val="22"/>
              </w:rPr>
              <w:t>"</w:t>
            </w:r>
            <w:r w:rsidRPr="00C07DE9">
              <w:rPr>
                <w:rFonts w:ascii="Arial" w:hAnsi="Arial" w:cs="Arial"/>
                <w:b/>
                <w:sz w:val="22"/>
                <w:szCs w:val="22"/>
              </w:rPr>
              <w:t>International Transfer"</w:t>
            </w:r>
          </w:p>
          <w:p w14:paraId="38F8216A" w14:textId="6BB6329E" w:rsidR="00B845FE" w:rsidRPr="002F417D" w:rsidRDefault="00461309" w:rsidP="00274D63">
            <w:pPr>
              <w:pStyle w:val="Body"/>
              <w:numPr>
                <w:ilvl w:val="0"/>
                <w:numId w:val="9"/>
              </w:numPr>
              <w:jc w:val="left"/>
              <w:rPr>
                <w:rFonts w:ascii="Arial" w:hAnsi="Arial" w:cs="Arial"/>
                <w:sz w:val="22"/>
                <w:szCs w:val="22"/>
              </w:rPr>
            </w:pPr>
            <w:r w:rsidRPr="008D3505">
              <w:rPr>
                <w:rFonts w:ascii="Arial" w:hAnsi="Arial" w:cs="Arial"/>
                <w:sz w:val="22"/>
                <w:szCs w:val="22"/>
              </w:rPr>
              <w:t xml:space="preserve">a transfer to a country outside  the </w:t>
            </w:r>
            <w:r w:rsidR="00274D63" w:rsidRPr="008D3505">
              <w:rPr>
                <w:rFonts w:ascii="Arial" w:hAnsi="Arial" w:cs="Arial"/>
                <w:sz w:val="22"/>
                <w:szCs w:val="22"/>
              </w:rPr>
              <w:t xml:space="preserve">United Kingdom, Switzerland or the </w:t>
            </w:r>
            <w:r w:rsidRPr="008D3505">
              <w:rPr>
                <w:rFonts w:ascii="Arial" w:hAnsi="Arial" w:cs="Arial"/>
                <w:sz w:val="22"/>
                <w:szCs w:val="22"/>
              </w:rPr>
              <w:t>European Economic Area</w:t>
            </w:r>
            <w:r w:rsidR="001D64F1" w:rsidRPr="008D3505">
              <w:rPr>
                <w:rFonts w:ascii="Arial" w:hAnsi="Arial" w:cs="Arial"/>
                <w:sz w:val="22"/>
                <w:szCs w:val="22"/>
              </w:rPr>
              <w:t xml:space="preserve"> </w:t>
            </w:r>
            <w:r w:rsidRPr="002F417D">
              <w:rPr>
                <w:rFonts w:ascii="Arial" w:hAnsi="Arial" w:cs="Arial"/>
                <w:sz w:val="22"/>
                <w:szCs w:val="22"/>
              </w:rPr>
              <w:t xml:space="preserve"> of Agreement Personal Data </w:t>
            </w:r>
            <w:r w:rsidRPr="002F417D">
              <w:rPr>
                <w:rFonts w:ascii="Arial" w:hAnsi="Arial" w:cs="Arial"/>
                <w:sz w:val="22"/>
                <w:szCs w:val="22"/>
              </w:rPr>
              <w:lastRenderedPageBreak/>
              <w:t>which is undergoing Processing or which is intended to be Processed after transfer</w:t>
            </w:r>
          </w:p>
        </w:tc>
        <w:tc>
          <w:tcPr>
            <w:tcW w:w="4314" w:type="dxa"/>
          </w:tcPr>
          <w:p w14:paraId="2226B561" w14:textId="77777777" w:rsidR="000A6762" w:rsidRPr="00337126" w:rsidRDefault="000A6762" w:rsidP="000A6762">
            <w:pPr>
              <w:pStyle w:val="Body"/>
              <w:rPr>
                <w:rFonts w:ascii="Arial" w:hAnsi="Arial" w:cs="Arial"/>
                <w:b/>
                <w:sz w:val="22"/>
                <w:szCs w:val="22"/>
              </w:rPr>
            </w:pPr>
            <w:r w:rsidRPr="00337126">
              <w:rPr>
                <w:rFonts w:ascii="Arial" w:hAnsi="Arial" w:cs="Arial"/>
                <w:b/>
                <w:sz w:val="22"/>
                <w:szCs w:val="22"/>
              </w:rPr>
              <w:lastRenderedPageBreak/>
              <w:t>'Internationale overdracht'</w:t>
            </w:r>
          </w:p>
          <w:p w14:paraId="42090F53" w14:textId="47C0C086" w:rsidR="000A6762" w:rsidRPr="00337126" w:rsidRDefault="000A6762" w:rsidP="000A6762">
            <w:pPr>
              <w:pStyle w:val="Body"/>
              <w:rPr>
                <w:rFonts w:ascii="Arial" w:hAnsi="Arial" w:cs="Arial"/>
                <w:sz w:val="22"/>
                <w:szCs w:val="22"/>
                <w:lang w:val="nl-NL"/>
              </w:rPr>
            </w:pPr>
            <w:r w:rsidRPr="00337126">
              <w:rPr>
                <w:rFonts w:ascii="Arial" w:hAnsi="Arial" w:cs="Arial"/>
                <w:sz w:val="22"/>
                <w:szCs w:val="22"/>
                <w:lang w:val="nl-NL"/>
              </w:rPr>
              <w:t>een overdracht naar een land buiten de Europese Economische Ruimte</w:t>
            </w:r>
            <w:r w:rsidR="006170EC" w:rsidRPr="00337126">
              <w:rPr>
                <w:rFonts w:ascii="Arial" w:hAnsi="Arial" w:cs="Arial"/>
                <w:sz w:val="22"/>
                <w:szCs w:val="22"/>
                <w:lang w:val="nl-NL"/>
              </w:rPr>
              <w:t>, het Verenigd Koninkrijk of Switzerland</w:t>
            </w:r>
            <w:r w:rsidRPr="00337126">
              <w:rPr>
                <w:rFonts w:ascii="Arial" w:hAnsi="Arial" w:cs="Arial"/>
                <w:sz w:val="22"/>
                <w:szCs w:val="22"/>
                <w:lang w:val="nl-NL"/>
              </w:rPr>
              <w:t xml:space="preserve">  van de </w:t>
            </w:r>
            <w:r w:rsidRPr="00337126">
              <w:rPr>
                <w:rFonts w:ascii="Arial" w:hAnsi="Arial" w:cs="Arial"/>
                <w:sz w:val="22"/>
                <w:szCs w:val="22"/>
                <w:lang w:val="nl-NL"/>
              </w:rPr>
              <w:lastRenderedPageBreak/>
              <w:t>Persoonsgegevens uit de Overeenkomst die worden verwerkt of die na de overdracht moeten worden verwerkt</w:t>
            </w:r>
          </w:p>
          <w:p w14:paraId="709DA8C2" w14:textId="77777777" w:rsidR="00B845FE" w:rsidRPr="002F417D" w:rsidRDefault="00B845FE" w:rsidP="00A8334E">
            <w:pPr>
              <w:pStyle w:val="BodyText"/>
              <w:spacing w:after="240"/>
              <w:rPr>
                <w:rFonts w:cs="Arial"/>
                <w:lang w:val="nl-NL"/>
              </w:rPr>
            </w:pPr>
          </w:p>
        </w:tc>
      </w:tr>
      <w:tr w:rsidR="00B845FE" w:rsidRPr="002F417D" w14:paraId="202E435E" w14:textId="77777777" w:rsidTr="00337126">
        <w:tc>
          <w:tcPr>
            <w:tcW w:w="4928" w:type="dxa"/>
          </w:tcPr>
          <w:p w14:paraId="5F73C7D3" w14:textId="77777777" w:rsidR="00B845FE" w:rsidRPr="00C07DE9" w:rsidRDefault="00B845FE" w:rsidP="009866A9">
            <w:pPr>
              <w:pStyle w:val="Body"/>
              <w:numPr>
                <w:ilvl w:val="0"/>
                <w:numId w:val="9"/>
              </w:numPr>
              <w:jc w:val="left"/>
              <w:rPr>
                <w:rFonts w:ascii="Arial" w:hAnsi="Arial" w:cs="Arial"/>
                <w:sz w:val="22"/>
                <w:szCs w:val="22"/>
              </w:rPr>
            </w:pPr>
            <w:r w:rsidRPr="002F417D">
              <w:rPr>
                <w:rFonts w:ascii="Arial" w:hAnsi="Arial" w:cs="Arial"/>
                <w:b/>
                <w:sz w:val="22"/>
                <w:szCs w:val="22"/>
              </w:rPr>
              <w:lastRenderedPageBreak/>
              <w:t>"</w:t>
            </w:r>
            <w:r w:rsidRPr="00C07DE9">
              <w:rPr>
                <w:rFonts w:ascii="Arial" w:hAnsi="Arial" w:cs="Arial"/>
                <w:b/>
                <w:sz w:val="22"/>
                <w:szCs w:val="22"/>
              </w:rPr>
              <w:t>Sub-Processor"</w:t>
            </w:r>
          </w:p>
          <w:p w14:paraId="77C5C5E3" w14:textId="77777777" w:rsidR="00461309" w:rsidRPr="008D3505" w:rsidRDefault="001D64F1" w:rsidP="001D64F1">
            <w:pPr>
              <w:pStyle w:val="Body"/>
              <w:numPr>
                <w:ilvl w:val="0"/>
                <w:numId w:val="9"/>
              </w:numPr>
              <w:jc w:val="left"/>
              <w:rPr>
                <w:rFonts w:ascii="Arial" w:hAnsi="Arial" w:cs="Arial"/>
                <w:sz w:val="22"/>
                <w:szCs w:val="22"/>
              </w:rPr>
            </w:pPr>
            <w:r w:rsidRPr="008D3505">
              <w:rPr>
                <w:rFonts w:ascii="Arial" w:hAnsi="Arial" w:cs="Arial"/>
                <w:sz w:val="22"/>
                <w:szCs w:val="22"/>
              </w:rPr>
              <w:t>any third party</w:t>
            </w:r>
            <w:r w:rsidR="00461309" w:rsidRPr="008D3505">
              <w:rPr>
                <w:rFonts w:ascii="Arial" w:hAnsi="Arial" w:cs="Arial"/>
                <w:sz w:val="22"/>
                <w:szCs w:val="22"/>
              </w:rPr>
              <w:t xml:space="preserve"> </w:t>
            </w:r>
            <w:r w:rsidR="00274D63" w:rsidRPr="008D3505">
              <w:rPr>
                <w:rFonts w:ascii="Arial" w:hAnsi="Arial" w:cs="Arial"/>
                <w:sz w:val="22"/>
                <w:szCs w:val="22"/>
              </w:rPr>
              <w:t xml:space="preserve">Processor </w:t>
            </w:r>
            <w:r w:rsidR="00461309" w:rsidRPr="008D3505">
              <w:rPr>
                <w:rFonts w:ascii="Arial" w:hAnsi="Arial" w:cs="Arial"/>
                <w:sz w:val="22"/>
                <w:szCs w:val="22"/>
              </w:rPr>
              <w:t xml:space="preserve">appointed by the Supplier to Process Agreement Personal Data </w:t>
            </w:r>
          </w:p>
        </w:tc>
        <w:tc>
          <w:tcPr>
            <w:tcW w:w="4314" w:type="dxa"/>
          </w:tcPr>
          <w:p w14:paraId="7945864E" w14:textId="77777777" w:rsidR="000A6762" w:rsidRPr="00337126" w:rsidRDefault="000A6762" w:rsidP="000A6762">
            <w:pPr>
              <w:pStyle w:val="Body"/>
              <w:rPr>
                <w:rFonts w:ascii="Arial" w:hAnsi="Arial" w:cs="Arial"/>
                <w:b/>
                <w:sz w:val="22"/>
                <w:szCs w:val="22"/>
              </w:rPr>
            </w:pPr>
            <w:r w:rsidRPr="00337126">
              <w:rPr>
                <w:rFonts w:ascii="Arial" w:hAnsi="Arial" w:cs="Arial"/>
                <w:b/>
                <w:sz w:val="22"/>
                <w:szCs w:val="22"/>
              </w:rPr>
              <w:t>'Subverwerker'</w:t>
            </w:r>
          </w:p>
          <w:p w14:paraId="7B3E4D74" w14:textId="48A6A886" w:rsidR="00B845FE" w:rsidRPr="00337126" w:rsidRDefault="000A6762" w:rsidP="00451255">
            <w:pPr>
              <w:pStyle w:val="Body"/>
              <w:rPr>
                <w:rFonts w:ascii="Arial" w:hAnsi="Arial" w:cs="Arial"/>
                <w:sz w:val="22"/>
                <w:szCs w:val="22"/>
                <w:lang w:val="nl-NL"/>
              </w:rPr>
            </w:pPr>
            <w:r w:rsidRPr="00337126">
              <w:rPr>
                <w:rFonts w:ascii="Arial" w:hAnsi="Arial" w:cs="Arial"/>
                <w:sz w:val="22"/>
                <w:szCs w:val="22"/>
                <w:lang w:val="nl-NL"/>
              </w:rPr>
              <w:t>een derde</w:t>
            </w:r>
            <w:r w:rsidR="006170EC" w:rsidRPr="00337126">
              <w:rPr>
                <w:rFonts w:ascii="Arial" w:hAnsi="Arial" w:cs="Arial"/>
                <w:sz w:val="22"/>
                <w:szCs w:val="22"/>
                <w:lang w:val="nl-NL"/>
              </w:rPr>
              <w:t xml:space="preserve"> Verwerker </w:t>
            </w:r>
            <w:r w:rsidRPr="00337126">
              <w:rPr>
                <w:rFonts w:ascii="Arial" w:hAnsi="Arial" w:cs="Arial"/>
                <w:sz w:val="22"/>
                <w:szCs w:val="22"/>
                <w:lang w:val="nl-NL"/>
              </w:rPr>
              <w:t xml:space="preserve">die door de Leverancier is aangesteld om de Persoonsgegevens uit de Overeenkomst te verwerken </w:t>
            </w:r>
          </w:p>
        </w:tc>
      </w:tr>
      <w:tr w:rsidR="00A8334E" w:rsidRPr="002F417D" w14:paraId="66DBED52" w14:textId="77777777" w:rsidTr="00337126">
        <w:tc>
          <w:tcPr>
            <w:tcW w:w="4928" w:type="dxa"/>
          </w:tcPr>
          <w:p w14:paraId="29DB3A1A" w14:textId="77777777" w:rsidR="00A8334E" w:rsidRPr="008D3505" w:rsidRDefault="00461309" w:rsidP="000A6762">
            <w:pPr>
              <w:pStyle w:val="BodyText"/>
              <w:numPr>
                <w:ilvl w:val="0"/>
                <w:numId w:val="20"/>
              </w:numPr>
              <w:rPr>
                <w:rFonts w:cs="Arial"/>
              </w:rPr>
            </w:pPr>
            <w:bookmarkStart w:id="1" w:name="_Ref515558558"/>
            <w:r w:rsidRPr="002F417D">
              <w:rPr>
                <w:rStyle w:val="Level1asHeadingtext"/>
                <w:rFonts w:cs="Arial"/>
              </w:rPr>
              <w:t>DATA</w:t>
            </w:r>
            <w:r w:rsidRPr="00C07DE9">
              <w:rPr>
                <w:rStyle w:val="Level1asHeadingtext"/>
                <w:rFonts w:cs="Arial"/>
              </w:rPr>
              <w:t xml:space="preserve"> </w:t>
            </w:r>
            <w:r w:rsidRPr="00C07DE9">
              <w:rPr>
                <w:rStyle w:val="Level1asHeadingtext"/>
                <w:rFonts w:cs="Arial"/>
                <w:caps/>
              </w:rPr>
              <w:t>PROTECTION</w:t>
            </w:r>
            <w:r w:rsidRPr="00C07DE9">
              <w:rPr>
                <w:rStyle w:val="Level1asHeadingtext"/>
                <w:rFonts w:cs="Arial"/>
              </w:rPr>
              <w:t xml:space="preserve"> AND </w:t>
            </w:r>
            <w:r w:rsidRPr="008D3505">
              <w:rPr>
                <w:rStyle w:val="Level1asHeadingtext"/>
                <w:rFonts w:cs="Arial"/>
              </w:rPr>
              <w:t>INFORMATION SECURITY</w:t>
            </w:r>
            <w:bookmarkEnd w:id="1"/>
          </w:p>
        </w:tc>
        <w:tc>
          <w:tcPr>
            <w:tcW w:w="4314" w:type="dxa"/>
          </w:tcPr>
          <w:p w14:paraId="5A50BFD3" w14:textId="77777777" w:rsidR="00A8334E" w:rsidRPr="00337126" w:rsidRDefault="00243C66" w:rsidP="00451255">
            <w:pPr>
              <w:pStyle w:val="Level1"/>
              <w:keepNext/>
              <w:numPr>
                <w:ilvl w:val="0"/>
                <w:numId w:val="22"/>
              </w:numPr>
              <w:rPr>
                <w:rFonts w:ascii="Arial" w:hAnsi="Arial" w:cs="Arial"/>
                <w:b/>
                <w:sz w:val="22"/>
                <w:szCs w:val="22"/>
              </w:rPr>
            </w:pPr>
            <w:r w:rsidRPr="00337126">
              <w:rPr>
                <w:rStyle w:val="Level1asHeadingtext"/>
                <w:rFonts w:ascii="Arial" w:hAnsi="Arial" w:cs="Arial"/>
                <w:sz w:val="22"/>
                <w:szCs w:val="22"/>
              </w:rPr>
              <w:t>GEGEVENSBESCHERMING EN INFORMATIEBEVEILIGING</w:t>
            </w:r>
          </w:p>
        </w:tc>
      </w:tr>
      <w:tr w:rsidR="00A8334E" w:rsidRPr="002F417D" w14:paraId="7DBF8551" w14:textId="77777777" w:rsidTr="00337126">
        <w:tc>
          <w:tcPr>
            <w:tcW w:w="4928" w:type="dxa"/>
          </w:tcPr>
          <w:p w14:paraId="1E2C63AB" w14:textId="77777777" w:rsidR="00A8334E" w:rsidRPr="00C07DE9" w:rsidRDefault="00DF4FEB" w:rsidP="00337126">
            <w:pPr>
              <w:pStyle w:val="BBHeading1"/>
              <w:rPr>
                <w:rFonts w:cs="Arial"/>
              </w:rPr>
            </w:pPr>
            <w:r w:rsidRPr="002F417D">
              <w:rPr>
                <w:rFonts w:cs="Arial"/>
              </w:rPr>
              <w:t>Authorisation and compliance with laws</w:t>
            </w:r>
          </w:p>
        </w:tc>
        <w:tc>
          <w:tcPr>
            <w:tcW w:w="4314" w:type="dxa"/>
          </w:tcPr>
          <w:p w14:paraId="27F85AC8" w14:textId="77777777" w:rsidR="00A8334E" w:rsidRPr="00337126" w:rsidRDefault="006170EC" w:rsidP="009931F0">
            <w:pPr>
              <w:pStyle w:val="BBHeading1"/>
              <w:numPr>
                <w:ilvl w:val="0"/>
                <w:numId w:val="31"/>
              </w:numPr>
              <w:rPr>
                <w:rFonts w:cs="Arial"/>
              </w:rPr>
            </w:pPr>
            <w:r w:rsidRPr="00337126">
              <w:rPr>
                <w:rFonts w:cs="Arial"/>
              </w:rPr>
              <w:t>Toestemming en compliance</w:t>
            </w:r>
          </w:p>
        </w:tc>
      </w:tr>
      <w:tr w:rsidR="00A8334E" w:rsidRPr="002F417D" w14:paraId="37655C2F" w14:textId="77777777" w:rsidTr="00337126">
        <w:tc>
          <w:tcPr>
            <w:tcW w:w="4928" w:type="dxa"/>
          </w:tcPr>
          <w:p w14:paraId="376A6C63" w14:textId="47C5AD0C" w:rsidR="00A8334E" w:rsidRPr="00337126" w:rsidRDefault="00DF4FEB" w:rsidP="009931F0">
            <w:pPr>
              <w:pStyle w:val="BBClause2"/>
              <w:rPr>
                <w:rFonts w:cs="Arial"/>
              </w:rPr>
            </w:pPr>
            <w:r w:rsidRPr="00C07DE9">
              <w:rPr>
                <w:rFonts w:cs="Arial"/>
              </w:rPr>
              <w:t>PPG</w:t>
            </w:r>
            <w:r w:rsidR="00461309" w:rsidRPr="00C07DE9">
              <w:rPr>
                <w:rFonts w:cs="Arial"/>
              </w:rPr>
              <w:t xml:space="preserve"> authorises the Supplier, on its own behalf and on behalf of </w:t>
            </w:r>
            <w:r w:rsidR="002233BF" w:rsidRPr="008D3505">
              <w:rPr>
                <w:rFonts w:cs="Arial"/>
              </w:rPr>
              <w:t>PPG's Affiliates</w:t>
            </w:r>
            <w:r w:rsidR="00461309" w:rsidRPr="008D3505">
              <w:rPr>
                <w:rFonts w:cs="Arial"/>
              </w:rPr>
              <w:t xml:space="preserve">, to Process the Agreement Personal Data during the term of this Agreement as a Data Processor solely for the purpose and to the extent described in </w:t>
            </w:r>
            <w:r w:rsidR="00461309" w:rsidRPr="00337126">
              <w:rPr>
                <w:rFonts w:cs="Arial"/>
                <w:b/>
              </w:rPr>
              <w:fldChar w:fldCharType="begin"/>
            </w:r>
            <w:r w:rsidR="00461309" w:rsidRPr="00337126">
              <w:rPr>
                <w:rFonts w:cs="Arial"/>
                <w:b/>
              </w:rPr>
              <w:instrText xml:space="preserve"> REF _Ref515623490 \h  \* MERGEFORMAT </w:instrText>
            </w:r>
            <w:r w:rsidR="00461309" w:rsidRPr="00337126">
              <w:rPr>
                <w:rFonts w:cs="Arial"/>
                <w:b/>
              </w:rPr>
            </w:r>
            <w:r w:rsidR="00461309" w:rsidRPr="00337126">
              <w:rPr>
                <w:rFonts w:cs="Arial"/>
                <w:b/>
              </w:rPr>
              <w:fldChar w:fldCharType="separate"/>
            </w:r>
            <w:r w:rsidR="00461309" w:rsidRPr="00337126">
              <w:rPr>
                <w:rFonts w:cs="Arial"/>
                <w:b/>
              </w:rPr>
              <w:t>SCHEDULE 1</w:t>
            </w:r>
            <w:r w:rsidR="00461309" w:rsidRPr="00337126">
              <w:rPr>
                <w:rFonts w:cs="Arial"/>
                <w:b/>
              </w:rPr>
              <w:fldChar w:fldCharType="end"/>
            </w:r>
            <w:r w:rsidR="00461309" w:rsidRPr="00337126">
              <w:rPr>
                <w:rFonts w:cs="Arial"/>
              </w:rPr>
              <w:t>.</w:t>
            </w:r>
          </w:p>
        </w:tc>
        <w:tc>
          <w:tcPr>
            <w:tcW w:w="4314" w:type="dxa"/>
          </w:tcPr>
          <w:p w14:paraId="08CCE477" w14:textId="797CFEC2" w:rsidR="00A8334E" w:rsidRPr="00337126" w:rsidRDefault="006170EC" w:rsidP="006362CB">
            <w:pPr>
              <w:pStyle w:val="BBClause2"/>
              <w:numPr>
                <w:ilvl w:val="1"/>
                <w:numId w:val="34"/>
              </w:numPr>
              <w:rPr>
                <w:rFonts w:cs="Arial"/>
                <w:lang w:val="nl-NL"/>
              </w:rPr>
            </w:pPr>
            <w:r w:rsidRPr="00337126">
              <w:rPr>
                <w:rFonts w:cs="Arial"/>
                <w:lang w:val="nl-NL"/>
              </w:rPr>
              <w:t>PPG</w:t>
            </w:r>
            <w:r w:rsidR="00F50690" w:rsidRPr="00337126">
              <w:rPr>
                <w:rFonts w:cs="Arial"/>
                <w:lang w:val="nl-NL"/>
              </w:rPr>
              <w:t xml:space="preserve"> geeft aan de Leverancier de toestemming om in zijn naam en </w:t>
            </w:r>
            <w:r w:rsidRPr="00337126">
              <w:rPr>
                <w:rFonts w:cs="Arial"/>
                <w:lang w:val="nl-NL"/>
              </w:rPr>
              <w:t xml:space="preserve">die van </w:t>
            </w:r>
            <w:r w:rsidR="006362CB" w:rsidRPr="00337126">
              <w:rPr>
                <w:rFonts w:cs="Arial"/>
                <w:lang w:val="nl-NL"/>
              </w:rPr>
              <w:t>de</w:t>
            </w:r>
            <w:r w:rsidRPr="00337126">
              <w:rPr>
                <w:rFonts w:cs="Arial"/>
                <w:lang w:val="nl-NL"/>
              </w:rPr>
              <w:t xml:space="preserve"> Affiliates</w:t>
            </w:r>
            <w:r w:rsidR="00F50690" w:rsidRPr="00337126">
              <w:rPr>
                <w:rFonts w:cs="Arial"/>
                <w:lang w:val="nl-NL"/>
              </w:rPr>
              <w:t xml:space="preserve"> </w:t>
            </w:r>
            <w:r w:rsidR="006362CB" w:rsidRPr="00337126">
              <w:rPr>
                <w:rFonts w:cs="Arial"/>
                <w:lang w:val="nl-NL"/>
              </w:rPr>
              <w:t xml:space="preserve">van PPG </w:t>
            </w:r>
            <w:r w:rsidR="00F50690" w:rsidRPr="00337126">
              <w:rPr>
                <w:rFonts w:cs="Arial"/>
                <w:lang w:val="nl-NL"/>
              </w:rPr>
              <w:t xml:space="preserve">de Persoonsgegevens uit de Overeenkomst te verwerken voor de duur van deze Overeenkomst als een gegevensverwerker en uitsluitend voor het doeleinde en in de mate zoals beschreven in </w:t>
            </w:r>
            <w:r w:rsidR="00F50690" w:rsidRPr="00337126">
              <w:rPr>
                <w:rFonts w:cs="Arial"/>
                <w:b/>
                <w:lang w:val="nl-NL"/>
              </w:rPr>
              <w:t>SCHEDULE 1.</w:t>
            </w:r>
          </w:p>
        </w:tc>
      </w:tr>
      <w:tr w:rsidR="00A8334E" w:rsidRPr="002F417D" w14:paraId="69AE41B7" w14:textId="77777777" w:rsidTr="00337126">
        <w:tc>
          <w:tcPr>
            <w:tcW w:w="4928" w:type="dxa"/>
          </w:tcPr>
          <w:p w14:paraId="468E3E55" w14:textId="77777777" w:rsidR="00A8334E" w:rsidRPr="00C07DE9" w:rsidRDefault="00054029" w:rsidP="009931F0">
            <w:pPr>
              <w:pStyle w:val="BBClause2"/>
              <w:rPr>
                <w:rFonts w:cs="Arial"/>
              </w:rPr>
            </w:pPr>
            <w:bookmarkStart w:id="2" w:name="_Ref515558037"/>
            <w:r w:rsidRPr="002F417D">
              <w:rPr>
                <w:rFonts w:cs="Arial"/>
              </w:rPr>
              <w:t>In performing the Services and its other obligations under this Agreement the Supplier will:</w:t>
            </w:r>
            <w:bookmarkEnd w:id="2"/>
          </w:p>
        </w:tc>
        <w:tc>
          <w:tcPr>
            <w:tcW w:w="4314" w:type="dxa"/>
          </w:tcPr>
          <w:p w14:paraId="59FA12C0" w14:textId="77777777" w:rsidR="00A8334E" w:rsidRPr="008D3505" w:rsidRDefault="009931F0" w:rsidP="00337126">
            <w:pPr>
              <w:pStyle w:val="BBClause2"/>
              <w:numPr>
                <w:ilvl w:val="0"/>
                <w:numId w:val="0"/>
              </w:numPr>
              <w:rPr>
                <w:rFonts w:cs="Arial"/>
                <w:lang w:val="nl-NL"/>
              </w:rPr>
            </w:pPr>
            <w:r w:rsidRPr="008D3505">
              <w:rPr>
                <w:rFonts w:cs="Arial"/>
                <w:lang w:val="nl-NL"/>
              </w:rPr>
              <w:t xml:space="preserve">1.2 </w:t>
            </w:r>
            <w:r w:rsidR="00F50690" w:rsidRPr="008D3505">
              <w:rPr>
                <w:rFonts w:cs="Arial"/>
                <w:lang w:val="nl-NL"/>
              </w:rPr>
              <w:t>Bij het uitvoeren van de Diensten en zijn andere verplichtingen volgens deze Overeenkomst, zal de Leverancier:</w:t>
            </w:r>
          </w:p>
        </w:tc>
      </w:tr>
      <w:tr w:rsidR="00A8334E" w:rsidRPr="002F417D" w14:paraId="7883E4D6" w14:textId="77777777" w:rsidTr="00337126">
        <w:tc>
          <w:tcPr>
            <w:tcW w:w="4928" w:type="dxa"/>
          </w:tcPr>
          <w:p w14:paraId="5D1BEDE2" w14:textId="77777777" w:rsidR="00A8334E" w:rsidRPr="00C07DE9" w:rsidRDefault="00054029" w:rsidP="009931F0">
            <w:pPr>
              <w:pStyle w:val="BBClause3"/>
              <w:rPr>
                <w:rFonts w:cs="Arial"/>
              </w:rPr>
            </w:pPr>
            <w:r w:rsidRPr="002F417D">
              <w:rPr>
                <w:rFonts w:cs="Arial"/>
              </w:rPr>
              <w:t xml:space="preserve">comply with the Data Protection Laws; </w:t>
            </w:r>
            <w:r w:rsidR="002233BF" w:rsidRPr="00C07DE9">
              <w:rPr>
                <w:rFonts w:cs="Arial"/>
              </w:rPr>
              <w:t>and</w:t>
            </w:r>
          </w:p>
        </w:tc>
        <w:tc>
          <w:tcPr>
            <w:tcW w:w="4314" w:type="dxa"/>
          </w:tcPr>
          <w:p w14:paraId="1381E03B" w14:textId="77777777" w:rsidR="00A8334E" w:rsidRPr="008D3505" w:rsidRDefault="00F50690" w:rsidP="009931F0">
            <w:pPr>
              <w:pStyle w:val="BBClause3"/>
              <w:numPr>
                <w:ilvl w:val="2"/>
                <w:numId w:val="33"/>
              </w:numPr>
              <w:rPr>
                <w:rFonts w:cs="Arial"/>
                <w:lang w:val="nl-NL"/>
              </w:rPr>
            </w:pPr>
            <w:r w:rsidRPr="008D3505">
              <w:rPr>
                <w:rFonts w:cs="Arial"/>
                <w:lang w:val="nl-NL"/>
              </w:rPr>
              <w:t>de wetgeving voor gegevensbescherming naleven;</w:t>
            </w:r>
          </w:p>
        </w:tc>
      </w:tr>
      <w:tr w:rsidR="00A8334E" w:rsidRPr="002F417D" w14:paraId="6EFBA40F" w14:textId="77777777" w:rsidTr="00337126">
        <w:tc>
          <w:tcPr>
            <w:tcW w:w="4928" w:type="dxa"/>
          </w:tcPr>
          <w:p w14:paraId="76EEE8CA" w14:textId="5A117F77" w:rsidR="00A8334E" w:rsidRPr="008D3505" w:rsidRDefault="00054029" w:rsidP="00747C57">
            <w:pPr>
              <w:pStyle w:val="BBClause3"/>
              <w:rPr>
                <w:rFonts w:cs="Arial"/>
              </w:rPr>
            </w:pPr>
            <w:proofErr w:type="gramStart"/>
            <w:r w:rsidRPr="002F417D">
              <w:rPr>
                <w:rFonts w:cs="Arial"/>
              </w:rPr>
              <w:t>not</w:t>
            </w:r>
            <w:proofErr w:type="gramEnd"/>
            <w:r w:rsidRPr="002F417D">
              <w:rPr>
                <w:rFonts w:cs="Arial"/>
              </w:rPr>
              <w:t xml:space="preserve"> cause </w:t>
            </w:r>
            <w:r w:rsidR="00BB4236" w:rsidRPr="00C07DE9">
              <w:rPr>
                <w:rFonts w:cs="Arial"/>
              </w:rPr>
              <w:t>PPG</w:t>
            </w:r>
            <w:r w:rsidRPr="00C07DE9">
              <w:rPr>
                <w:rFonts w:cs="Arial"/>
              </w:rPr>
              <w:t xml:space="preserve"> or any </w:t>
            </w:r>
            <w:r w:rsidR="00BB4236" w:rsidRPr="008D3505">
              <w:rPr>
                <w:rFonts w:cs="Arial"/>
              </w:rPr>
              <w:t>PPG Affiliate</w:t>
            </w:r>
            <w:r w:rsidRPr="008D3505">
              <w:rPr>
                <w:rFonts w:cs="Arial"/>
              </w:rPr>
              <w:t xml:space="preserve"> to breach any obligation</w:t>
            </w:r>
            <w:r w:rsidR="007E5AA4" w:rsidRPr="008D3505">
              <w:rPr>
                <w:rFonts w:cs="Arial"/>
              </w:rPr>
              <w:t xml:space="preserve"> under the Data Protection Laws</w:t>
            </w:r>
            <w:r w:rsidR="008D3505">
              <w:rPr>
                <w:rFonts w:cs="Arial"/>
              </w:rPr>
              <w:t>.</w:t>
            </w:r>
          </w:p>
          <w:p w14:paraId="466581BF" w14:textId="52954DE5" w:rsidR="007E5AA4" w:rsidRPr="00337126" w:rsidRDefault="007E5AA4" w:rsidP="00F50690">
            <w:pPr>
              <w:pStyle w:val="BodyText"/>
              <w:spacing w:after="240"/>
              <w:ind w:left="720"/>
              <w:rPr>
                <w:rFonts w:cs="Arial"/>
              </w:rPr>
            </w:pPr>
          </w:p>
        </w:tc>
        <w:tc>
          <w:tcPr>
            <w:tcW w:w="4314" w:type="dxa"/>
          </w:tcPr>
          <w:p w14:paraId="3F2F59AC" w14:textId="53EF5661" w:rsidR="00F50690" w:rsidRPr="008D3505" w:rsidRDefault="00F50690" w:rsidP="00747C57">
            <w:pPr>
              <w:pStyle w:val="BBClause3"/>
              <w:numPr>
                <w:ilvl w:val="2"/>
                <w:numId w:val="35"/>
              </w:numPr>
              <w:rPr>
                <w:rFonts w:cs="Arial"/>
                <w:lang w:val="nl-NL"/>
              </w:rPr>
            </w:pPr>
            <w:bookmarkStart w:id="3" w:name="_Ref498616806"/>
            <w:r w:rsidRPr="00337126">
              <w:rPr>
                <w:rFonts w:cs="Arial"/>
                <w:lang w:val="nl-NL"/>
              </w:rPr>
              <w:t xml:space="preserve">ervoor zorgen dat </w:t>
            </w:r>
            <w:r w:rsidR="00023C9C" w:rsidRPr="00337126">
              <w:rPr>
                <w:rFonts w:cs="Arial"/>
                <w:lang w:val="nl-NL"/>
              </w:rPr>
              <w:t>PPG</w:t>
            </w:r>
            <w:r w:rsidRPr="00337126">
              <w:rPr>
                <w:rFonts w:cs="Arial"/>
                <w:lang w:val="nl-NL"/>
              </w:rPr>
              <w:t xml:space="preserve"> of een ander </w:t>
            </w:r>
            <w:r w:rsidR="00C07DE9">
              <w:rPr>
                <w:rFonts w:cs="Arial"/>
                <w:lang w:val="nl-NL"/>
              </w:rPr>
              <w:t>de van de Affiliates van PPG</w:t>
            </w:r>
            <w:r w:rsidRPr="00C07DE9">
              <w:rPr>
                <w:rFonts w:cs="Arial"/>
                <w:lang w:val="nl-NL"/>
              </w:rPr>
              <w:t xml:space="preserve"> geen inbreuk pleegt op een verplichting van de wetgeving voor gegevensbescherming</w:t>
            </w:r>
            <w:bookmarkEnd w:id="3"/>
            <w:r w:rsidR="008D3505">
              <w:rPr>
                <w:rFonts w:cs="Arial"/>
                <w:lang w:val="nl-NL"/>
              </w:rPr>
              <w:t>.</w:t>
            </w:r>
          </w:p>
          <w:p w14:paraId="2C951963" w14:textId="77777777" w:rsidR="00A8334E" w:rsidRPr="002F417D" w:rsidRDefault="00A8334E" w:rsidP="00451255">
            <w:pPr>
              <w:pStyle w:val="BodyText"/>
              <w:spacing w:after="240"/>
              <w:rPr>
                <w:rFonts w:cs="Arial"/>
                <w:lang w:val="nl-NL"/>
              </w:rPr>
            </w:pPr>
          </w:p>
        </w:tc>
      </w:tr>
      <w:tr w:rsidR="00A8334E" w:rsidRPr="002F417D" w14:paraId="204041A7" w14:textId="77777777" w:rsidTr="00337126">
        <w:tc>
          <w:tcPr>
            <w:tcW w:w="4928" w:type="dxa"/>
          </w:tcPr>
          <w:p w14:paraId="6F60FAE2" w14:textId="77777777" w:rsidR="00A8334E" w:rsidRPr="00C07DE9" w:rsidRDefault="002233BF" w:rsidP="00337126">
            <w:pPr>
              <w:pStyle w:val="BBHeading1"/>
              <w:rPr>
                <w:rFonts w:cs="Arial"/>
              </w:rPr>
            </w:pPr>
            <w:r w:rsidRPr="002F417D">
              <w:rPr>
                <w:rFonts w:cs="Arial"/>
              </w:rPr>
              <w:t>processing of agreement personal data</w:t>
            </w:r>
          </w:p>
        </w:tc>
        <w:tc>
          <w:tcPr>
            <w:tcW w:w="4314" w:type="dxa"/>
          </w:tcPr>
          <w:p w14:paraId="658E542D" w14:textId="77777777" w:rsidR="00FE1C95" w:rsidRPr="008D3505" w:rsidRDefault="009931F0" w:rsidP="00337126">
            <w:pPr>
              <w:pStyle w:val="BBHeading1"/>
              <w:numPr>
                <w:ilvl w:val="0"/>
                <w:numId w:val="0"/>
              </w:numPr>
              <w:rPr>
                <w:rFonts w:cs="Arial"/>
              </w:rPr>
            </w:pPr>
            <w:r w:rsidRPr="00C07DE9">
              <w:rPr>
                <w:rFonts w:cs="Arial"/>
              </w:rPr>
              <w:t xml:space="preserve">2. </w:t>
            </w:r>
            <w:r w:rsidR="008B05A9" w:rsidRPr="00C07DE9">
              <w:rPr>
                <w:rFonts w:cs="Arial"/>
              </w:rPr>
              <w:t>Verwerken van persoonsgegevens</w:t>
            </w:r>
          </w:p>
        </w:tc>
      </w:tr>
      <w:tr w:rsidR="00A8334E" w:rsidRPr="002F417D" w14:paraId="7A0FEDEB" w14:textId="77777777" w:rsidTr="00337126">
        <w:tc>
          <w:tcPr>
            <w:tcW w:w="4928" w:type="dxa"/>
          </w:tcPr>
          <w:p w14:paraId="5C236E72" w14:textId="77777777" w:rsidR="00A8334E" w:rsidRPr="00C07DE9" w:rsidRDefault="00054029" w:rsidP="00337126">
            <w:pPr>
              <w:pStyle w:val="BBClause2"/>
              <w:rPr>
                <w:rFonts w:cs="Arial"/>
              </w:rPr>
            </w:pPr>
            <w:r w:rsidRPr="002F417D">
              <w:rPr>
                <w:rFonts w:cs="Arial"/>
              </w:rPr>
              <w:t>The Supplier will:</w:t>
            </w:r>
          </w:p>
        </w:tc>
        <w:tc>
          <w:tcPr>
            <w:tcW w:w="4314" w:type="dxa"/>
          </w:tcPr>
          <w:p w14:paraId="5650EFE4" w14:textId="77777777" w:rsidR="00A8334E" w:rsidRPr="008D3505" w:rsidRDefault="00DA02FB" w:rsidP="00747C57">
            <w:pPr>
              <w:pStyle w:val="BBClause2"/>
              <w:numPr>
                <w:ilvl w:val="1"/>
                <w:numId w:val="28"/>
              </w:numPr>
              <w:rPr>
                <w:rFonts w:cs="Arial"/>
              </w:rPr>
            </w:pPr>
            <w:r w:rsidRPr="008D3505">
              <w:rPr>
                <w:rFonts w:cs="Arial"/>
              </w:rPr>
              <w:t>De Leverancier moet:</w:t>
            </w:r>
          </w:p>
        </w:tc>
      </w:tr>
      <w:tr w:rsidR="00A8334E" w:rsidRPr="002F417D" w14:paraId="3276F609" w14:textId="77777777" w:rsidTr="00337126">
        <w:tc>
          <w:tcPr>
            <w:tcW w:w="4928" w:type="dxa"/>
          </w:tcPr>
          <w:p w14:paraId="50274662" w14:textId="1FC43C42" w:rsidR="00A8334E" w:rsidRPr="00337126" w:rsidRDefault="002233BF" w:rsidP="002233BF">
            <w:pPr>
              <w:pStyle w:val="BodyText"/>
              <w:spacing w:after="240"/>
              <w:ind w:left="720"/>
              <w:rPr>
                <w:rFonts w:cs="Arial"/>
              </w:rPr>
            </w:pPr>
            <w:bookmarkStart w:id="4" w:name="_Ref18073135"/>
            <w:r w:rsidRPr="00C07DE9">
              <w:rPr>
                <w:rFonts w:cs="Arial"/>
              </w:rPr>
              <w:lastRenderedPageBreak/>
              <w:t>2.1.1</w:t>
            </w:r>
            <w:r w:rsidR="007E5AA4" w:rsidRPr="00C07DE9">
              <w:rPr>
                <w:rFonts w:cs="Arial"/>
              </w:rPr>
              <w:t xml:space="preserve"> </w:t>
            </w:r>
            <w:r w:rsidRPr="00C07DE9">
              <w:rPr>
                <w:rFonts w:cs="Arial"/>
              </w:rPr>
              <w:t>P</w:t>
            </w:r>
            <w:r w:rsidR="007E5AA4" w:rsidRPr="008D3505">
              <w:rPr>
                <w:rFonts w:cs="Arial"/>
              </w:rPr>
              <w:t xml:space="preserve">rocess the Agreement Personal Data only on documented instructions </w:t>
            </w:r>
            <w:r w:rsidRPr="008D3505">
              <w:rPr>
                <w:rFonts w:cs="Arial"/>
              </w:rPr>
              <w:t xml:space="preserve"> from PPG (which may be specific instructions or instructions of a general nature as set out in this Agreement or as otherwise agreed between the </w:t>
            </w:r>
            <w:r w:rsidR="00FE3F31">
              <w:rPr>
                <w:rFonts w:cs="Arial"/>
              </w:rPr>
              <w:t>P</w:t>
            </w:r>
            <w:r w:rsidRPr="008D3505">
              <w:rPr>
                <w:rFonts w:cs="Arial"/>
              </w:rPr>
              <w:t>arties fr</w:t>
            </w:r>
            <w:r w:rsidRPr="00FE3F31">
              <w:rPr>
                <w:rFonts w:cs="Arial"/>
              </w:rPr>
              <w:t>om time to time</w:t>
            </w:r>
            <w:r w:rsidRPr="002F417D">
              <w:rPr>
                <w:rFonts w:cs="Arial"/>
              </w:rPr>
              <w:t>)</w:t>
            </w:r>
            <w:r w:rsidR="007E5AA4" w:rsidRPr="002F417D">
              <w:rPr>
                <w:rFonts w:cs="Arial"/>
              </w:rPr>
              <w:t xml:space="preserve"> or the relevant </w:t>
            </w:r>
            <w:r w:rsidRPr="002F417D">
              <w:rPr>
                <w:rFonts w:cs="Arial"/>
              </w:rPr>
              <w:t xml:space="preserve">PPG Affiliate </w:t>
            </w:r>
            <w:r w:rsidR="007E5AA4" w:rsidRPr="002F417D">
              <w:rPr>
                <w:rFonts w:cs="Arial"/>
              </w:rPr>
              <w:t xml:space="preserve">unless the Supplier or the relevant Sub-Processor is required to Process Agreement Personal Data to comply with </w:t>
            </w:r>
            <w:r w:rsidRPr="002F417D">
              <w:rPr>
                <w:rFonts w:cs="Arial"/>
              </w:rPr>
              <w:t>applicable laws to which the Supplier is subject</w:t>
            </w:r>
            <w:r w:rsidR="007E5AA4" w:rsidRPr="002F417D">
              <w:rPr>
                <w:rFonts w:cs="Arial"/>
              </w:rPr>
              <w:t>, in which case the Supplier will notify</w:t>
            </w:r>
            <w:r w:rsidRPr="002F417D">
              <w:rPr>
                <w:rFonts w:cs="Arial"/>
              </w:rPr>
              <w:t xml:space="preserve"> PPG</w:t>
            </w:r>
            <w:r w:rsidR="007E5AA4" w:rsidRPr="002F417D">
              <w:rPr>
                <w:rFonts w:cs="Arial"/>
              </w:rPr>
              <w:t xml:space="preserve"> of such legal requirement prior to such Processing unless such </w:t>
            </w:r>
            <w:r w:rsidRPr="002F417D">
              <w:rPr>
                <w:rFonts w:cs="Arial"/>
              </w:rPr>
              <w:t>applicable laws</w:t>
            </w:r>
            <w:r w:rsidR="007E5AA4" w:rsidRPr="002F417D">
              <w:rPr>
                <w:rFonts w:cs="Arial"/>
              </w:rPr>
              <w:t xml:space="preserve"> prohibit notice to </w:t>
            </w:r>
            <w:r w:rsidRPr="002F417D">
              <w:rPr>
                <w:rFonts w:cs="Arial"/>
              </w:rPr>
              <w:t>PPG</w:t>
            </w:r>
            <w:r w:rsidR="007E5AA4" w:rsidRPr="002F417D">
              <w:rPr>
                <w:rFonts w:cs="Arial"/>
              </w:rPr>
              <w:t xml:space="preserve"> on public interest grounds;</w:t>
            </w:r>
            <w:bookmarkEnd w:id="4"/>
          </w:p>
        </w:tc>
        <w:tc>
          <w:tcPr>
            <w:tcW w:w="4314" w:type="dxa"/>
          </w:tcPr>
          <w:p w14:paraId="0DC3FABE" w14:textId="4475DFFE" w:rsidR="00A8334E" w:rsidRPr="00337126" w:rsidRDefault="006D37F7" w:rsidP="00C72A42">
            <w:pPr>
              <w:pStyle w:val="BBClause3"/>
              <w:rPr>
                <w:rFonts w:cs="Arial"/>
                <w:lang w:val="nl-NL"/>
              </w:rPr>
            </w:pPr>
            <w:bookmarkStart w:id="5" w:name="_Ref515558877"/>
            <w:r w:rsidRPr="00337126">
              <w:rPr>
                <w:rFonts w:cs="Arial"/>
                <w:lang w:val="nl-NL"/>
              </w:rPr>
              <w:t xml:space="preserve">de Persoonsgegevens uit de Overeenkomst alleen verwerken volgens de gedocumenteerde instructies  van </w:t>
            </w:r>
            <w:r w:rsidR="00023C9C" w:rsidRPr="00337126">
              <w:rPr>
                <w:rFonts w:cs="Arial"/>
                <w:lang w:val="nl-NL"/>
              </w:rPr>
              <w:t>PPG</w:t>
            </w:r>
            <w:r w:rsidRPr="00337126">
              <w:rPr>
                <w:rFonts w:cs="Arial"/>
                <w:lang w:val="nl-NL"/>
              </w:rPr>
              <w:t xml:space="preserve"> </w:t>
            </w:r>
            <w:r w:rsidR="008B05A9" w:rsidRPr="00337126">
              <w:rPr>
                <w:rFonts w:cs="Arial"/>
                <w:lang w:val="nl-NL"/>
              </w:rPr>
              <w:t xml:space="preserve">(Wat tevens specifieke instructies of algemene instructies kunnen zijn zoals bepaald in deze Overeenkomst of anderszins </w:t>
            </w:r>
            <w:r w:rsidR="00C72A42" w:rsidRPr="00337126">
              <w:rPr>
                <w:rFonts w:cs="Arial"/>
                <w:lang w:val="nl-NL"/>
              </w:rPr>
              <w:t xml:space="preserve">van tijd tot tijd </w:t>
            </w:r>
            <w:r w:rsidR="008B05A9" w:rsidRPr="00337126">
              <w:rPr>
                <w:rFonts w:cs="Arial"/>
                <w:lang w:val="nl-NL"/>
              </w:rPr>
              <w:t xml:space="preserve">overeengekomen tussen Partijen ) </w:t>
            </w:r>
            <w:r w:rsidRPr="00337126">
              <w:rPr>
                <w:rFonts w:cs="Arial"/>
                <w:lang w:val="nl-NL"/>
              </w:rPr>
              <w:t xml:space="preserve">of </w:t>
            </w:r>
            <w:r w:rsidR="008B05A9" w:rsidRPr="00337126">
              <w:rPr>
                <w:rFonts w:cs="Arial"/>
                <w:lang w:val="nl-NL"/>
              </w:rPr>
              <w:t xml:space="preserve">de relevante PPG Affiliate, </w:t>
            </w:r>
            <w:r w:rsidRPr="00337126">
              <w:rPr>
                <w:rFonts w:cs="Arial"/>
                <w:lang w:val="nl-NL"/>
              </w:rPr>
              <w:t xml:space="preserve">tenzij de Leverancier of de relevante </w:t>
            </w:r>
            <w:r w:rsidR="00633E9B" w:rsidRPr="00337126">
              <w:rPr>
                <w:rFonts w:cs="Arial"/>
                <w:lang w:val="nl-NL"/>
              </w:rPr>
              <w:t>S</w:t>
            </w:r>
            <w:r w:rsidRPr="00337126">
              <w:rPr>
                <w:rFonts w:cs="Arial"/>
                <w:lang w:val="nl-NL"/>
              </w:rPr>
              <w:t xml:space="preserve">ubverwerker vereist is om Persoonsgegevens uit de Overeenkomst te verwerken om de </w:t>
            </w:r>
            <w:r w:rsidR="00BA4A79" w:rsidRPr="00337126">
              <w:rPr>
                <w:rFonts w:cs="Arial"/>
                <w:lang w:val="nl-NL"/>
              </w:rPr>
              <w:t>op Leverancier t</w:t>
            </w:r>
            <w:r w:rsidRPr="00337126">
              <w:rPr>
                <w:rFonts w:cs="Arial"/>
                <w:lang w:val="nl-NL"/>
              </w:rPr>
              <w:t xml:space="preserve">oepasselijke </w:t>
            </w:r>
            <w:r w:rsidR="00BA4A79" w:rsidRPr="00337126">
              <w:rPr>
                <w:rFonts w:cs="Arial"/>
                <w:lang w:val="nl-NL"/>
              </w:rPr>
              <w:t xml:space="preserve">wetgeving </w:t>
            </w:r>
            <w:r w:rsidRPr="00337126">
              <w:rPr>
                <w:rFonts w:cs="Arial"/>
                <w:lang w:val="nl-NL"/>
              </w:rPr>
              <w:t xml:space="preserve">na te leven. In dat geval licht de Leverancier </w:t>
            </w:r>
            <w:r w:rsidR="00023C9C" w:rsidRPr="00337126">
              <w:rPr>
                <w:rFonts w:cs="Arial"/>
                <w:lang w:val="nl-NL"/>
              </w:rPr>
              <w:t>PPG</w:t>
            </w:r>
            <w:r w:rsidRPr="00337126">
              <w:rPr>
                <w:rFonts w:cs="Arial"/>
                <w:lang w:val="nl-NL"/>
              </w:rPr>
              <w:t xml:space="preserve"> vóór de verwerking in over zulke juridische vereiste, tenzij de </w:t>
            </w:r>
            <w:r w:rsidR="00BA4A79" w:rsidRPr="00337126">
              <w:rPr>
                <w:rFonts w:cs="Arial"/>
                <w:lang w:val="nl-NL"/>
              </w:rPr>
              <w:t>t</w:t>
            </w:r>
            <w:r w:rsidRPr="00337126">
              <w:rPr>
                <w:rFonts w:cs="Arial"/>
                <w:lang w:val="nl-NL"/>
              </w:rPr>
              <w:t xml:space="preserve">oepasselijke </w:t>
            </w:r>
            <w:r w:rsidR="00BA4A79" w:rsidRPr="00337126">
              <w:rPr>
                <w:rFonts w:cs="Arial"/>
                <w:lang w:val="nl-NL"/>
              </w:rPr>
              <w:t xml:space="preserve">wetgeving </w:t>
            </w:r>
            <w:r w:rsidRPr="00337126">
              <w:rPr>
                <w:rFonts w:cs="Arial"/>
                <w:lang w:val="nl-NL"/>
              </w:rPr>
              <w:t xml:space="preserve">de melding aan </w:t>
            </w:r>
            <w:r w:rsidR="00023C9C" w:rsidRPr="00337126">
              <w:rPr>
                <w:rFonts w:cs="Arial"/>
                <w:lang w:val="nl-NL"/>
              </w:rPr>
              <w:t>PPG</w:t>
            </w:r>
            <w:r w:rsidRPr="00337126">
              <w:rPr>
                <w:rFonts w:cs="Arial"/>
                <w:lang w:val="nl-NL"/>
              </w:rPr>
              <w:t xml:space="preserve"> verbieden op grond van het algemeen belang);</w:t>
            </w:r>
            <w:bookmarkEnd w:id="5"/>
          </w:p>
        </w:tc>
      </w:tr>
      <w:tr w:rsidR="00A8334E" w:rsidRPr="002F417D" w14:paraId="1824CD31" w14:textId="77777777" w:rsidTr="00337126">
        <w:tc>
          <w:tcPr>
            <w:tcW w:w="4928" w:type="dxa"/>
          </w:tcPr>
          <w:p w14:paraId="18C974CA" w14:textId="484B4F28" w:rsidR="00A8334E" w:rsidRPr="00337126" w:rsidRDefault="002233BF" w:rsidP="005D3045">
            <w:pPr>
              <w:pStyle w:val="BodyText"/>
              <w:tabs>
                <w:tab w:val="left" w:pos="3327"/>
              </w:tabs>
              <w:spacing w:after="240"/>
              <w:ind w:left="720"/>
              <w:rPr>
                <w:rFonts w:cs="Arial"/>
              </w:rPr>
            </w:pPr>
            <w:r w:rsidRPr="00C07DE9">
              <w:rPr>
                <w:rFonts w:cs="Arial"/>
              </w:rPr>
              <w:t>2.1.2</w:t>
            </w:r>
            <w:r w:rsidR="007E5AA4" w:rsidRPr="00C07DE9">
              <w:rPr>
                <w:rFonts w:cs="Arial"/>
              </w:rPr>
              <w:t xml:space="preserve"> </w:t>
            </w:r>
            <w:r w:rsidR="007E5AA4" w:rsidRPr="008D3505">
              <w:rPr>
                <w:rFonts w:cs="Arial"/>
              </w:rPr>
              <w:t xml:space="preserve">immediately inform </w:t>
            </w:r>
            <w:r w:rsidRPr="008D3505">
              <w:rPr>
                <w:rFonts w:cs="Arial"/>
              </w:rPr>
              <w:t>PPG</w:t>
            </w:r>
            <w:r w:rsidR="007E5AA4" w:rsidRPr="008D3505">
              <w:rPr>
                <w:rFonts w:cs="Arial"/>
              </w:rPr>
              <w:t xml:space="preserve"> if, in its reasonable opinion, any instruction received from </w:t>
            </w:r>
            <w:r w:rsidR="005D3045" w:rsidRPr="002F417D">
              <w:rPr>
                <w:rFonts w:cs="Arial"/>
              </w:rPr>
              <w:t>PPG or PPG Affiliate</w:t>
            </w:r>
            <w:r w:rsidR="007E5AA4" w:rsidRPr="002F417D">
              <w:rPr>
                <w:rFonts w:cs="Arial"/>
              </w:rPr>
              <w:t xml:space="preserve"> infringes any Data Protection Laws</w:t>
            </w:r>
            <w:r w:rsidR="005D3045" w:rsidRPr="002F417D">
              <w:rPr>
                <w:rFonts w:cs="Arial"/>
              </w:rPr>
              <w:t>, it being acknowledged that the Supplier shall not be obliged to undertake additional work or screening to determine if PPG's instructions are compliant</w:t>
            </w:r>
            <w:r w:rsidR="007E5AA4" w:rsidRPr="002F417D">
              <w:rPr>
                <w:rFonts w:cs="Arial"/>
              </w:rPr>
              <w:t xml:space="preserve">; </w:t>
            </w:r>
          </w:p>
        </w:tc>
        <w:tc>
          <w:tcPr>
            <w:tcW w:w="4314" w:type="dxa"/>
          </w:tcPr>
          <w:p w14:paraId="039221BC" w14:textId="5D3213AE" w:rsidR="00A8334E" w:rsidRPr="00337126" w:rsidRDefault="00023C9C" w:rsidP="00BA4A79">
            <w:pPr>
              <w:pStyle w:val="BBClause3"/>
              <w:rPr>
                <w:rFonts w:cs="Arial"/>
                <w:lang w:val="nl-NL"/>
              </w:rPr>
            </w:pPr>
            <w:r w:rsidRPr="00337126">
              <w:rPr>
                <w:rFonts w:cs="Arial"/>
                <w:lang w:val="nl-NL"/>
              </w:rPr>
              <w:t>PPG</w:t>
            </w:r>
            <w:r w:rsidR="006D37F7" w:rsidRPr="00337126">
              <w:rPr>
                <w:rFonts w:cs="Arial"/>
                <w:lang w:val="nl-NL"/>
              </w:rPr>
              <w:t xml:space="preserve"> onmiddellijk schriftelijk in te lichten als hij in redelijkheid van mening is dat een instructie van </w:t>
            </w:r>
            <w:r w:rsidRPr="00337126">
              <w:rPr>
                <w:rFonts w:cs="Arial"/>
                <w:lang w:val="nl-NL"/>
              </w:rPr>
              <w:t>PPG</w:t>
            </w:r>
            <w:r w:rsidR="006D37F7" w:rsidRPr="00337126">
              <w:rPr>
                <w:rFonts w:cs="Arial"/>
                <w:lang w:val="nl-NL"/>
              </w:rPr>
              <w:t xml:space="preserve"> of een </w:t>
            </w:r>
            <w:r w:rsidR="00BA4A79" w:rsidRPr="00337126">
              <w:rPr>
                <w:rFonts w:cs="Arial"/>
                <w:lang w:val="nl-NL"/>
              </w:rPr>
              <w:t xml:space="preserve">Affiliate van PPG </w:t>
            </w:r>
            <w:r w:rsidR="006D37F7" w:rsidRPr="00337126">
              <w:rPr>
                <w:rFonts w:cs="Arial"/>
                <w:lang w:val="nl-NL"/>
              </w:rPr>
              <w:t xml:space="preserve">inbreuk </w:t>
            </w:r>
            <w:r w:rsidR="00BA4A79" w:rsidRPr="00337126">
              <w:rPr>
                <w:rFonts w:cs="Arial"/>
                <w:lang w:val="nl-NL"/>
              </w:rPr>
              <w:t xml:space="preserve">maakt </w:t>
            </w:r>
            <w:r w:rsidR="006D37F7" w:rsidRPr="00337126">
              <w:rPr>
                <w:rFonts w:cs="Arial"/>
                <w:lang w:val="nl-NL"/>
              </w:rPr>
              <w:t>op de wetgeving voor gegevensbescherming</w:t>
            </w:r>
            <w:r w:rsidR="00BA4A79" w:rsidRPr="00337126">
              <w:rPr>
                <w:rFonts w:cs="Arial"/>
                <w:lang w:val="nl-NL"/>
              </w:rPr>
              <w:t xml:space="preserve">, waarbij wordt verondersteld dat Leverancier geen additionele werkzaamheden of screening hoeft te verrichten om te bepalen </w:t>
            </w:r>
            <w:r w:rsidR="00BA4A79" w:rsidRPr="00337126">
              <w:rPr>
                <w:rFonts w:cs="Arial"/>
                <w:lang w:val="nl-NL"/>
              </w:rPr>
              <w:lastRenderedPageBreak/>
              <w:t>of de instructies van PPG compliant zijn</w:t>
            </w:r>
            <w:r w:rsidR="006D37F7" w:rsidRPr="00337126">
              <w:rPr>
                <w:rFonts w:cs="Arial"/>
                <w:lang w:val="nl-NL"/>
              </w:rPr>
              <w:t xml:space="preserve">; </w:t>
            </w:r>
          </w:p>
        </w:tc>
      </w:tr>
      <w:tr w:rsidR="00A8334E" w:rsidRPr="002F417D" w14:paraId="2C91114B" w14:textId="77777777" w:rsidTr="00337126">
        <w:tc>
          <w:tcPr>
            <w:tcW w:w="4928" w:type="dxa"/>
          </w:tcPr>
          <w:p w14:paraId="56E08480" w14:textId="149B5BA7" w:rsidR="00A8334E" w:rsidRPr="00337126" w:rsidRDefault="005D3045" w:rsidP="005D3045">
            <w:pPr>
              <w:pStyle w:val="BodyText"/>
              <w:spacing w:after="240"/>
              <w:ind w:left="720"/>
              <w:rPr>
                <w:rFonts w:cs="Arial"/>
              </w:rPr>
            </w:pPr>
            <w:bookmarkStart w:id="6" w:name="_Ref479080631"/>
            <w:r w:rsidRPr="00C07DE9">
              <w:rPr>
                <w:rFonts w:cs="Arial"/>
              </w:rPr>
              <w:lastRenderedPageBreak/>
              <w:t>2.1.3</w:t>
            </w:r>
            <w:r w:rsidR="007E5AA4" w:rsidRPr="00C07DE9">
              <w:rPr>
                <w:rFonts w:cs="Arial"/>
              </w:rPr>
              <w:t xml:space="preserve"> </w:t>
            </w:r>
            <w:r w:rsidR="00783403" w:rsidRPr="008D3505">
              <w:rPr>
                <w:rFonts w:cs="Arial"/>
              </w:rPr>
              <w:t xml:space="preserve">without prejudice to </w:t>
            </w:r>
            <w:r w:rsidR="00783403" w:rsidRPr="008D3505">
              <w:rPr>
                <w:rFonts w:cs="Arial"/>
                <w:b/>
              </w:rPr>
              <w:t xml:space="preserve">clause </w:t>
            </w:r>
            <w:r w:rsidRPr="008D3505">
              <w:rPr>
                <w:rFonts w:cs="Arial"/>
                <w:b/>
              </w:rPr>
              <w:t>2.1.1</w:t>
            </w:r>
            <w:r w:rsidR="00783403" w:rsidRPr="008D3505">
              <w:rPr>
                <w:rFonts w:cs="Arial"/>
              </w:rPr>
              <w:t>, ensure that Agreement Personal Dat</w:t>
            </w:r>
            <w:r w:rsidR="00783403" w:rsidRPr="002F417D">
              <w:rPr>
                <w:rFonts w:cs="Arial"/>
              </w:rPr>
              <w:t>a will only be used for the purpose and to the extent described in SCHEDULE 1;</w:t>
            </w:r>
            <w:bookmarkEnd w:id="6"/>
          </w:p>
        </w:tc>
        <w:tc>
          <w:tcPr>
            <w:tcW w:w="4314" w:type="dxa"/>
          </w:tcPr>
          <w:p w14:paraId="7E480913" w14:textId="2717C241" w:rsidR="00A8334E" w:rsidRPr="00337126" w:rsidRDefault="00BC6182" w:rsidP="00BC6182">
            <w:pPr>
              <w:pStyle w:val="BBClause3"/>
              <w:rPr>
                <w:rFonts w:cs="Arial"/>
                <w:lang w:val="nl-NL"/>
              </w:rPr>
            </w:pPr>
            <w:r w:rsidRPr="00337126">
              <w:rPr>
                <w:rFonts w:cs="Arial"/>
                <w:lang w:val="nl-NL"/>
              </w:rPr>
              <w:t xml:space="preserve">onverminderd </w:t>
            </w:r>
            <w:r w:rsidRPr="00337126">
              <w:rPr>
                <w:rStyle w:val="CrossReference"/>
                <w:rFonts w:cs="Arial"/>
                <w:lang w:val="nl-NL"/>
              </w:rPr>
              <w:t>bepaling</w:t>
            </w:r>
            <w:r w:rsidRPr="00337126">
              <w:rPr>
                <w:rFonts w:cs="Arial"/>
                <w:lang w:val="nl-NL"/>
              </w:rPr>
              <w:t xml:space="preserve"> </w:t>
            </w:r>
            <w:r w:rsidRPr="00337126">
              <w:rPr>
                <w:rFonts w:cs="Arial"/>
                <w:b/>
              </w:rPr>
              <w:fldChar w:fldCharType="begin"/>
            </w:r>
            <w:r w:rsidRPr="00337126">
              <w:rPr>
                <w:rFonts w:cs="Arial"/>
                <w:b/>
                <w:lang w:val="nl-NL"/>
              </w:rPr>
              <w:instrText xml:space="preserve"> REF _Ref515558877 \r \h  \* MERGEFORMAT </w:instrText>
            </w:r>
            <w:r w:rsidRPr="00337126">
              <w:rPr>
                <w:rFonts w:cs="Arial"/>
                <w:b/>
              </w:rPr>
            </w:r>
            <w:r w:rsidRPr="00337126">
              <w:rPr>
                <w:rFonts w:cs="Arial"/>
                <w:b/>
              </w:rPr>
              <w:fldChar w:fldCharType="separate"/>
            </w:r>
            <w:r w:rsidR="00BA4A79" w:rsidRPr="00337126">
              <w:rPr>
                <w:rFonts w:cs="Arial"/>
                <w:b/>
                <w:lang w:val="nl-NL"/>
              </w:rPr>
              <w:t>2.1.1</w:t>
            </w:r>
            <w:r w:rsidRPr="00337126">
              <w:rPr>
                <w:rFonts w:cs="Arial"/>
                <w:b/>
              </w:rPr>
              <w:fldChar w:fldCharType="end"/>
            </w:r>
            <w:r w:rsidRPr="00337126">
              <w:rPr>
                <w:rFonts w:cs="Arial"/>
                <w:b/>
                <w:lang w:val="nl-NL"/>
              </w:rPr>
              <w:t>,</w:t>
            </w:r>
            <w:r w:rsidRPr="00337126">
              <w:rPr>
                <w:rFonts w:cs="Arial"/>
                <w:lang w:val="nl-NL"/>
              </w:rPr>
              <w:t xml:space="preserve"> ervoor zorgen dat de Persoonsgegevens uit de Overeenkomst alleen worden gebruikt voor het doeleinde en in de mate zoals beschreven in </w:t>
            </w:r>
            <w:r w:rsidRPr="00337126">
              <w:rPr>
                <w:rFonts w:cs="Arial"/>
                <w:b/>
              </w:rPr>
              <w:fldChar w:fldCharType="begin"/>
            </w:r>
            <w:r w:rsidRPr="00337126">
              <w:rPr>
                <w:rFonts w:cs="Arial"/>
                <w:b/>
                <w:lang w:val="nl-NL"/>
              </w:rPr>
              <w:instrText xml:space="preserve"> REF _Ref515623490 \h  \* MERGEFORMAT </w:instrText>
            </w:r>
            <w:r w:rsidRPr="00337126">
              <w:rPr>
                <w:rFonts w:cs="Arial"/>
                <w:b/>
              </w:rPr>
            </w:r>
            <w:r w:rsidRPr="00337126">
              <w:rPr>
                <w:rFonts w:cs="Arial"/>
                <w:b/>
              </w:rPr>
              <w:fldChar w:fldCharType="separate"/>
            </w:r>
            <w:r w:rsidRPr="00337126">
              <w:rPr>
                <w:rFonts w:cs="Arial"/>
                <w:b/>
                <w:lang w:val="nl-NL"/>
              </w:rPr>
              <w:t>SCHEDULE 1</w:t>
            </w:r>
            <w:r w:rsidRPr="00337126">
              <w:rPr>
                <w:rFonts w:cs="Arial"/>
                <w:b/>
              </w:rPr>
              <w:fldChar w:fldCharType="end"/>
            </w:r>
            <w:r w:rsidRPr="00337126">
              <w:rPr>
                <w:rFonts w:cs="Arial"/>
                <w:lang w:val="nl-NL"/>
              </w:rPr>
              <w:t>;</w:t>
            </w:r>
          </w:p>
        </w:tc>
      </w:tr>
      <w:tr w:rsidR="00A8334E" w:rsidRPr="002F417D" w14:paraId="74CF5774" w14:textId="77777777" w:rsidTr="00337126">
        <w:tc>
          <w:tcPr>
            <w:tcW w:w="4928" w:type="dxa"/>
          </w:tcPr>
          <w:p w14:paraId="54513998" w14:textId="4B2507BF" w:rsidR="00A8334E" w:rsidRPr="00FE3F31" w:rsidRDefault="005D3045" w:rsidP="00FE3F31">
            <w:pPr>
              <w:pStyle w:val="BodyText"/>
              <w:spacing w:after="240"/>
              <w:ind w:left="720"/>
              <w:rPr>
                <w:rFonts w:cs="Arial"/>
              </w:rPr>
            </w:pPr>
            <w:r w:rsidRPr="00C07DE9">
              <w:rPr>
                <w:rFonts w:cs="Arial"/>
              </w:rPr>
              <w:t>2.1.4</w:t>
            </w:r>
            <w:r w:rsidR="00783403" w:rsidRPr="00C07DE9">
              <w:rPr>
                <w:rFonts w:cs="Arial"/>
              </w:rPr>
              <w:t xml:space="preserve"> </w:t>
            </w:r>
            <w:r w:rsidR="00054029" w:rsidRPr="008D3505">
              <w:rPr>
                <w:rFonts w:cs="Arial"/>
              </w:rPr>
              <w:t xml:space="preserve">without prejudice to </w:t>
            </w:r>
            <w:r w:rsidR="00054029" w:rsidRPr="008D3505">
              <w:rPr>
                <w:rStyle w:val="CrossReference"/>
                <w:rFonts w:cs="Arial"/>
              </w:rPr>
              <w:t xml:space="preserve">clause </w:t>
            </w:r>
            <w:r w:rsidR="00054029" w:rsidRPr="00FE3F31">
              <w:rPr>
                <w:rStyle w:val="CrossReference"/>
                <w:rFonts w:cs="Arial"/>
              </w:rPr>
              <w:fldChar w:fldCharType="begin"/>
            </w:r>
            <w:r w:rsidR="00054029" w:rsidRPr="002F417D">
              <w:rPr>
                <w:rStyle w:val="CrossReference"/>
                <w:rFonts w:cs="Arial"/>
              </w:rPr>
              <w:instrText xml:space="preserve"> REF _Ref479080631 \r \h  \* MERGEFORMAT </w:instrText>
            </w:r>
            <w:r w:rsidR="00054029" w:rsidRPr="00FE3F31">
              <w:rPr>
                <w:rStyle w:val="CrossReference"/>
                <w:rFonts w:cs="Arial"/>
              </w:rPr>
            </w:r>
            <w:r w:rsidR="00054029" w:rsidRPr="00FE3F31">
              <w:rPr>
                <w:rStyle w:val="CrossReference"/>
                <w:rFonts w:cs="Arial"/>
              </w:rPr>
              <w:fldChar w:fldCharType="separate"/>
            </w:r>
            <w:r w:rsidRPr="00FE3F31">
              <w:rPr>
                <w:rStyle w:val="CrossReference"/>
                <w:rFonts w:cs="Arial"/>
              </w:rPr>
              <w:t>2.1.3</w:t>
            </w:r>
            <w:r w:rsidR="00054029" w:rsidRPr="00FE3F31">
              <w:rPr>
                <w:rStyle w:val="CrossReference"/>
                <w:rFonts w:cs="Arial"/>
              </w:rPr>
              <w:fldChar w:fldCharType="end"/>
            </w:r>
            <w:r w:rsidR="00054029" w:rsidRPr="00FE3F31">
              <w:rPr>
                <w:rFonts w:cs="Arial"/>
              </w:rPr>
              <w:t xml:space="preserve">, not without the prior written consent of </w:t>
            </w:r>
            <w:r w:rsidRPr="002F417D">
              <w:rPr>
                <w:rFonts w:cs="Arial"/>
              </w:rPr>
              <w:t>PPG</w:t>
            </w:r>
            <w:r w:rsidR="00054029" w:rsidRPr="002F417D">
              <w:rPr>
                <w:rFonts w:cs="Arial"/>
              </w:rPr>
              <w:t xml:space="preserve"> or the relevant </w:t>
            </w:r>
            <w:r w:rsidR="00FE3F31">
              <w:rPr>
                <w:rFonts w:cs="Arial"/>
              </w:rPr>
              <w:t>PPG Affiliate</w:t>
            </w:r>
            <w:r w:rsidR="00054029" w:rsidRPr="00FE3F31">
              <w:rPr>
                <w:rFonts w:cs="Arial"/>
              </w:rPr>
              <w:t>:</w:t>
            </w:r>
          </w:p>
        </w:tc>
        <w:tc>
          <w:tcPr>
            <w:tcW w:w="4314" w:type="dxa"/>
          </w:tcPr>
          <w:p w14:paraId="4B1B63C5" w14:textId="6BD3F383" w:rsidR="00A8334E" w:rsidRPr="008D3505" w:rsidRDefault="00BC6182" w:rsidP="00FE3F31">
            <w:pPr>
              <w:pStyle w:val="BBClause3"/>
              <w:rPr>
                <w:rFonts w:cs="Arial"/>
                <w:lang w:val="nl-NL"/>
              </w:rPr>
            </w:pPr>
            <w:r w:rsidRPr="00FE3F31">
              <w:rPr>
                <w:rFonts w:cs="Arial"/>
                <w:lang w:val="nl-NL"/>
              </w:rPr>
              <w:t xml:space="preserve">onverminderd </w:t>
            </w:r>
            <w:r w:rsidRPr="00FE3F31">
              <w:rPr>
                <w:rStyle w:val="CrossReference"/>
                <w:rFonts w:cs="Arial"/>
                <w:lang w:val="nl-NL"/>
              </w:rPr>
              <w:t xml:space="preserve">bepaling </w:t>
            </w:r>
            <w:r w:rsidR="00BA4A79" w:rsidRPr="00337126">
              <w:rPr>
                <w:rStyle w:val="CrossReference"/>
                <w:rFonts w:cs="Arial"/>
                <w:lang w:val="nl-NL"/>
              </w:rPr>
              <w:t>2.</w:t>
            </w:r>
            <w:r w:rsidR="00BA4A79" w:rsidRPr="002F417D">
              <w:rPr>
                <w:rStyle w:val="CrossReference"/>
                <w:rFonts w:cs="Arial"/>
                <w:lang w:val="nl-NL"/>
              </w:rPr>
              <w:t>1.3</w:t>
            </w:r>
            <w:r w:rsidRPr="00C07DE9">
              <w:rPr>
                <w:rFonts w:cs="Arial"/>
                <w:lang w:val="nl-NL"/>
              </w:rPr>
              <w:t xml:space="preserve">, niet zonder de voorafgaande schriftelijke toestemming van </w:t>
            </w:r>
            <w:r w:rsidR="00023C9C" w:rsidRPr="008D3505">
              <w:rPr>
                <w:rFonts w:cs="Arial"/>
                <w:lang w:val="nl-NL"/>
              </w:rPr>
              <w:t>PPG</w:t>
            </w:r>
            <w:r w:rsidRPr="008D3505">
              <w:rPr>
                <w:rFonts w:cs="Arial"/>
                <w:lang w:val="nl-NL"/>
              </w:rPr>
              <w:t xml:space="preserve"> of het relevante </w:t>
            </w:r>
            <w:r w:rsidR="00FE3F31">
              <w:rPr>
                <w:rFonts w:cs="Arial"/>
                <w:lang w:val="nl-NL"/>
              </w:rPr>
              <w:t>Affiliate van PPG</w:t>
            </w:r>
            <w:r w:rsidRPr="008D3505">
              <w:rPr>
                <w:rFonts w:cs="Arial"/>
                <w:lang w:val="nl-NL"/>
              </w:rPr>
              <w:t>:</w:t>
            </w:r>
          </w:p>
        </w:tc>
      </w:tr>
      <w:tr w:rsidR="00A8334E" w:rsidRPr="002F417D" w14:paraId="5F9F8E78" w14:textId="77777777" w:rsidTr="00337126">
        <w:tc>
          <w:tcPr>
            <w:tcW w:w="4928" w:type="dxa"/>
          </w:tcPr>
          <w:p w14:paraId="515AE3A4" w14:textId="3D31E74B" w:rsidR="00A8334E" w:rsidRPr="008D3505" w:rsidRDefault="005D3045" w:rsidP="00783403">
            <w:pPr>
              <w:pStyle w:val="BodyText"/>
              <w:spacing w:after="240"/>
              <w:ind w:left="1440"/>
              <w:rPr>
                <w:rFonts w:cs="Arial"/>
              </w:rPr>
            </w:pPr>
            <w:r w:rsidRPr="00C07DE9">
              <w:rPr>
                <w:rFonts w:cs="Arial"/>
              </w:rPr>
              <w:t>2.1.4.1</w:t>
            </w:r>
            <w:r w:rsidR="00783403" w:rsidRPr="008D3505">
              <w:rPr>
                <w:rFonts w:cs="Arial"/>
              </w:rPr>
              <w:t xml:space="preserve"> </w:t>
            </w:r>
            <w:r w:rsidR="00054029" w:rsidRPr="008D3505">
              <w:rPr>
                <w:rFonts w:cs="Arial"/>
              </w:rPr>
              <w:t>convert any Agreement Personal Data into anonymised, pseudonymised, depersonalised, aggregated or statistical data;</w:t>
            </w:r>
          </w:p>
        </w:tc>
        <w:tc>
          <w:tcPr>
            <w:tcW w:w="4314" w:type="dxa"/>
          </w:tcPr>
          <w:p w14:paraId="26DBF700" w14:textId="77777777" w:rsidR="00A8334E" w:rsidRPr="00337126" w:rsidRDefault="00BC6182" w:rsidP="00BC6182">
            <w:pPr>
              <w:pStyle w:val="BBClause4"/>
              <w:rPr>
                <w:rFonts w:cs="Arial"/>
                <w:lang w:val="nl-NL"/>
              </w:rPr>
            </w:pPr>
            <w:r w:rsidRPr="008D3505">
              <w:rPr>
                <w:rFonts w:cs="Arial"/>
                <w:lang w:val="nl-NL"/>
              </w:rPr>
              <w:t>Persoonsgegevens uit de Overeenkomst omzetten naar geanonimiseerde, gepseudonimiseerde, gedepersonaliseerde, samengevoegde of statistische gegevens;</w:t>
            </w:r>
          </w:p>
        </w:tc>
      </w:tr>
      <w:tr w:rsidR="00A8334E" w:rsidRPr="002F417D" w14:paraId="09717A91" w14:textId="77777777" w:rsidTr="00337126">
        <w:tc>
          <w:tcPr>
            <w:tcW w:w="4928" w:type="dxa"/>
          </w:tcPr>
          <w:p w14:paraId="072978C6" w14:textId="3E830814" w:rsidR="00A8334E" w:rsidRPr="008D3505" w:rsidRDefault="005D3045" w:rsidP="00783403">
            <w:pPr>
              <w:pStyle w:val="BodyText"/>
              <w:spacing w:after="240"/>
              <w:ind w:left="1440"/>
              <w:rPr>
                <w:rFonts w:cs="Arial"/>
              </w:rPr>
            </w:pPr>
            <w:r w:rsidRPr="00C07DE9">
              <w:rPr>
                <w:rFonts w:cs="Arial"/>
              </w:rPr>
              <w:t xml:space="preserve">2.1.4.2 </w:t>
            </w:r>
            <w:r w:rsidR="00054029" w:rsidRPr="008D3505">
              <w:rPr>
                <w:rFonts w:cs="Arial"/>
              </w:rPr>
              <w:t>use any Agreement Personal Data for “big data” analysis or purposes; or</w:t>
            </w:r>
          </w:p>
        </w:tc>
        <w:tc>
          <w:tcPr>
            <w:tcW w:w="4314" w:type="dxa"/>
          </w:tcPr>
          <w:p w14:paraId="5D0AFBF9" w14:textId="77777777" w:rsidR="00A8334E" w:rsidRPr="008D3505" w:rsidRDefault="00BC6182" w:rsidP="00BC6182">
            <w:pPr>
              <w:pStyle w:val="BBClause4"/>
              <w:rPr>
                <w:rFonts w:cs="Arial"/>
                <w:lang w:val="nl-NL"/>
              </w:rPr>
            </w:pPr>
            <w:r w:rsidRPr="008D3505">
              <w:rPr>
                <w:rFonts w:cs="Arial"/>
                <w:lang w:val="nl-NL"/>
              </w:rPr>
              <w:t>Persoonsgegevens uit de Overeenkomst gebruiken voor 'big data'-analyse of -doeleinden; of</w:t>
            </w:r>
          </w:p>
        </w:tc>
      </w:tr>
      <w:tr w:rsidR="00A8334E" w:rsidRPr="002F417D" w14:paraId="7526741C" w14:textId="77777777" w:rsidTr="00337126">
        <w:tc>
          <w:tcPr>
            <w:tcW w:w="4928" w:type="dxa"/>
          </w:tcPr>
          <w:p w14:paraId="6177D0DC" w14:textId="43D9CD51" w:rsidR="00A8334E" w:rsidRPr="008D3505" w:rsidRDefault="005D3045" w:rsidP="00783403">
            <w:pPr>
              <w:pStyle w:val="BodyText"/>
              <w:spacing w:after="240"/>
              <w:ind w:left="1440"/>
              <w:rPr>
                <w:rFonts w:cs="Arial"/>
              </w:rPr>
            </w:pPr>
            <w:r w:rsidRPr="00C07DE9">
              <w:rPr>
                <w:rFonts w:cs="Arial"/>
              </w:rPr>
              <w:t>2.1.4.3</w:t>
            </w:r>
            <w:r w:rsidR="00783403" w:rsidRPr="008D3505">
              <w:rPr>
                <w:rFonts w:cs="Arial"/>
              </w:rPr>
              <w:t xml:space="preserve"> </w:t>
            </w:r>
            <w:r w:rsidR="00054029" w:rsidRPr="008D3505">
              <w:rPr>
                <w:rFonts w:cs="Arial"/>
              </w:rPr>
              <w:t>match or compare any Agreement Personal Data with or against any other Personal Data (whether the Supplier’s or any third party’s);</w:t>
            </w:r>
          </w:p>
        </w:tc>
        <w:tc>
          <w:tcPr>
            <w:tcW w:w="4314" w:type="dxa"/>
          </w:tcPr>
          <w:p w14:paraId="4C946D00" w14:textId="77777777" w:rsidR="00A8334E" w:rsidRPr="00337126" w:rsidRDefault="002F3F2B" w:rsidP="00EC47EE">
            <w:pPr>
              <w:pStyle w:val="BBClause4"/>
              <w:rPr>
                <w:rFonts w:cs="Arial"/>
                <w:lang w:val="nl-NL"/>
              </w:rPr>
            </w:pPr>
            <w:r w:rsidRPr="008D3505">
              <w:rPr>
                <w:rFonts w:cs="Arial"/>
                <w:lang w:val="nl-NL"/>
              </w:rPr>
              <w:t xml:space="preserve">Persoonsgegevens uit de Overeenkomst overeenstemmen of vergelijken met andere </w:t>
            </w:r>
            <w:r w:rsidRPr="008D3505">
              <w:rPr>
                <w:rFonts w:cs="Arial"/>
                <w:lang w:val="nl-NL"/>
              </w:rPr>
              <w:lastRenderedPageBreak/>
              <w:t>Persoonsgegevens (van de Leverancier of van een derde);</w:t>
            </w:r>
          </w:p>
        </w:tc>
      </w:tr>
      <w:tr w:rsidR="00A8334E" w:rsidRPr="002F417D" w14:paraId="0582EBAA" w14:textId="77777777" w:rsidTr="00337126">
        <w:tc>
          <w:tcPr>
            <w:tcW w:w="4928" w:type="dxa"/>
          </w:tcPr>
          <w:p w14:paraId="67E37AE6" w14:textId="77777777" w:rsidR="00A8334E" w:rsidRPr="00337126" w:rsidRDefault="00054029" w:rsidP="006D1838">
            <w:pPr>
              <w:pStyle w:val="BBClause3"/>
              <w:rPr>
                <w:rFonts w:cs="Arial"/>
              </w:rPr>
            </w:pPr>
            <w:bookmarkStart w:id="7" w:name="_Ref479081670"/>
            <w:r w:rsidRPr="00337126">
              <w:rPr>
                <w:rFonts w:cs="Arial"/>
              </w:rPr>
              <w:lastRenderedPageBreak/>
              <w:t>ensure that any individual authorised to Process Agreement Personal Data accesses such Agreement Personal Data strictly on a need to know basis as necessary to perform their role in the performance of this Agreement, and:</w:t>
            </w:r>
            <w:bookmarkEnd w:id="7"/>
          </w:p>
        </w:tc>
        <w:tc>
          <w:tcPr>
            <w:tcW w:w="4314" w:type="dxa"/>
          </w:tcPr>
          <w:p w14:paraId="0A414864" w14:textId="77777777" w:rsidR="00A8334E" w:rsidRPr="00337126" w:rsidRDefault="00233544" w:rsidP="003C0674">
            <w:pPr>
              <w:pStyle w:val="BBClause3"/>
              <w:numPr>
                <w:ilvl w:val="2"/>
                <w:numId w:val="36"/>
              </w:numPr>
              <w:rPr>
                <w:rFonts w:cs="Arial"/>
                <w:lang w:val="nl-NL"/>
              </w:rPr>
            </w:pPr>
            <w:r w:rsidRPr="00337126">
              <w:rPr>
                <w:rFonts w:cs="Arial"/>
                <w:lang w:val="nl-NL"/>
              </w:rPr>
              <w:t>ervoor zorgen dat elk individu dat bevoegd is om Persoonsgegevens uit de Overeenkomst te verwerken, tot deze Persoonsgegevens uit de Overeenkomst toegang heeft volgens een strikte 'need to know'-basis als dit nodig is om zijn rol in de uitvoering van deze Overeenkomst te spelen, en:</w:t>
            </w:r>
          </w:p>
        </w:tc>
      </w:tr>
      <w:tr w:rsidR="00A8334E" w:rsidRPr="002F417D" w14:paraId="523950BC" w14:textId="77777777" w:rsidTr="00337126">
        <w:tc>
          <w:tcPr>
            <w:tcW w:w="4928" w:type="dxa"/>
          </w:tcPr>
          <w:p w14:paraId="0A97893D" w14:textId="7B5535AB" w:rsidR="00A8334E" w:rsidRPr="00337126" w:rsidRDefault="00054029" w:rsidP="006D1838">
            <w:pPr>
              <w:pStyle w:val="BBClause4"/>
              <w:rPr>
                <w:rFonts w:cs="Arial"/>
              </w:rPr>
            </w:pPr>
            <w:r w:rsidRPr="002F417D">
              <w:rPr>
                <w:rFonts w:cs="Arial"/>
              </w:rPr>
              <w:t xml:space="preserve">is subject to </w:t>
            </w:r>
            <w:r w:rsidR="005D3045" w:rsidRPr="00C07DE9">
              <w:rPr>
                <w:rFonts w:cs="Arial"/>
              </w:rPr>
              <w:t xml:space="preserve">binding </w:t>
            </w:r>
            <w:r w:rsidRPr="008D3505">
              <w:rPr>
                <w:rFonts w:cs="Arial"/>
              </w:rPr>
              <w:t xml:space="preserve">confidentiality obligations </w:t>
            </w:r>
            <w:r w:rsidR="005D3045" w:rsidRPr="00337126">
              <w:rPr>
                <w:rFonts w:cs="Arial"/>
              </w:rPr>
              <w:t>in respect of Agreement Personal Data</w:t>
            </w:r>
            <w:r w:rsidR="00783403" w:rsidRPr="00337126">
              <w:rPr>
                <w:rFonts w:cs="Arial"/>
              </w:rPr>
              <w:t xml:space="preserve"> or is under an appropriate statutory obligation of confidentiality; </w:t>
            </w:r>
          </w:p>
        </w:tc>
        <w:tc>
          <w:tcPr>
            <w:tcW w:w="4314" w:type="dxa"/>
          </w:tcPr>
          <w:p w14:paraId="7278B0A4" w14:textId="1C42A2E0" w:rsidR="004920B7" w:rsidRPr="00337126" w:rsidRDefault="004920B7" w:rsidP="003C0674">
            <w:pPr>
              <w:pStyle w:val="BBClause4"/>
              <w:numPr>
                <w:ilvl w:val="3"/>
                <w:numId w:val="37"/>
              </w:numPr>
              <w:rPr>
                <w:rFonts w:cs="Arial"/>
                <w:lang w:val="nl-NL"/>
              </w:rPr>
            </w:pPr>
            <w:r w:rsidRPr="00337126">
              <w:rPr>
                <w:rFonts w:cs="Arial"/>
                <w:lang w:val="nl-NL"/>
              </w:rPr>
              <w:t xml:space="preserve">is onderworpen aan </w:t>
            </w:r>
            <w:r w:rsidR="00BA4A79" w:rsidRPr="00337126">
              <w:rPr>
                <w:rFonts w:cs="Arial"/>
                <w:lang w:val="nl-NL"/>
              </w:rPr>
              <w:t xml:space="preserve">bindende </w:t>
            </w:r>
            <w:r w:rsidRPr="00337126">
              <w:rPr>
                <w:rFonts w:cs="Arial"/>
                <w:lang w:val="nl-NL"/>
              </w:rPr>
              <w:t xml:space="preserve">vertrouwelijkheidsverplichtingen </w:t>
            </w:r>
            <w:r w:rsidR="00BA4A79" w:rsidRPr="00337126">
              <w:rPr>
                <w:rFonts w:cs="Arial"/>
                <w:lang w:val="nl-NL"/>
              </w:rPr>
              <w:t xml:space="preserve">ten aanzien van </w:t>
            </w:r>
            <w:r w:rsidR="00D152E9" w:rsidRPr="00337126">
              <w:rPr>
                <w:rFonts w:cs="Arial"/>
                <w:lang w:val="nl-NL"/>
              </w:rPr>
              <w:t>Persoonsgegevens verwerkt onder deze Overeenkomst</w:t>
            </w:r>
            <w:r w:rsidRPr="00337126">
              <w:rPr>
                <w:rFonts w:cs="Arial"/>
                <w:lang w:val="nl-NL"/>
              </w:rPr>
              <w:t xml:space="preserve"> of een gepaste statutaire vertrouwelijkheidsverplichting heeft; </w:t>
            </w:r>
          </w:p>
          <w:p w14:paraId="1B1D685C" w14:textId="77777777" w:rsidR="00A8334E" w:rsidRPr="00337126" w:rsidRDefault="00A8334E" w:rsidP="00451255">
            <w:pPr>
              <w:pStyle w:val="BodyText"/>
              <w:spacing w:after="240"/>
              <w:rPr>
                <w:rFonts w:cs="Arial"/>
                <w:lang w:val="nl-NL"/>
              </w:rPr>
            </w:pPr>
          </w:p>
        </w:tc>
      </w:tr>
      <w:tr w:rsidR="00A8334E" w:rsidRPr="002F417D" w14:paraId="62B15B0A" w14:textId="77777777" w:rsidTr="00337126">
        <w:tc>
          <w:tcPr>
            <w:tcW w:w="4928" w:type="dxa"/>
          </w:tcPr>
          <w:p w14:paraId="7BDB28CA" w14:textId="77777777" w:rsidR="00A8334E" w:rsidRPr="00337126" w:rsidRDefault="00054029" w:rsidP="006D1838">
            <w:pPr>
              <w:pStyle w:val="BBClause4"/>
              <w:rPr>
                <w:rFonts w:cs="Arial"/>
              </w:rPr>
            </w:pPr>
            <w:r w:rsidRPr="002F417D">
              <w:rPr>
                <w:rFonts w:cs="Arial"/>
              </w:rPr>
              <w:t xml:space="preserve">complies with this </w:t>
            </w:r>
            <w:r w:rsidRPr="00C07DE9">
              <w:rPr>
                <w:rStyle w:val="CrossReference"/>
                <w:rFonts w:cs="Arial"/>
              </w:rPr>
              <w:t xml:space="preserve">clause </w:t>
            </w:r>
            <w:r w:rsidRPr="00337126">
              <w:rPr>
                <w:rStyle w:val="CrossReference"/>
                <w:rFonts w:cs="Arial"/>
              </w:rPr>
              <w:fldChar w:fldCharType="begin"/>
            </w:r>
            <w:r w:rsidRPr="002F417D">
              <w:rPr>
                <w:rStyle w:val="CrossReference"/>
                <w:rFonts w:cs="Arial"/>
              </w:rPr>
              <w:instrText xml:space="preserve"> REF _Ref515558558 \r \h  \* MERGEFORMAT </w:instrText>
            </w:r>
            <w:r w:rsidRPr="00337126">
              <w:rPr>
                <w:rStyle w:val="CrossReference"/>
                <w:rFonts w:cs="Arial"/>
              </w:rPr>
            </w:r>
            <w:r w:rsidRPr="00337126">
              <w:rPr>
                <w:rStyle w:val="CrossReference"/>
                <w:rFonts w:cs="Arial"/>
              </w:rPr>
              <w:fldChar w:fldCharType="separate"/>
            </w:r>
            <w:r w:rsidRPr="002F417D">
              <w:rPr>
                <w:rStyle w:val="CrossReference"/>
                <w:rFonts w:cs="Arial"/>
              </w:rPr>
              <w:t>B</w:t>
            </w:r>
            <w:r w:rsidRPr="00337126">
              <w:rPr>
                <w:rStyle w:val="CrossReference"/>
                <w:rFonts w:cs="Arial"/>
              </w:rPr>
              <w:fldChar w:fldCharType="end"/>
            </w:r>
            <w:r w:rsidRPr="00337126">
              <w:rPr>
                <w:rFonts w:cs="Arial"/>
              </w:rPr>
              <w:t>; and</w:t>
            </w:r>
          </w:p>
          <w:p w14:paraId="21B8CE30" w14:textId="77777777" w:rsidR="00783403" w:rsidRPr="00337126" w:rsidRDefault="00783403" w:rsidP="006D1838">
            <w:pPr>
              <w:pStyle w:val="BBClause4"/>
              <w:rPr>
                <w:rFonts w:cs="Arial"/>
              </w:rPr>
            </w:pPr>
            <w:r w:rsidRPr="00337126">
              <w:rPr>
                <w:rFonts w:cs="Arial"/>
              </w:rPr>
              <w:t xml:space="preserve">is appropriately reliable, qualified and trained in relation to their </w:t>
            </w:r>
            <w:r w:rsidR="005D3045" w:rsidRPr="00337126">
              <w:rPr>
                <w:rFonts w:cs="Arial"/>
              </w:rPr>
              <w:t xml:space="preserve">responsibilities for </w:t>
            </w:r>
            <w:r w:rsidRPr="00337126">
              <w:rPr>
                <w:rFonts w:cs="Arial"/>
              </w:rPr>
              <w:t xml:space="preserve">Processing of </w:t>
            </w:r>
            <w:r w:rsidRPr="00337126">
              <w:rPr>
                <w:rFonts w:cs="Arial"/>
              </w:rPr>
              <w:lastRenderedPageBreak/>
              <w:t>Agreement Personal Data;</w:t>
            </w:r>
            <w:r w:rsidR="005D3045" w:rsidRPr="00337126">
              <w:rPr>
                <w:rFonts w:cs="Arial"/>
              </w:rPr>
              <w:t xml:space="preserve"> and</w:t>
            </w:r>
          </w:p>
        </w:tc>
        <w:tc>
          <w:tcPr>
            <w:tcW w:w="4314" w:type="dxa"/>
          </w:tcPr>
          <w:p w14:paraId="49CAC434" w14:textId="77777777" w:rsidR="003C0674" w:rsidRPr="00337126" w:rsidRDefault="004920B7" w:rsidP="003C0674">
            <w:pPr>
              <w:pStyle w:val="BBClause4"/>
              <w:numPr>
                <w:ilvl w:val="3"/>
                <w:numId w:val="38"/>
              </w:numPr>
              <w:rPr>
                <w:rFonts w:cs="Arial"/>
                <w:lang w:val="nl-NL"/>
              </w:rPr>
            </w:pPr>
            <w:r w:rsidRPr="00337126">
              <w:rPr>
                <w:rFonts w:cs="Arial"/>
                <w:lang w:val="nl-NL"/>
              </w:rPr>
              <w:lastRenderedPageBreak/>
              <w:t xml:space="preserve">leeft deze </w:t>
            </w:r>
            <w:r w:rsidRPr="00337126">
              <w:rPr>
                <w:rFonts w:cs="Arial"/>
                <w:b/>
                <w:lang w:val="nl-NL"/>
              </w:rPr>
              <w:t>clausule</w:t>
            </w:r>
            <w:r w:rsidRPr="00337126">
              <w:rPr>
                <w:rFonts w:cs="Arial"/>
                <w:lang w:val="nl-NL"/>
              </w:rPr>
              <w:t xml:space="preserve"> </w:t>
            </w:r>
            <w:r w:rsidRPr="00337126">
              <w:rPr>
                <w:rFonts w:cs="Arial"/>
                <w:b/>
                <w:lang w:val="nl-NL"/>
              </w:rPr>
              <w:t>B</w:t>
            </w:r>
            <w:r w:rsidR="00BC4BDF" w:rsidRPr="00337126">
              <w:rPr>
                <w:rFonts w:cs="Arial"/>
                <w:b/>
                <w:lang w:val="nl-NL"/>
              </w:rPr>
              <w:t xml:space="preserve"> </w:t>
            </w:r>
            <w:r w:rsidRPr="00337126">
              <w:rPr>
                <w:rFonts w:cs="Arial"/>
                <w:lang w:val="nl-NL"/>
              </w:rPr>
              <w:t xml:space="preserve">na; en </w:t>
            </w:r>
          </w:p>
          <w:p w14:paraId="02D5E4A6" w14:textId="77777777" w:rsidR="004920B7" w:rsidRPr="008D3505" w:rsidRDefault="004920B7" w:rsidP="003C0674">
            <w:pPr>
              <w:pStyle w:val="BBClause4"/>
              <w:numPr>
                <w:ilvl w:val="3"/>
                <w:numId w:val="38"/>
              </w:numPr>
              <w:rPr>
                <w:rFonts w:cs="Arial"/>
                <w:lang w:val="nl-NL"/>
              </w:rPr>
            </w:pPr>
            <w:r w:rsidRPr="002F417D">
              <w:rPr>
                <w:rFonts w:cs="Arial"/>
                <w:lang w:val="nl-NL"/>
              </w:rPr>
              <w:t>is betrouwbaar, gekwal</w:t>
            </w:r>
            <w:r w:rsidRPr="00C07DE9">
              <w:rPr>
                <w:rFonts w:cs="Arial"/>
                <w:lang w:val="nl-NL"/>
              </w:rPr>
              <w:t xml:space="preserve">ificeerd en opgeleid met betrekking tot </w:t>
            </w:r>
            <w:r w:rsidRPr="00C07DE9">
              <w:rPr>
                <w:rFonts w:cs="Arial"/>
                <w:lang w:val="nl-NL"/>
              </w:rPr>
              <w:lastRenderedPageBreak/>
              <w:t>zijn verwerking van Persoonsgegevens uit de Overeenkomst;</w:t>
            </w:r>
          </w:p>
        </w:tc>
      </w:tr>
      <w:tr w:rsidR="00A8334E" w:rsidRPr="002F417D" w14:paraId="1955B856" w14:textId="77777777" w:rsidTr="00337126">
        <w:tc>
          <w:tcPr>
            <w:tcW w:w="4928" w:type="dxa"/>
          </w:tcPr>
          <w:p w14:paraId="48FE8B51" w14:textId="2DACABD0" w:rsidR="00A8334E" w:rsidRPr="00337126" w:rsidRDefault="00054029" w:rsidP="006D1838">
            <w:pPr>
              <w:pStyle w:val="BBClause3"/>
              <w:rPr>
                <w:rFonts w:cs="Arial"/>
              </w:rPr>
            </w:pPr>
            <w:proofErr w:type="gramStart"/>
            <w:r w:rsidRPr="002F417D">
              <w:rPr>
                <w:rFonts w:cs="Arial"/>
              </w:rPr>
              <w:lastRenderedPageBreak/>
              <w:t xml:space="preserve">at the option of </w:t>
            </w:r>
            <w:r w:rsidR="005D3045" w:rsidRPr="008D3505">
              <w:rPr>
                <w:rFonts w:cs="Arial"/>
              </w:rPr>
              <w:t>PPG</w:t>
            </w:r>
            <w:r w:rsidRPr="008D3505">
              <w:rPr>
                <w:rFonts w:cs="Arial"/>
              </w:rPr>
              <w:t xml:space="preserve">, securely delete or return to </w:t>
            </w:r>
            <w:r w:rsidR="005D3045" w:rsidRPr="008D3505">
              <w:rPr>
                <w:rFonts w:cs="Arial"/>
              </w:rPr>
              <w:t>PPG</w:t>
            </w:r>
            <w:r w:rsidRPr="008D3505">
              <w:rPr>
                <w:rFonts w:cs="Arial"/>
              </w:rPr>
              <w:t xml:space="preserve"> (in the format required by </w:t>
            </w:r>
            <w:r w:rsidR="005D3045" w:rsidRPr="00337126">
              <w:rPr>
                <w:rFonts w:cs="Arial"/>
              </w:rPr>
              <w:t>PPG</w:t>
            </w:r>
            <w:r w:rsidRPr="00337126">
              <w:rPr>
                <w:rFonts w:cs="Arial"/>
              </w:rPr>
              <w:t>) all Agreement Personal Data promptly after the end of the provision of Services relating to Processing or at any time upon request, and securely delete any remaining copies and promptly certify</w:t>
            </w:r>
            <w:r w:rsidR="00783403" w:rsidRPr="00337126">
              <w:rPr>
                <w:rFonts w:cs="Arial"/>
              </w:rPr>
              <w:t xml:space="preserve"> </w:t>
            </w:r>
            <w:r w:rsidRPr="00337126">
              <w:rPr>
                <w:rFonts w:cs="Arial"/>
              </w:rPr>
              <w:t>when this exercise has been completed</w:t>
            </w:r>
            <w:r w:rsidR="005D3045" w:rsidRPr="00337126">
              <w:rPr>
                <w:rFonts w:cs="Arial"/>
              </w:rPr>
              <w:t>, unless applicable laws require storage by the Supplier of Agreement Personal Data</w:t>
            </w:r>
            <w:r w:rsidR="00783403" w:rsidRPr="00337126">
              <w:rPr>
                <w:rFonts w:cs="Arial"/>
              </w:rPr>
              <w:t>.</w:t>
            </w:r>
            <w:proofErr w:type="gramEnd"/>
          </w:p>
        </w:tc>
        <w:tc>
          <w:tcPr>
            <w:tcW w:w="4314" w:type="dxa"/>
          </w:tcPr>
          <w:p w14:paraId="6833767E" w14:textId="38DC3AAF" w:rsidR="00A8334E" w:rsidRPr="00337126" w:rsidRDefault="004920B7" w:rsidP="00BC4BDF">
            <w:pPr>
              <w:pStyle w:val="BBClause3"/>
              <w:numPr>
                <w:ilvl w:val="2"/>
                <w:numId w:val="39"/>
              </w:numPr>
              <w:rPr>
                <w:rFonts w:cs="Arial"/>
                <w:lang w:val="nl-NL"/>
              </w:rPr>
            </w:pPr>
            <w:r w:rsidRPr="00337126">
              <w:rPr>
                <w:rFonts w:cs="Arial"/>
                <w:lang w:val="nl-NL"/>
              </w:rPr>
              <w:t xml:space="preserve">naar keuze van </w:t>
            </w:r>
            <w:r w:rsidR="00023C9C" w:rsidRPr="00337126">
              <w:rPr>
                <w:rFonts w:cs="Arial"/>
                <w:lang w:val="nl-NL"/>
              </w:rPr>
              <w:t>PPG</w:t>
            </w:r>
            <w:r w:rsidRPr="00337126">
              <w:rPr>
                <w:rFonts w:cs="Arial"/>
                <w:lang w:val="nl-NL"/>
              </w:rPr>
              <w:t xml:space="preserve">, alle Persoonsgegevens uit de Overeenkomst onmiddellijk en veilig wissen of terugsturen naar </w:t>
            </w:r>
            <w:r w:rsidR="00023C9C" w:rsidRPr="00337126">
              <w:rPr>
                <w:rFonts w:cs="Arial"/>
                <w:lang w:val="nl-NL"/>
              </w:rPr>
              <w:t>PPG</w:t>
            </w:r>
            <w:r w:rsidRPr="00337126">
              <w:rPr>
                <w:rFonts w:cs="Arial"/>
                <w:lang w:val="nl-NL"/>
              </w:rPr>
              <w:t xml:space="preserve"> (in de door </w:t>
            </w:r>
            <w:r w:rsidR="00023C9C" w:rsidRPr="00337126">
              <w:rPr>
                <w:rFonts w:cs="Arial"/>
                <w:lang w:val="nl-NL"/>
              </w:rPr>
              <w:t>PPG</w:t>
            </w:r>
            <w:r w:rsidRPr="00337126">
              <w:rPr>
                <w:rFonts w:cs="Arial"/>
                <w:lang w:val="nl-NL"/>
              </w:rPr>
              <w:t xml:space="preserve"> gekozen indeling) na het einde van de dienstverlening met betrekking tot de verwerking of op elk ogenblik na verzoek, en alle resterende kopieën veilig wissen en onmiddellijk certificeren  wanneer deze handeling is uitgevoerd</w:t>
            </w:r>
            <w:r w:rsidR="00BC4BDF" w:rsidRPr="00337126">
              <w:rPr>
                <w:rFonts w:cs="Arial"/>
                <w:lang w:val="nl-NL"/>
              </w:rPr>
              <w:t>, tenzij toepasselijke wetgeving het bewaren van Persoonsgegevens uit de Overeenkomst door Leverancier verplicht</w:t>
            </w:r>
            <w:r w:rsidRPr="00337126">
              <w:rPr>
                <w:rFonts w:cs="Arial"/>
                <w:lang w:val="nl-NL"/>
              </w:rPr>
              <w:t>.</w:t>
            </w:r>
          </w:p>
        </w:tc>
      </w:tr>
      <w:tr w:rsidR="00A8334E" w:rsidRPr="002F417D" w14:paraId="010D9208" w14:textId="77777777" w:rsidTr="00337126">
        <w:tc>
          <w:tcPr>
            <w:tcW w:w="4928" w:type="dxa"/>
          </w:tcPr>
          <w:p w14:paraId="67E79F11" w14:textId="16F4ED84" w:rsidR="003252BA" w:rsidRPr="002F417D" w:rsidRDefault="003252BA" w:rsidP="00337126">
            <w:pPr>
              <w:pStyle w:val="BBBodyTextIndent1"/>
              <w:ind w:left="0"/>
              <w:rPr>
                <w:rFonts w:ascii="Arial" w:hAnsi="Arial" w:cs="Arial"/>
                <w:lang w:val="nl-NL"/>
              </w:rPr>
            </w:pPr>
          </w:p>
        </w:tc>
        <w:tc>
          <w:tcPr>
            <w:tcW w:w="4314" w:type="dxa"/>
          </w:tcPr>
          <w:p w14:paraId="0F6DC43A" w14:textId="77777777" w:rsidR="00A8334E" w:rsidRPr="002F417D" w:rsidRDefault="00A8334E" w:rsidP="00451255">
            <w:pPr>
              <w:pStyle w:val="BodyText"/>
              <w:spacing w:after="240"/>
              <w:rPr>
                <w:rFonts w:cs="Arial"/>
                <w:lang w:val="nl-NL"/>
              </w:rPr>
            </w:pPr>
          </w:p>
        </w:tc>
      </w:tr>
      <w:tr w:rsidR="0088495D" w:rsidRPr="002F417D" w14:paraId="27136032" w14:textId="77777777" w:rsidTr="00337126">
        <w:tc>
          <w:tcPr>
            <w:tcW w:w="4928" w:type="dxa"/>
          </w:tcPr>
          <w:p w14:paraId="00A7EFC9" w14:textId="77777777" w:rsidR="0088495D" w:rsidRPr="00C07DE9" w:rsidRDefault="0088495D" w:rsidP="00337126">
            <w:pPr>
              <w:pStyle w:val="BBHeading1"/>
              <w:rPr>
                <w:rFonts w:cs="Arial"/>
              </w:rPr>
            </w:pPr>
            <w:r w:rsidRPr="002F417D">
              <w:rPr>
                <w:rFonts w:cs="Arial"/>
              </w:rPr>
              <w:t>SECurity measures and incidents</w:t>
            </w:r>
          </w:p>
        </w:tc>
        <w:tc>
          <w:tcPr>
            <w:tcW w:w="4314" w:type="dxa"/>
          </w:tcPr>
          <w:p w14:paraId="45A6B24F" w14:textId="77777777" w:rsidR="0088495D" w:rsidRPr="008D3505" w:rsidRDefault="003C0674" w:rsidP="003C0674">
            <w:pPr>
              <w:pStyle w:val="BBHeading1"/>
              <w:numPr>
                <w:ilvl w:val="0"/>
                <w:numId w:val="0"/>
              </w:numPr>
              <w:rPr>
                <w:rFonts w:cs="Arial"/>
              </w:rPr>
            </w:pPr>
            <w:r w:rsidRPr="008D3505">
              <w:rPr>
                <w:rFonts w:cs="Arial"/>
              </w:rPr>
              <w:t xml:space="preserve">3. </w:t>
            </w:r>
            <w:r w:rsidR="006F292C" w:rsidRPr="008D3505">
              <w:rPr>
                <w:rFonts w:cs="Arial"/>
              </w:rPr>
              <w:t>BEVEILIGINGSMAATREGELEN EN INCIDENTEN</w:t>
            </w:r>
          </w:p>
        </w:tc>
      </w:tr>
      <w:tr w:rsidR="00A8334E" w:rsidRPr="002F417D" w14:paraId="01BBB01F" w14:textId="77777777" w:rsidTr="00337126">
        <w:tc>
          <w:tcPr>
            <w:tcW w:w="4928" w:type="dxa"/>
          </w:tcPr>
          <w:p w14:paraId="2D5E2114" w14:textId="77777777" w:rsidR="00A8334E" w:rsidRPr="00C07DE9" w:rsidRDefault="00054029" w:rsidP="00337126">
            <w:pPr>
              <w:pStyle w:val="BBClause2"/>
              <w:rPr>
                <w:rFonts w:cs="Arial"/>
              </w:rPr>
            </w:pPr>
            <w:r w:rsidRPr="002F417D">
              <w:rPr>
                <w:rFonts w:cs="Arial"/>
              </w:rPr>
              <w:t>The Supplier will:</w:t>
            </w:r>
          </w:p>
        </w:tc>
        <w:tc>
          <w:tcPr>
            <w:tcW w:w="4314" w:type="dxa"/>
          </w:tcPr>
          <w:p w14:paraId="0F27B79D" w14:textId="77777777" w:rsidR="00A8334E" w:rsidRPr="008D3505" w:rsidRDefault="004920B7" w:rsidP="004363A3">
            <w:pPr>
              <w:pStyle w:val="BBClause2"/>
              <w:numPr>
                <w:ilvl w:val="1"/>
                <w:numId w:val="40"/>
              </w:numPr>
              <w:rPr>
                <w:rFonts w:cs="Arial"/>
              </w:rPr>
            </w:pPr>
            <w:r w:rsidRPr="008D3505">
              <w:rPr>
                <w:rFonts w:cs="Arial"/>
              </w:rPr>
              <w:t>De Leverancier moet:</w:t>
            </w:r>
          </w:p>
        </w:tc>
      </w:tr>
      <w:tr w:rsidR="00A8334E" w:rsidRPr="002F417D" w14:paraId="5628A790" w14:textId="77777777" w:rsidTr="00337126">
        <w:tc>
          <w:tcPr>
            <w:tcW w:w="4928" w:type="dxa"/>
          </w:tcPr>
          <w:p w14:paraId="18603D93" w14:textId="7A66B5C9" w:rsidR="00A8334E" w:rsidRPr="008D3505" w:rsidRDefault="0088495D" w:rsidP="00FE3F31">
            <w:pPr>
              <w:pStyle w:val="BodyText"/>
              <w:spacing w:after="240"/>
              <w:ind w:left="720"/>
              <w:rPr>
                <w:rFonts w:cs="Arial"/>
              </w:rPr>
            </w:pPr>
            <w:bookmarkStart w:id="8" w:name="_Ref498616782"/>
            <w:r w:rsidRPr="00C07DE9">
              <w:rPr>
                <w:rFonts w:cs="Arial"/>
              </w:rPr>
              <w:t>3.1.1</w:t>
            </w:r>
            <w:r w:rsidR="003252BA" w:rsidRPr="008D3505">
              <w:rPr>
                <w:rFonts w:cs="Arial"/>
              </w:rPr>
              <w:t xml:space="preserve"> </w:t>
            </w:r>
            <w:r w:rsidR="00054029" w:rsidRPr="008D3505">
              <w:rPr>
                <w:rFonts w:cs="Arial"/>
              </w:rPr>
              <w:t xml:space="preserve">implement, and assist </w:t>
            </w:r>
            <w:r w:rsidRPr="008D3505">
              <w:rPr>
                <w:rFonts w:cs="Arial"/>
              </w:rPr>
              <w:t>PPG</w:t>
            </w:r>
            <w:r w:rsidR="00054029" w:rsidRPr="008D3505">
              <w:rPr>
                <w:rFonts w:cs="Arial"/>
              </w:rPr>
              <w:t xml:space="preserve"> and </w:t>
            </w:r>
            <w:r w:rsidR="00FE3F31">
              <w:rPr>
                <w:rFonts w:cs="Arial"/>
              </w:rPr>
              <w:t>PPG Affiliates</w:t>
            </w:r>
            <w:r w:rsidRPr="00FE3F31">
              <w:rPr>
                <w:rFonts w:cs="Arial"/>
              </w:rPr>
              <w:t xml:space="preserve"> to implement, appropriate</w:t>
            </w:r>
            <w:r w:rsidR="00054029" w:rsidRPr="00FE3F31">
              <w:rPr>
                <w:rFonts w:cs="Arial"/>
              </w:rPr>
              <w:t xml:space="preserve"> technical and organisational measures </w:t>
            </w:r>
            <w:r w:rsidR="003252BA" w:rsidRPr="00337126">
              <w:rPr>
                <w:rFonts w:cs="Arial"/>
              </w:rPr>
              <w:t xml:space="preserve">at a minimum to the standard set out in </w:t>
            </w:r>
            <w:r w:rsidR="003252BA" w:rsidRPr="00337126">
              <w:rPr>
                <w:rFonts w:cs="Arial"/>
                <w:b/>
              </w:rPr>
              <w:t>Schedule 2</w:t>
            </w:r>
            <w:r w:rsidR="003252BA" w:rsidRPr="00337126">
              <w:rPr>
                <w:rFonts w:cs="Arial"/>
              </w:rPr>
              <w:t xml:space="preserve"> </w:t>
            </w:r>
            <w:r w:rsidR="00054029" w:rsidRPr="008D3505">
              <w:rPr>
                <w:rFonts w:cs="Arial"/>
              </w:rPr>
              <w:t>to ensure a level of security appropriate to the risk presented by Processing the Agreement Personal Data, in particular from a Data Security Incident;</w:t>
            </w:r>
            <w:bookmarkEnd w:id="8"/>
          </w:p>
        </w:tc>
        <w:tc>
          <w:tcPr>
            <w:tcW w:w="4314" w:type="dxa"/>
          </w:tcPr>
          <w:p w14:paraId="3F26FF9B" w14:textId="4C97F5FF" w:rsidR="00A8334E" w:rsidRPr="00337126" w:rsidRDefault="005062C8" w:rsidP="00FE3F31">
            <w:pPr>
              <w:pStyle w:val="BBClause3"/>
              <w:rPr>
                <w:rFonts w:cs="Arial"/>
                <w:lang w:val="nl-NL"/>
              </w:rPr>
            </w:pPr>
            <w:r w:rsidRPr="00337126">
              <w:rPr>
                <w:rFonts w:cs="Arial"/>
                <w:lang w:val="nl-NL"/>
              </w:rPr>
              <w:t xml:space="preserve">Adequate </w:t>
            </w:r>
            <w:r w:rsidR="004920B7" w:rsidRPr="002F417D">
              <w:rPr>
                <w:rFonts w:cs="Arial"/>
                <w:lang w:val="nl-NL"/>
              </w:rPr>
              <w:t xml:space="preserve">technische en organisatorische maatregelen invoeren en </w:t>
            </w:r>
            <w:r w:rsidR="00023C9C" w:rsidRPr="008D3505">
              <w:rPr>
                <w:rFonts w:cs="Arial"/>
                <w:lang w:val="nl-NL"/>
              </w:rPr>
              <w:t>PPG</w:t>
            </w:r>
            <w:r w:rsidR="004920B7" w:rsidRPr="008D3505">
              <w:rPr>
                <w:rFonts w:cs="Arial"/>
                <w:lang w:val="nl-NL"/>
              </w:rPr>
              <w:t xml:space="preserve"> en </w:t>
            </w:r>
            <w:r w:rsidR="00FE3F31">
              <w:rPr>
                <w:rFonts w:cs="Arial"/>
                <w:lang w:val="nl-NL"/>
              </w:rPr>
              <w:t>PPG's Affiliates</w:t>
            </w:r>
            <w:r w:rsidR="004920B7" w:rsidRPr="008D3505">
              <w:rPr>
                <w:rFonts w:cs="Arial"/>
                <w:lang w:val="nl-NL"/>
              </w:rPr>
              <w:t xml:space="preserve"> helpen bij het invoeren </w:t>
            </w:r>
            <w:r w:rsidR="004920B7" w:rsidRPr="00337126">
              <w:rPr>
                <w:rFonts w:cs="Arial"/>
                <w:lang w:val="nl-NL"/>
              </w:rPr>
              <w:t xml:space="preserve">minimaal volgens de norm in </w:t>
            </w:r>
            <w:r w:rsidR="004920B7" w:rsidRPr="00337126">
              <w:rPr>
                <w:rStyle w:val="CrossReference"/>
                <w:rFonts w:cs="Arial"/>
                <w:lang w:val="nl-NL"/>
              </w:rPr>
              <w:t xml:space="preserve">Bijlage 2 </w:t>
            </w:r>
            <w:r w:rsidR="004920B7" w:rsidRPr="00FE3F31">
              <w:rPr>
                <w:rFonts w:cs="Arial"/>
                <w:lang w:val="nl-NL"/>
              </w:rPr>
              <w:t xml:space="preserve">om een gepast beveiligingsniveau te verzekeren voor het risico dat bestaat bij de verwerking van Persoonsgegevens uit de </w:t>
            </w:r>
            <w:r w:rsidR="004920B7" w:rsidRPr="00FE3F31">
              <w:rPr>
                <w:rFonts w:cs="Arial"/>
                <w:lang w:val="nl-NL"/>
              </w:rPr>
              <w:lastRenderedPageBreak/>
              <w:t>Overeenkomst, met name bij een gegevensveiligheidsincident;</w:t>
            </w:r>
          </w:p>
        </w:tc>
      </w:tr>
      <w:tr w:rsidR="00A8334E" w:rsidRPr="002F417D" w14:paraId="7E5601D6" w14:textId="77777777" w:rsidTr="00337126">
        <w:tc>
          <w:tcPr>
            <w:tcW w:w="4928" w:type="dxa"/>
          </w:tcPr>
          <w:p w14:paraId="70B11960" w14:textId="731D84F9" w:rsidR="00A8334E" w:rsidRPr="00337126" w:rsidRDefault="0088495D" w:rsidP="0088495D">
            <w:pPr>
              <w:pStyle w:val="BodyText"/>
              <w:spacing w:after="240"/>
              <w:ind w:left="720"/>
              <w:rPr>
                <w:rFonts w:cs="Arial"/>
              </w:rPr>
            </w:pPr>
            <w:bookmarkStart w:id="9" w:name="_Ref499134334"/>
            <w:proofErr w:type="gramStart"/>
            <w:r w:rsidRPr="00C07DE9">
              <w:rPr>
                <w:rFonts w:cs="Arial"/>
              </w:rPr>
              <w:lastRenderedPageBreak/>
              <w:t>3.1.2</w:t>
            </w:r>
            <w:r w:rsidR="00675D03" w:rsidRPr="008D3505">
              <w:rPr>
                <w:rFonts w:cs="Arial"/>
              </w:rPr>
              <w:t xml:space="preserve"> notify </w:t>
            </w:r>
            <w:r w:rsidRPr="008D3505">
              <w:rPr>
                <w:rFonts w:cs="Arial"/>
              </w:rPr>
              <w:t>PPG</w:t>
            </w:r>
            <w:r w:rsidR="00675D03" w:rsidRPr="008D3505">
              <w:rPr>
                <w:rFonts w:cs="Arial"/>
              </w:rPr>
              <w:t xml:space="preserve"> without undue delay after becoming aware of a reasonably suspected or actual Data Security Incident, including without limitation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w:t>
            </w:r>
            <w:r w:rsidR="00675D03" w:rsidRPr="002F417D">
              <w:rPr>
                <w:rFonts w:cs="Arial"/>
              </w:rPr>
              <w:t>le adverse effects.</w:t>
            </w:r>
            <w:proofErr w:type="gramEnd"/>
            <w:r w:rsidR="00675D03" w:rsidRPr="002F417D">
              <w:rPr>
                <w:rFonts w:cs="Arial"/>
              </w:rPr>
              <w:t xml:space="preserve"> Where, and in so far as, it is not possible to provide all the relevant information at the same time, the information may be provided in phases without undue delay, but the Supplier (and Sub-Processors) may not delay notification under this </w:t>
            </w:r>
            <w:r w:rsidR="00675D03" w:rsidRPr="002F417D">
              <w:rPr>
                <w:rFonts w:cs="Arial"/>
                <w:b/>
              </w:rPr>
              <w:t>clause</w:t>
            </w:r>
            <w:r w:rsidR="00675D03" w:rsidRPr="002F417D">
              <w:rPr>
                <w:rFonts w:cs="Arial"/>
              </w:rPr>
              <w:t xml:space="preserve"> </w:t>
            </w:r>
            <w:r w:rsidRPr="002F417D">
              <w:rPr>
                <w:rFonts w:cs="Arial"/>
                <w:b/>
              </w:rPr>
              <w:t>3.1.2</w:t>
            </w:r>
            <w:r w:rsidR="00675D03" w:rsidRPr="002F417D">
              <w:rPr>
                <w:rFonts w:cs="Arial"/>
              </w:rPr>
              <w:t xml:space="preserve"> on the basis that an investigation is incomplete or ongoing;</w:t>
            </w:r>
            <w:bookmarkEnd w:id="9"/>
          </w:p>
        </w:tc>
        <w:tc>
          <w:tcPr>
            <w:tcW w:w="4314" w:type="dxa"/>
          </w:tcPr>
          <w:p w14:paraId="55275E73" w14:textId="36B5B3B0" w:rsidR="004920B7" w:rsidRPr="008D3505" w:rsidRDefault="004920B7" w:rsidP="00FC163B">
            <w:pPr>
              <w:pStyle w:val="BBClause3"/>
              <w:rPr>
                <w:rFonts w:cs="Arial"/>
                <w:lang w:val="nl-NL"/>
              </w:rPr>
            </w:pPr>
            <w:r w:rsidRPr="00337126">
              <w:rPr>
                <w:rFonts w:cs="Arial"/>
                <w:lang w:val="nl-NL"/>
              </w:rPr>
              <w:t xml:space="preserve">het </w:t>
            </w:r>
            <w:r w:rsidR="00FE3F31">
              <w:rPr>
                <w:rFonts w:cs="Arial"/>
                <w:lang w:val="nl-NL"/>
              </w:rPr>
              <w:t>PPG</w:t>
            </w:r>
            <w:r w:rsidRPr="00FE3F31">
              <w:rPr>
                <w:rFonts w:cs="Arial"/>
                <w:lang w:val="nl-NL"/>
              </w:rPr>
              <w:t xml:space="preserve"> zonder onredelijke vertraging melden als hij zich bewust is van een redelijkerwijs vermoed </w:t>
            </w:r>
            <w:r w:rsidRPr="00337126">
              <w:rPr>
                <w:rFonts w:cs="Arial"/>
                <w:lang w:val="nl-NL"/>
              </w:rPr>
              <w:t xml:space="preserve"> of feitelijk gegevensveiligheidsincident, inclusief, zonder beperking, de aard van het gegevensveiligheidsincident, de categorieën en het geraamde aantal betrokken en aantal Persoonsgegevens uit de Overeenkomst, de waarschijnlijke gevolgen van het gegevensveiligheidsincident en elke voorgestelde maatregel die moet worden genomen om het gegevensveiligheidsincident aan te pakken en om de mogelijke negatieve gevolgen te beperken. Waar en voor zover het niet mogelijk is om alle relevante informatie tegelijkertijd te leveren, kan de informatie zonder onredelijke vertraging in fasen worden geleverd, maar de Leverancier (en </w:t>
            </w:r>
            <w:r w:rsidR="00633E9B" w:rsidRPr="00337126">
              <w:rPr>
                <w:rFonts w:cs="Arial"/>
                <w:lang w:val="nl-NL"/>
              </w:rPr>
              <w:t>S</w:t>
            </w:r>
            <w:r w:rsidRPr="00337126">
              <w:rPr>
                <w:rFonts w:cs="Arial"/>
                <w:lang w:val="nl-NL"/>
              </w:rPr>
              <w:t xml:space="preserve">ubverwerkers) mogen de melding onder deze </w:t>
            </w:r>
            <w:r w:rsidRPr="00337126">
              <w:rPr>
                <w:rStyle w:val="CrossReference"/>
                <w:rFonts w:cs="Arial"/>
                <w:lang w:val="nl-NL"/>
              </w:rPr>
              <w:t xml:space="preserve">clausule </w:t>
            </w:r>
            <w:r w:rsidR="008D3505" w:rsidRPr="00337126">
              <w:rPr>
                <w:rFonts w:cs="Arial"/>
                <w:b/>
              </w:rPr>
              <w:t>3.1.2</w:t>
            </w:r>
            <w:r w:rsidRPr="008D3505">
              <w:rPr>
                <w:rFonts w:cs="Arial"/>
                <w:lang w:val="nl-NL"/>
              </w:rPr>
              <w:t xml:space="preserve"> niet vertragen met als reden dat een onderzoek onvoltooid of lopende is;</w:t>
            </w:r>
          </w:p>
          <w:p w14:paraId="625F553D" w14:textId="77777777" w:rsidR="00A8334E" w:rsidRPr="008D3505" w:rsidRDefault="00A8334E" w:rsidP="00451255">
            <w:pPr>
              <w:pStyle w:val="BodyText"/>
              <w:spacing w:after="240"/>
              <w:rPr>
                <w:rFonts w:cs="Arial"/>
                <w:lang w:val="nl-NL"/>
              </w:rPr>
            </w:pPr>
          </w:p>
        </w:tc>
      </w:tr>
      <w:tr w:rsidR="00A8334E" w:rsidRPr="002F417D" w14:paraId="2EB324C2" w14:textId="77777777" w:rsidTr="00337126">
        <w:tc>
          <w:tcPr>
            <w:tcW w:w="4928" w:type="dxa"/>
          </w:tcPr>
          <w:p w14:paraId="44917889" w14:textId="0A7E54ED" w:rsidR="00A8334E" w:rsidRPr="00337126" w:rsidRDefault="0088495D" w:rsidP="0088495D">
            <w:pPr>
              <w:pStyle w:val="BodyText"/>
              <w:spacing w:after="240"/>
              <w:ind w:left="720"/>
              <w:rPr>
                <w:rFonts w:cs="Arial"/>
              </w:rPr>
            </w:pPr>
            <w:r w:rsidRPr="00C07DE9">
              <w:rPr>
                <w:rFonts w:cs="Arial"/>
              </w:rPr>
              <w:t>3.1.3</w:t>
            </w:r>
            <w:r w:rsidR="00675D03" w:rsidRPr="008D3505">
              <w:rPr>
                <w:rFonts w:cs="Arial"/>
              </w:rPr>
              <w:t xml:space="preserve"> </w:t>
            </w:r>
            <w:r w:rsidR="00054029" w:rsidRPr="008D3505">
              <w:rPr>
                <w:rFonts w:cs="Arial"/>
              </w:rPr>
              <w:t xml:space="preserve">notify </w:t>
            </w:r>
            <w:r w:rsidRPr="008D3505">
              <w:rPr>
                <w:rFonts w:cs="Arial"/>
              </w:rPr>
              <w:t>PPG</w:t>
            </w:r>
            <w:r w:rsidR="00054029" w:rsidRPr="008D3505">
              <w:rPr>
                <w:rFonts w:cs="Arial"/>
              </w:rPr>
              <w:t xml:space="preserve"> immediately if at any time the Supplier or a Sub-Processor is, </w:t>
            </w:r>
            <w:r w:rsidR="00054029" w:rsidRPr="008D3505">
              <w:rPr>
                <w:rFonts w:cs="Arial"/>
              </w:rPr>
              <w:lastRenderedPageBreak/>
              <w:t xml:space="preserve">or ought to be, aware of any reason why it is unable to comply with </w:t>
            </w:r>
            <w:r w:rsidR="00054029" w:rsidRPr="008D3505">
              <w:rPr>
                <w:rFonts w:cs="Arial"/>
                <w:b/>
              </w:rPr>
              <w:t xml:space="preserve">clause </w:t>
            </w:r>
            <w:r w:rsidRPr="008D3505">
              <w:rPr>
                <w:rFonts w:cs="Arial"/>
                <w:b/>
              </w:rPr>
              <w:t>3.1.1</w:t>
            </w:r>
            <w:r w:rsidR="00054029" w:rsidRPr="00FE3F31">
              <w:rPr>
                <w:rFonts w:cs="Arial"/>
                <w:b/>
              </w:rPr>
              <w:t xml:space="preserve">, </w:t>
            </w:r>
            <w:r w:rsidR="00054029" w:rsidRPr="00FE3F31">
              <w:rPr>
                <w:rFonts w:cs="Arial"/>
              </w:rPr>
              <w:t>without prejudice to its obligation to comply with,</w:t>
            </w:r>
            <w:r w:rsidR="00054029" w:rsidRPr="002F417D">
              <w:rPr>
                <w:rFonts w:cs="Arial"/>
                <w:b/>
              </w:rPr>
              <w:t xml:space="preserve"> </w:t>
            </w:r>
            <w:r w:rsidR="00054029" w:rsidRPr="002F417D">
              <w:rPr>
                <w:rFonts w:cs="Arial"/>
              </w:rPr>
              <w:t xml:space="preserve">or to any rights or remedies which </w:t>
            </w:r>
            <w:r w:rsidRPr="002F417D">
              <w:rPr>
                <w:rFonts w:cs="Arial"/>
              </w:rPr>
              <w:t xml:space="preserve">PPG </w:t>
            </w:r>
            <w:r w:rsidR="00054029" w:rsidRPr="002F417D">
              <w:rPr>
                <w:rFonts w:cs="Arial"/>
              </w:rPr>
              <w:t>may have for breach of</w:t>
            </w:r>
            <w:r w:rsidR="00054029" w:rsidRPr="002F417D">
              <w:rPr>
                <w:rFonts w:cs="Arial"/>
                <w:b/>
              </w:rPr>
              <w:t xml:space="preserve"> clause</w:t>
            </w:r>
            <w:r w:rsidR="00675D03" w:rsidRPr="002F417D">
              <w:rPr>
                <w:rFonts w:cs="Arial"/>
                <w:b/>
              </w:rPr>
              <w:t xml:space="preserve"> </w:t>
            </w:r>
            <w:r w:rsidRPr="002F417D">
              <w:rPr>
                <w:rFonts w:cs="Arial"/>
                <w:b/>
              </w:rPr>
              <w:t>3.1.1</w:t>
            </w:r>
            <w:r w:rsidR="00054029" w:rsidRPr="002F417D">
              <w:rPr>
                <w:rFonts w:cs="Arial"/>
              </w:rPr>
              <w:t>;</w:t>
            </w:r>
          </w:p>
        </w:tc>
        <w:tc>
          <w:tcPr>
            <w:tcW w:w="4314" w:type="dxa"/>
          </w:tcPr>
          <w:p w14:paraId="1BC9FB1C" w14:textId="5CE27882" w:rsidR="00A8334E" w:rsidRPr="008D3505" w:rsidRDefault="00023C9C" w:rsidP="008D3505">
            <w:pPr>
              <w:pStyle w:val="BBClause3"/>
              <w:rPr>
                <w:rFonts w:cs="Arial"/>
                <w:lang w:val="nl-NL"/>
              </w:rPr>
            </w:pPr>
            <w:r w:rsidRPr="00337126">
              <w:rPr>
                <w:rFonts w:cs="Arial"/>
                <w:lang w:val="nl-NL"/>
              </w:rPr>
              <w:lastRenderedPageBreak/>
              <w:t>PPG</w:t>
            </w:r>
            <w:r w:rsidR="004920B7" w:rsidRPr="00337126">
              <w:rPr>
                <w:rFonts w:cs="Arial"/>
                <w:lang w:val="nl-NL"/>
              </w:rPr>
              <w:t xml:space="preserve"> onmiddellijk inlichten als op welk </w:t>
            </w:r>
            <w:r w:rsidR="004920B7" w:rsidRPr="00337126">
              <w:rPr>
                <w:rFonts w:cs="Arial"/>
                <w:lang w:val="nl-NL"/>
              </w:rPr>
              <w:lastRenderedPageBreak/>
              <w:t xml:space="preserve">ogenblik ook de Leverancier of een </w:t>
            </w:r>
            <w:r w:rsidR="00633E9B" w:rsidRPr="00337126">
              <w:rPr>
                <w:rFonts w:cs="Arial"/>
                <w:lang w:val="nl-NL"/>
              </w:rPr>
              <w:t>S</w:t>
            </w:r>
            <w:r w:rsidR="004920B7" w:rsidRPr="00337126">
              <w:rPr>
                <w:rFonts w:cs="Arial"/>
                <w:lang w:val="nl-NL"/>
              </w:rPr>
              <w:t xml:space="preserve">ubverwerker zich bewust is of dient te zijn van een reden waarom hij </w:t>
            </w:r>
            <w:r w:rsidR="004920B7" w:rsidRPr="00337126">
              <w:rPr>
                <w:rFonts w:cs="Arial"/>
                <w:b/>
                <w:lang w:val="nl-NL"/>
              </w:rPr>
              <w:t xml:space="preserve">clausule </w:t>
            </w:r>
            <w:r w:rsidR="008D3505">
              <w:rPr>
                <w:rFonts w:cs="Arial"/>
                <w:b/>
              </w:rPr>
              <w:t>3.1.1</w:t>
            </w:r>
            <w:r w:rsidR="006362CB" w:rsidRPr="00337126">
              <w:rPr>
                <w:rFonts w:cs="Arial"/>
                <w:b/>
                <w:lang w:val="nl-NL"/>
              </w:rPr>
              <w:t xml:space="preserve"> </w:t>
            </w:r>
            <w:r w:rsidR="004920B7" w:rsidRPr="002F417D">
              <w:rPr>
                <w:rFonts w:cs="Arial"/>
                <w:lang w:val="nl-NL"/>
              </w:rPr>
              <w:t xml:space="preserve">niet kan naleven </w:t>
            </w:r>
            <w:r w:rsidR="004920B7" w:rsidRPr="00C07DE9">
              <w:rPr>
                <w:rFonts w:cs="Arial"/>
                <w:b/>
                <w:lang w:val="nl-NL"/>
              </w:rPr>
              <w:t xml:space="preserve">, </w:t>
            </w:r>
            <w:r w:rsidR="004920B7" w:rsidRPr="008D3505">
              <w:rPr>
                <w:rFonts w:cs="Arial"/>
                <w:lang w:val="nl-NL"/>
              </w:rPr>
              <w:t>onverminderd zijn verplichting om</w:t>
            </w:r>
            <w:r w:rsidR="004920B7" w:rsidRPr="008D3505">
              <w:rPr>
                <w:rFonts w:cs="Arial"/>
                <w:b/>
                <w:lang w:val="nl-NL"/>
              </w:rPr>
              <w:t xml:space="preserve"> </w:t>
            </w:r>
            <w:r w:rsidR="004920B7" w:rsidRPr="008D3505">
              <w:rPr>
                <w:rFonts w:cs="Arial"/>
                <w:lang w:val="nl-NL"/>
              </w:rPr>
              <w:t xml:space="preserve">alle rechten of rechtsmiddelen na te leven die </w:t>
            </w:r>
            <w:r w:rsidRPr="008D3505">
              <w:rPr>
                <w:rFonts w:cs="Arial"/>
                <w:lang w:val="nl-NL"/>
              </w:rPr>
              <w:t>PPG</w:t>
            </w:r>
            <w:r w:rsidR="004920B7" w:rsidRPr="008D3505">
              <w:rPr>
                <w:rFonts w:cs="Arial"/>
                <w:lang w:val="nl-NL"/>
              </w:rPr>
              <w:t xml:space="preserve"> kan hebben voor een inbreuk van de</w:t>
            </w:r>
            <w:r w:rsidR="004920B7" w:rsidRPr="008D3505">
              <w:rPr>
                <w:rFonts w:cs="Arial"/>
                <w:b/>
                <w:lang w:val="nl-NL"/>
              </w:rPr>
              <w:t xml:space="preserve"> clausule</w:t>
            </w:r>
            <w:r w:rsidR="006362CB" w:rsidRPr="008D3505">
              <w:rPr>
                <w:rFonts w:cs="Arial"/>
                <w:b/>
                <w:lang w:val="nl-NL"/>
              </w:rPr>
              <w:t xml:space="preserve"> </w:t>
            </w:r>
            <w:r w:rsidR="008D3505">
              <w:rPr>
                <w:rFonts w:cs="Arial"/>
                <w:b/>
              </w:rPr>
              <w:t>3.1.1</w:t>
            </w:r>
            <w:r w:rsidR="004920B7" w:rsidRPr="008D3505">
              <w:rPr>
                <w:rFonts w:cs="Arial"/>
                <w:b/>
                <w:lang w:val="nl-NL"/>
              </w:rPr>
              <w:t>;</w:t>
            </w:r>
          </w:p>
        </w:tc>
      </w:tr>
      <w:tr w:rsidR="00A8334E" w:rsidRPr="002F417D" w14:paraId="39B7AE70" w14:textId="77777777" w:rsidTr="00337126">
        <w:tc>
          <w:tcPr>
            <w:tcW w:w="4928" w:type="dxa"/>
          </w:tcPr>
          <w:p w14:paraId="2995FA2C" w14:textId="6D63D95C" w:rsidR="00A8334E" w:rsidRPr="00337126" w:rsidRDefault="0088495D" w:rsidP="0088495D">
            <w:pPr>
              <w:pStyle w:val="BodyText"/>
              <w:spacing w:after="240"/>
              <w:ind w:left="720"/>
              <w:rPr>
                <w:rFonts w:cs="Arial"/>
              </w:rPr>
            </w:pPr>
            <w:r w:rsidRPr="00C07DE9">
              <w:rPr>
                <w:rFonts w:cs="Arial"/>
              </w:rPr>
              <w:lastRenderedPageBreak/>
              <w:t>3.1.4</w:t>
            </w:r>
            <w:r w:rsidR="00675D03" w:rsidRPr="008D3505">
              <w:rPr>
                <w:rFonts w:cs="Arial"/>
              </w:rPr>
              <w:t xml:space="preserve"> </w:t>
            </w:r>
            <w:r w:rsidR="00054029" w:rsidRPr="008D3505">
              <w:rPr>
                <w:rFonts w:cs="Arial"/>
              </w:rPr>
              <w:t xml:space="preserve">promptly (and in any event within 72 hours) notify </w:t>
            </w:r>
            <w:r w:rsidRPr="008D3505">
              <w:rPr>
                <w:rFonts w:cs="Arial"/>
              </w:rPr>
              <w:t>PPG</w:t>
            </w:r>
            <w:r w:rsidR="00054029" w:rsidRPr="00FE3F31">
              <w:rPr>
                <w:rFonts w:cs="Arial"/>
              </w:rPr>
              <w:t xml:space="preserve"> of any request that it receives for exercise of a Data Subject’s rights under the Data Protection Laws or communication or complaint that it receives from a Data Subject or Supervisory Authority or other third party in connect</w:t>
            </w:r>
            <w:r w:rsidR="00054029" w:rsidRPr="002F417D">
              <w:rPr>
                <w:rFonts w:cs="Arial"/>
              </w:rPr>
              <w:t xml:space="preserve">ion with Agreement Personal Data; </w:t>
            </w:r>
            <w:r w:rsidRPr="002F417D">
              <w:rPr>
                <w:rFonts w:cs="Arial"/>
              </w:rPr>
              <w:t>and</w:t>
            </w:r>
          </w:p>
        </w:tc>
        <w:tc>
          <w:tcPr>
            <w:tcW w:w="4314" w:type="dxa"/>
          </w:tcPr>
          <w:p w14:paraId="79AB3FB3" w14:textId="6C6A933C" w:rsidR="00A8334E" w:rsidRPr="00337126" w:rsidRDefault="00023C9C" w:rsidP="00FC163B">
            <w:pPr>
              <w:pStyle w:val="BBClause3"/>
              <w:rPr>
                <w:rFonts w:cs="Arial"/>
                <w:lang w:val="nl-NL"/>
              </w:rPr>
            </w:pPr>
            <w:r w:rsidRPr="00337126">
              <w:rPr>
                <w:rFonts w:cs="Arial"/>
                <w:lang w:val="nl-NL"/>
              </w:rPr>
              <w:t>PPG</w:t>
            </w:r>
            <w:r w:rsidR="00B650EB" w:rsidRPr="00337126">
              <w:rPr>
                <w:rFonts w:cs="Arial"/>
                <w:lang w:val="nl-NL"/>
              </w:rPr>
              <w:t xml:space="preserve"> onmiddellijk (en in elk geval binnen de 72 uur) elk verzoek melden dat hij heeft gekregen voor de uitoefening van de rechten van een betrokkenen volgens de wetgeving voor gegevensbescherming, of de communicatie of klacht melden die hij krijgt van een betrokkene of toezichthoudende instantie of andere derde met betrekking tot de Persoonsgegevens uit de Overeenkomst;</w:t>
            </w:r>
            <w:r w:rsidR="006362CB" w:rsidRPr="00337126">
              <w:rPr>
                <w:rFonts w:cs="Arial"/>
                <w:lang w:val="nl-NL"/>
              </w:rPr>
              <w:t xml:space="preserve"> en</w:t>
            </w:r>
          </w:p>
        </w:tc>
      </w:tr>
      <w:tr w:rsidR="00A8334E" w:rsidRPr="002F417D" w14:paraId="0B08B78F" w14:textId="77777777" w:rsidTr="00337126">
        <w:tc>
          <w:tcPr>
            <w:tcW w:w="4928" w:type="dxa"/>
          </w:tcPr>
          <w:p w14:paraId="56ABD4A1" w14:textId="78517252" w:rsidR="00A8334E" w:rsidRPr="00337126" w:rsidRDefault="0088495D" w:rsidP="0088495D">
            <w:pPr>
              <w:pStyle w:val="BodyText"/>
              <w:spacing w:after="240"/>
              <w:ind w:left="720"/>
              <w:rPr>
                <w:rFonts w:cs="Arial"/>
              </w:rPr>
            </w:pPr>
            <w:proofErr w:type="gramStart"/>
            <w:r w:rsidRPr="008D3505">
              <w:rPr>
                <w:rFonts w:cs="Arial"/>
              </w:rPr>
              <w:t>3.1.5</w:t>
            </w:r>
            <w:r w:rsidR="00675D03" w:rsidRPr="008D3505">
              <w:rPr>
                <w:rFonts w:cs="Arial"/>
              </w:rPr>
              <w:t xml:space="preserve"> </w:t>
            </w:r>
            <w:r w:rsidR="00054029" w:rsidRPr="008D3505">
              <w:rPr>
                <w:rFonts w:cs="Arial"/>
              </w:rPr>
              <w:t xml:space="preserve">not, without </w:t>
            </w:r>
            <w:r w:rsidRPr="008D3505">
              <w:rPr>
                <w:rFonts w:cs="Arial"/>
              </w:rPr>
              <w:t>PPG's</w:t>
            </w:r>
            <w:r w:rsidR="00054029" w:rsidRPr="008D3505">
              <w:rPr>
                <w:rFonts w:cs="Arial"/>
              </w:rPr>
              <w:t xml:space="preserve"> prior written consent, make or permit any announcement in respect of a Data Security Incident or respond to any request for exercise of a Data Subject’s rights under the Data Protection Laws or communication or complaint from a Data Subject or Supervisory Authority in connection with Agreement </w:t>
            </w:r>
            <w:r w:rsidR="00054029" w:rsidRPr="002F417D">
              <w:rPr>
                <w:rFonts w:cs="Arial"/>
              </w:rPr>
              <w:t>Personal Data</w:t>
            </w:r>
            <w:r w:rsidR="00C542C8" w:rsidRPr="002F417D">
              <w:rPr>
                <w:rFonts w:cs="Arial"/>
              </w:rPr>
              <w:t xml:space="preserve"> (except where required to do so by applicable law).</w:t>
            </w:r>
            <w:proofErr w:type="gramEnd"/>
          </w:p>
        </w:tc>
        <w:tc>
          <w:tcPr>
            <w:tcW w:w="4314" w:type="dxa"/>
          </w:tcPr>
          <w:p w14:paraId="19090B71" w14:textId="5C072100" w:rsidR="00A8334E" w:rsidRPr="00337126" w:rsidRDefault="00B650EB" w:rsidP="006362CB">
            <w:pPr>
              <w:pStyle w:val="BBClause3"/>
              <w:rPr>
                <w:rFonts w:cs="Arial"/>
                <w:lang w:val="nl-NL"/>
              </w:rPr>
            </w:pPr>
            <w:r w:rsidRPr="00337126">
              <w:rPr>
                <w:rFonts w:cs="Arial"/>
                <w:lang w:val="nl-NL"/>
              </w:rPr>
              <w:t xml:space="preserve">zonder de voorafgaande schriftelijke toestemming van </w:t>
            </w:r>
            <w:r w:rsidR="00023C9C" w:rsidRPr="00337126">
              <w:rPr>
                <w:rFonts w:cs="Arial"/>
                <w:lang w:val="nl-NL"/>
              </w:rPr>
              <w:t>PPG</w:t>
            </w:r>
            <w:r w:rsidRPr="00337126">
              <w:rPr>
                <w:rFonts w:cs="Arial"/>
                <w:lang w:val="nl-NL"/>
              </w:rPr>
              <w:t xml:space="preserve"> geen aankondiging maken of toestaan met betrekking tot een gegevensveiligheidsincident of voldoen aan om het even welk verzoek tot uitoefening van de rechten van een betrokkene volgens de wetgeving voor gegevensbescherming of klacht van een betrokkene of toezichthoudende instantie met betrekking </w:t>
            </w:r>
            <w:r w:rsidRPr="00337126">
              <w:rPr>
                <w:rFonts w:cs="Arial"/>
                <w:lang w:val="nl-NL"/>
              </w:rPr>
              <w:lastRenderedPageBreak/>
              <w:t>tot de Persoonsgegevens uit de Overeenkomst</w:t>
            </w:r>
            <w:r w:rsidR="006362CB" w:rsidRPr="00337126">
              <w:rPr>
                <w:rFonts w:cs="Arial"/>
                <w:lang w:val="nl-NL"/>
              </w:rPr>
              <w:t xml:space="preserve"> (behalve waar dit verplicht is op grond van toepasselijk recht)</w:t>
            </w:r>
            <w:r w:rsidRPr="00337126">
              <w:rPr>
                <w:rFonts w:cs="Arial"/>
                <w:lang w:val="nl-NL"/>
              </w:rPr>
              <w:t>; en</w:t>
            </w:r>
          </w:p>
        </w:tc>
      </w:tr>
      <w:tr w:rsidR="00C542C8" w:rsidRPr="002F417D" w14:paraId="0B72F6DB" w14:textId="77777777" w:rsidTr="00337126">
        <w:tc>
          <w:tcPr>
            <w:tcW w:w="4928" w:type="dxa"/>
          </w:tcPr>
          <w:p w14:paraId="6876A3B1" w14:textId="77777777" w:rsidR="00C542C8" w:rsidRPr="008D3505" w:rsidDel="0088495D" w:rsidRDefault="00C542C8" w:rsidP="00337126">
            <w:pPr>
              <w:pStyle w:val="BBHeading1"/>
              <w:rPr>
                <w:rFonts w:cs="Arial"/>
              </w:rPr>
            </w:pPr>
            <w:r w:rsidRPr="00C07DE9">
              <w:rPr>
                <w:rFonts w:cs="Arial"/>
              </w:rPr>
              <w:lastRenderedPageBreak/>
              <w:t>supplier assistance</w:t>
            </w:r>
          </w:p>
        </w:tc>
        <w:tc>
          <w:tcPr>
            <w:tcW w:w="4314" w:type="dxa"/>
          </w:tcPr>
          <w:p w14:paraId="2A72A6BA" w14:textId="77777777" w:rsidR="00C542C8" w:rsidRPr="008D3505" w:rsidRDefault="006F292C" w:rsidP="00FC163B">
            <w:pPr>
              <w:pStyle w:val="BBHeading1"/>
              <w:numPr>
                <w:ilvl w:val="0"/>
                <w:numId w:val="41"/>
              </w:numPr>
              <w:rPr>
                <w:rFonts w:cs="Arial"/>
              </w:rPr>
            </w:pPr>
            <w:r w:rsidRPr="008D3505">
              <w:rPr>
                <w:rFonts w:cs="Arial"/>
              </w:rPr>
              <w:t>LEVERANCIERs ondersteuning</w:t>
            </w:r>
          </w:p>
        </w:tc>
      </w:tr>
      <w:tr w:rsidR="00675D03" w:rsidRPr="002F417D" w14:paraId="01FEADE0" w14:textId="77777777" w:rsidTr="00337126">
        <w:tc>
          <w:tcPr>
            <w:tcW w:w="4928" w:type="dxa"/>
          </w:tcPr>
          <w:p w14:paraId="5474D565" w14:textId="7DF20605" w:rsidR="00675D03" w:rsidRPr="002F417D" w:rsidRDefault="00C542C8" w:rsidP="00C542C8">
            <w:pPr>
              <w:pStyle w:val="BodyText"/>
              <w:spacing w:after="240"/>
              <w:ind w:left="720"/>
              <w:rPr>
                <w:rFonts w:cs="Arial"/>
              </w:rPr>
            </w:pPr>
            <w:r w:rsidRPr="008D3505">
              <w:rPr>
                <w:rFonts w:cs="Arial"/>
              </w:rPr>
              <w:t>4.1 Supplier will</w:t>
            </w:r>
            <w:r w:rsidR="00675D03" w:rsidRPr="002F417D">
              <w:rPr>
                <w:rFonts w:cs="Arial"/>
              </w:rPr>
              <w:t xml:space="preserve"> assist/provide reasonable assistance to </w:t>
            </w:r>
            <w:r w:rsidRPr="002F417D">
              <w:rPr>
                <w:rFonts w:cs="Arial"/>
              </w:rPr>
              <w:t>PPG and PPG's</w:t>
            </w:r>
            <w:r w:rsidR="006D1838" w:rsidRPr="002F417D">
              <w:rPr>
                <w:rFonts w:cs="Arial"/>
              </w:rPr>
              <w:t xml:space="preserve"> </w:t>
            </w:r>
            <w:r w:rsidRPr="002F417D">
              <w:rPr>
                <w:rFonts w:cs="Arial"/>
              </w:rPr>
              <w:t>Affiliates</w:t>
            </w:r>
            <w:r w:rsidR="00675D03" w:rsidRPr="002F417D">
              <w:rPr>
                <w:rFonts w:cs="Arial"/>
              </w:rPr>
              <w:t xml:space="preserve"> in:</w:t>
            </w:r>
          </w:p>
        </w:tc>
        <w:tc>
          <w:tcPr>
            <w:tcW w:w="4314" w:type="dxa"/>
          </w:tcPr>
          <w:p w14:paraId="212B797B" w14:textId="4EA8C888" w:rsidR="00F06866" w:rsidRPr="00337126" w:rsidRDefault="006F292C" w:rsidP="00FC163B">
            <w:pPr>
              <w:pStyle w:val="BBClause2"/>
              <w:rPr>
                <w:rFonts w:cs="Arial"/>
                <w:lang w:val="nl-NL"/>
              </w:rPr>
            </w:pPr>
            <w:r w:rsidRPr="00337126">
              <w:rPr>
                <w:rFonts w:cs="Arial"/>
                <w:lang w:val="nl-NL"/>
              </w:rPr>
              <w:t xml:space="preserve">De Leverancier </w:t>
            </w:r>
            <w:r w:rsidR="00F06866" w:rsidRPr="00337126">
              <w:rPr>
                <w:rFonts w:cs="Arial"/>
                <w:lang w:val="nl-NL"/>
              </w:rPr>
              <w:t xml:space="preserve">moet </w:t>
            </w:r>
            <w:r w:rsidR="00023C9C" w:rsidRPr="00337126">
              <w:rPr>
                <w:rFonts w:cs="Arial"/>
                <w:lang w:val="nl-NL"/>
              </w:rPr>
              <w:t>PPG</w:t>
            </w:r>
            <w:r w:rsidR="00F06866" w:rsidRPr="00337126">
              <w:rPr>
                <w:rFonts w:cs="Arial"/>
                <w:lang w:val="nl-NL"/>
              </w:rPr>
              <w:t xml:space="preserve"> en de </w:t>
            </w:r>
            <w:r w:rsidR="006362CB" w:rsidRPr="00337126">
              <w:rPr>
                <w:rFonts w:cs="Arial"/>
                <w:lang w:val="nl-NL"/>
              </w:rPr>
              <w:t>Affiliates van PPG</w:t>
            </w:r>
            <w:r w:rsidR="00F06866" w:rsidRPr="00337126">
              <w:rPr>
                <w:rFonts w:cs="Arial"/>
                <w:lang w:val="nl-NL"/>
              </w:rPr>
              <w:t xml:space="preserve"> helpen of redelijke hulp bieden bij:</w:t>
            </w:r>
          </w:p>
          <w:p w14:paraId="1BE02BD8" w14:textId="77777777" w:rsidR="00675D03" w:rsidRPr="00337126" w:rsidRDefault="00675D03" w:rsidP="00451255">
            <w:pPr>
              <w:pStyle w:val="BodyText"/>
              <w:spacing w:after="240"/>
              <w:rPr>
                <w:rFonts w:cs="Arial"/>
                <w:lang w:val="nl-NL"/>
              </w:rPr>
            </w:pPr>
          </w:p>
        </w:tc>
      </w:tr>
      <w:tr w:rsidR="00675D03" w:rsidRPr="002F417D" w14:paraId="02A0FF05" w14:textId="77777777" w:rsidTr="00337126">
        <w:tc>
          <w:tcPr>
            <w:tcW w:w="4928" w:type="dxa"/>
          </w:tcPr>
          <w:p w14:paraId="22612AE4" w14:textId="3C21F4A1" w:rsidR="00675D03" w:rsidRPr="008D3505" w:rsidRDefault="00C542C8" w:rsidP="00675D03">
            <w:pPr>
              <w:pStyle w:val="BodyText"/>
              <w:spacing w:after="240"/>
              <w:ind w:left="1440"/>
              <w:rPr>
                <w:rFonts w:cs="Arial"/>
              </w:rPr>
            </w:pPr>
            <w:r w:rsidRPr="008D3505">
              <w:rPr>
                <w:rFonts w:cs="Arial"/>
              </w:rPr>
              <w:t>4.1.1</w:t>
            </w:r>
            <w:r w:rsidR="00675D03" w:rsidRPr="008D3505">
              <w:rPr>
                <w:rFonts w:cs="Arial"/>
              </w:rPr>
              <w:t xml:space="preserve"> responding to requests for exercising Data Subjects’ rights under the Data Protection Laws and communications and complaints from Data Subjects and Supervisory Authorities and other third parties in connection with Agreement Personal Data, including without limitation by appropriate technical and organisational measures, insofar as this is possible;</w:t>
            </w:r>
          </w:p>
        </w:tc>
        <w:tc>
          <w:tcPr>
            <w:tcW w:w="4314" w:type="dxa"/>
          </w:tcPr>
          <w:p w14:paraId="04B72F5F" w14:textId="77777777" w:rsidR="00675D03" w:rsidRPr="00337126" w:rsidRDefault="00F06866" w:rsidP="00FC163B">
            <w:pPr>
              <w:pStyle w:val="BBClause3"/>
              <w:rPr>
                <w:rFonts w:cs="Arial"/>
                <w:lang w:val="nl-NL"/>
              </w:rPr>
            </w:pPr>
            <w:r w:rsidRPr="008D3505">
              <w:rPr>
                <w:rFonts w:cs="Arial"/>
              </w:rPr>
              <w:t xml:space="preserve"> </w:t>
            </w:r>
            <w:r w:rsidRPr="008D3505">
              <w:rPr>
                <w:rFonts w:cs="Arial"/>
                <w:lang w:val="nl-NL"/>
              </w:rPr>
              <w:t>het voldoen aan verzoeken voor de uitoefening van de</w:t>
            </w:r>
            <w:r w:rsidRPr="00337126">
              <w:rPr>
                <w:rFonts w:cs="Arial"/>
                <w:lang w:val="nl-NL"/>
              </w:rPr>
              <w:t xml:space="preserve"> rechten van de betrokkenen volgens de wetgeving voor gegevensbescherming en reageren op communicatie en klachten van betrokkenen en toezichthoudende instanties en andere derden met betrekking tot Persoonsgegevens uit de Overeenkomst, inclusief, zonder beperking, met technische en organisatorische maatregelen, voor zover dit mogelijk is;</w:t>
            </w:r>
          </w:p>
        </w:tc>
      </w:tr>
      <w:tr w:rsidR="00675D03" w:rsidRPr="002F417D" w14:paraId="51626EDF" w14:textId="77777777" w:rsidTr="00337126">
        <w:tc>
          <w:tcPr>
            <w:tcW w:w="4928" w:type="dxa"/>
          </w:tcPr>
          <w:p w14:paraId="75641C6F" w14:textId="7DB29B8D" w:rsidR="00675D03" w:rsidRPr="008D3505" w:rsidRDefault="00C542C8" w:rsidP="00675D03">
            <w:pPr>
              <w:pStyle w:val="BodyText"/>
              <w:spacing w:after="240"/>
              <w:ind w:left="1440"/>
              <w:rPr>
                <w:rFonts w:cs="Arial"/>
              </w:rPr>
            </w:pPr>
            <w:r w:rsidRPr="008D3505">
              <w:rPr>
                <w:rFonts w:cs="Arial"/>
              </w:rPr>
              <w:t>4.1.2</w:t>
            </w:r>
            <w:r w:rsidR="00675D03" w:rsidRPr="008D3505">
              <w:rPr>
                <w:rFonts w:cs="Arial"/>
              </w:rPr>
              <w:t xml:space="preserve"> documenting any Data Security Incidents and reporting any Data Security Incidents to any Supervisory Authority and/or Data Subjects; </w:t>
            </w:r>
          </w:p>
        </w:tc>
        <w:tc>
          <w:tcPr>
            <w:tcW w:w="4314" w:type="dxa"/>
          </w:tcPr>
          <w:p w14:paraId="1CA3C251" w14:textId="77777777" w:rsidR="00675D03" w:rsidRPr="008D3505" w:rsidRDefault="00F06866" w:rsidP="00FC163B">
            <w:pPr>
              <w:pStyle w:val="BBClause3"/>
              <w:rPr>
                <w:rFonts w:cs="Arial"/>
                <w:lang w:val="nl-NL"/>
              </w:rPr>
            </w:pPr>
            <w:r w:rsidRPr="008D3505">
              <w:rPr>
                <w:rFonts w:cs="Arial"/>
                <w:lang w:val="nl-NL"/>
              </w:rPr>
              <w:t xml:space="preserve">het documenteren van gegevensveiligheidsincidenten en het rapporteren van gegevensveiligheidsincidenten aan een toezichthoudende instantie en/of betrokkenen; </w:t>
            </w:r>
          </w:p>
        </w:tc>
      </w:tr>
      <w:tr w:rsidR="00675D03" w:rsidRPr="002F417D" w14:paraId="65EF9937" w14:textId="77777777" w:rsidTr="00337126">
        <w:tc>
          <w:tcPr>
            <w:tcW w:w="4928" w:type="dxa"/>
          </w:tcPr>
          <w:p w14:paraId="48444BDC" w14:textId="3A7592F3" w:rsidR="00675D03" w:rsidRPr="00FE3F31" w:rsidRDefault="00C542C8" w:rsidP="00675D03">
            <w:pPr>
              <w:pStyle w:val="BodyText"/>
              <w:spacing w:after="240"/>
              <w:ind w:left="1440"/>
              <w:rPr>
                <w:rFonts w:cs="Arial"/>
              </w:rPr>
            </w:pPr>
            <w:r w:rsidRPr="008D3505">
              <w:rPr>
                <w:rFonts w:cs="Arial"/>
              </w:rPr>
              <w:t>4.1.3</w:t>
            </w:r>
            <w:r w:rsidR="00675D03" w:rsidRPr="008D3505">
              <w:rPr>
                <w:rFonts w:cs="Arial"/>
              </w:rPr>
              <w:t xml:space="preserve"> conducting privacy impact assessments of any Processing operations and consulting with Supervisory Authorities, Data </w:t>
            </w:r>
            <w:r w:rsidR="00675D03" w:rsidRPr="008D3505">
              <w:rPr>
                <w:rFonts w:cs="Arial"/>
              </w:rPr>
              <w:lastRenderedPageBreak/>
              <w:t>Subjects and their representatives accordingly</w:t>
            </w:r>
            <w:r w:rsidRPr="008D3505">
              <w:rPr>
                <w:rFonts w:cs="Arial"/>
              </w:rPr>
              <w:t>; and</w:t>
            </w:r>
          </w:p>
        </w:tc>
        <w:tc>
          <w:tcPr>
            <w:tcW w:w="4314" w:type="dxa"/>
          </w:tcPr>
          <w:p w14:paraId="7F1F1182" w14:textId="4B933B9C" w:rsidR="00675D03" w:rsidRPr="008D3505" w:rsidRDefault="00F06866" w:rsidP="00FC163B">
            <w:pPr>
              <w:pStyle w:val="BBClause3"/>
              <w:rPr>
                <w:rFonts w:cs="Arial"/>
                <w:lang w:val="nl-NL"/>
              </w:rPr>
            </w:pPr>
            <w:r w:rsidRPr="00337126">
              <w:rPr>
                <w:rFonts w:cs="Arial"/>
                <w:lang w:val="nl-NL"/>
              </w:rPr>
              <w:lastRenderedPageBreak/>
              <w:t xml:space="preserve">het voeren van effectbeoordelingen op het gebied van privacy van verwerkingshandelingen </w:t>
            </w:r>
            <w:r w:rsidRPr="00337126">
              <w:rPr>
                <w:rFonts w:cs="Arial"/>
                <w:lang w:val="nl-NL"/>
              </w:rPr>
              <w:lastRenderedPageBreak/>
              <w:t>en het overleggen met toezichthoudende instanties, betrokkenen en hun overeenkomstige vertegenwoordigers</w:t>
            </w:r>
            <w:r w:rsidR="008D3505">
              <w:rPr>
                <w:rFonts w:cs="Arial"/>
                <w:lang w:val="nl-NL"/>
              </w:rPr>
              <w:t>; en</w:t>
            </w:r>
          </w:p>
        </w:tc>
      </w:tr>
      <w:tr w:rsidR="00675D03" w:rsidRPr="002F417D" w14:paraId="6C97DC96" w14:textId="77777777" w:rsidTr="00337126">
        <w:tc>
          <w:tcPr>
            <w:tcW w:w="4928" w:type="dxa"/>
          </w:tcPr>
          <w:p w14:paraId="33D5CFE3" w14:textId="659ADD6F" w:rsidR="00675D03" w:rsidRPr="008D3505" w:rsidRDefault="00C542C8" w:rsidP="00C542C8">
            <w:pPr>
              <w:pStyle w:val="BodyText"/>
              <w:spacing w:after="240"/>
              <w:ind w:left="1440"/>
              <w:rPr>
                <w:rFonts w:cs="Arial"/>
              </w:rPr>
            </w:pPr>
            <w:r w:rsidRPr="008D3505">
              <w:rPr>
                <w:rFonts w:cs="Arial"/>
              </w:rPr>
              <w:lastRenderedPageBreak/>
              <w:t>4.1.4</w:t>
            </w:r>
            <w:r w:rsidR="00675D03" w:rsidRPr="008D3505">
              <w:rPr>
                <w:rFonts w:cs="Arial"/>
              </w:rPr>
              <w:t xml:space="preserve"> </w:t>
            </w:r>
            <w:proofErr w:type="gramStart"/>
            <w:r w:rsidR="00675D03" w:rsidRPr="008D3505">
              <w:rPr>
                <w:rFonts w:cs="Arial"/>
              </w:rPr>
              <w:t>taking</w:t>
            </w:r>
            <w:proofErr w:type="gramEnd"/>
            <w:r w:rsidR="00675D03" w:rsidRPr="008D3505">
              <w:rPr>
                <w:rFonts w:cs="Arial"/>
              </w:rPr>
              <w:t xml:space="preserve"> measures to address Data Security Incidents, including without limitation, where appropriate, measures to mitigate their possible adverse effects</w:t>
            </w:r>
            <w:r w:rsidRPr="008D3505">
              <w:rPr>
                <w:rFonts w:cs="Arial"/>
              </w:rPr>
              <w:t>.</w:t>
            </w:r>
          </w:p>
        </w:tc>
        <w:tc>
          <w:tcPr>
            <w:tcW w:w="4314" w:type="dxa"/>
          </w:tcPr>
          <w:p w14:paraId="2C950970" w14:textId="55955B0C" w:rsidR="00675D03" w:rsidRPr="008D3505" w:rsidRDefault="00F06866" w:rsidP="008D3505">
            <w:pPr>
              <w:pStyle w:val="BBClause3"/>
              <w:rPr>
                <w:rFonts w:cs="Arial"/>
                <w:lang w:val="nl-NL"/>
              </w:rPr>
            </w:pPr>
            <w:r w:rsidRPr="008D3505">
              <w:rPr>
                <w:rFonts w:cs="Arial"/>
                <w:lang w:val="nl-NL"/>
              </w:rPr>
              <w:t>het nemen van maatregelen om gegevensveiligheidsincidenten aan te pakken, inclusief, zon</w:t>
            </w:r>
            <w:r w:rsidRPr="00337126">
              <w:rPr>
                <w:rFonts w:cs="Arial"/>
                <w:lang w:val="nl-NL"/>
              </w:rPr>
              <w:t>der beperking en waar toepasselijk, maatregelen om hun mogelijke negatieve gevolgen te beperken</w:t>
            </w:r>
            <w:r w:rsidR="008D3505">
              <w:rPr>
                <w:rFonts w:cs="Arial"/>
                <w:lang w:val="nl-NL"/>
              </w:rPr>
              <w:t>.</w:t>
            </w:r>
          </w:p>
        </w:tc>
      </w:tr>
      <w:tr w:rsidR="00C542C8" w:rsidRPr="002F417D" w14:paraId="68C57BA1" w14:textId="77777777" w:rsidTr="00337126">
        <w:tc>
          <w:tcPr>
            <w:tcW w:w="4928" w:type="dxa"/>
          </w:tcPr>
          <w:p w14:paraId="18F64A99" w14:textId="77777777" w:rsidR="00C542C8" w:rsidRPr="008D3505" w:rsidDel="00C542C8" w:rsidRDefault="00C542C8" w:rsidP="00337126">
            <w:pPr>
              <w:pStyle w:val="BBHeading1"/>
              <w:rPr>
                <w:rFonts w:cs="Arial"/>
              </w:rPr>
            </w:pPr>
            <w:r w:rsidRPr="00C07DE9">
              <w:rPr>
                <w:rFonts w:cs="Arial"/>
              </w:rPr>
              <w:t>appointment of subprocessors</w:t>
            </w:r>
          </w:p>
        </w:tc>
        <w:tc>
          <w:tcPr>
            <w:tcW w:w="4314" w:type="dxa"/>
          </w:tcPr>
          <w:p w14:paraId="3B989CD5" w14:textId="77777777" w:rsidR="00C542C8" w:rsidRPr="008D3505" w:rsidRDefault="00FC163B" w:rsidP="00FC163B">
            <w:pPr>
              <w:pStyle w:val="BBHeading1"/>
              <w:numPr>
                <w:ilvl w:val="0"/>
                <w:numId w:val="0"/>
              </w:numPr>
              <w:rPr>
                <w:rFonts w:cs="Arial"/>
              </w:rPr>
            </w:pPr>
            <w:r w:rsidRPr="008D3505">
              <w:rPr>
                <w:rFonts w:cs="Arial"/>
              </w:rPr>
              <w:t xml:space="preserve">5. </w:t>
            </w:r>
            <w:r w:rsidR="00DE58BE" w:rsidRPr="008D3505">
              <w:rPr>
                <w:rFonts w:cs="Arial"/>
              </w:rPr>
              <w:t>Aanwijzing van subverwerkers</w:t>
            </w:r>
          </w:p>
        </w:tc>
      </w:tr>
      <w:tr w:rsidR="00C542C8" w:rsidRPr="002F417D" w14:paraId="56E139D8" w14:textId="77777777" w:rsidTr="00337126">
        <w:tc>
          <w:tcPr>
            <w:tcW w:w="4928" w:type="dxa"/>
          </w:tcPr>
          <w:p w14:paraId="7B24D109" w14:textId="77777777" w:rsidR="00C542C8" w:rsidRPr="008D3505" w:rsidRDefault="00B405FF" w:rsidP="00337126">
            <w:pPr>
              <w:pStyle w:val="BBClause2"/>
              <w:rPr>
                <w:rFonts w:cs="Arial"/>
              </w:rPr>
            </w:pPr>
            <w:r w:rsidRPr="00C07DE9">
              <w:rPr>
                <w:rFonts w:cs="Arial"/>
              </w:rPr>
              <w:t>PPG agrees that the Supplier may engage Sub-Processors for the purposes of Processing Agreement Personal Data, provided that:</w:t>
            </w:r>
          </w:p>
        </w:tc>
        <w:tc>
          <w:tcPr>
            <w:tcW w:w="4314" w:type="dxa"/>
          </w:tcPr>
          <w:p w14:paraId="366835B5" w14:textId="2C156C76" w:rsidR="00C542C8" w:rsidRPr="00337126" w:rsidRDefault="00DE58BE" w:rsidP="00337126">
            <w:pPr>
              <w:pStyle w:val="BBClause2"/>
              <w:numPr>
                <w:ilvl w:val="1"/>
                <w:numId w:val="57"/>
              </w:numPr>
              <w:rPr>
                <w:rFonts w:cs="Arial"/>
                <w:lang w:val="nl-NL"/>
              </w:rPr>
            </w:pPr>
            <w:r w:rsidRPr="008D3505">
              <w:rPr>
                <w:rFonts w:cs="Arial"/>
                <w:lang w:val="nl-NL"/>
              </w:rPr>
              <w:t xml:space="preserve">PPG stemt ermee in dat de Leverancier Subverwerkers mag inschakelen voor de doeleinden van het Verwerken </w:t>
            </w:r>
            <w:r w:rsidR="00855C8F" w:rsidRPr="008D3505">
              <w:rPr>
                <w:rFonts w:cs="Arial"/>
                <w:lang w:val="nl-NL"/>
              </w:rPr>
              <w:t xml:space="preserve">van de </w:t>
            </w:r>
            <w:r w:rsidRPr="00337126">
              <w:rPr>
                <w:rFonts w:cs="Arial"/>
                <w:lang w:val="nl-NL"/>
              </w:rPr>
              <w:t>Persoonsgegevens</w:t>
            </w:r>
            <w:r w:rsidR="00855C8F" w:rsidRPr="00337126">
              <w:rPr>
                <w:rFonts w:cs="Arial"/>
                <w:lang w:val="nl-NL"/>
              </w:rPr>
              <w:t xml:space="preserve"> uit de Overeenkomst</w:t>
            </w:r>
            <w:r w:rsidRPr="00337126">
              <w:rPr>
                <w:rFonts w:cs="Arial"/>
                <w:lang w:val="nl-NL"/>
              </w:rPr>
              <w:t>, op voorwaarde dat:</w:t>
            </w:r>
          </w:p>
        </w:tc>
      </w:tr>
      <w:tr w:rsidR="00B405FF" w:rsidRPr="002F417D" w14:paraId="4A3836A9" w14:textId="77777777" w:rsidTr="00337126">
        <w:tc>
          <w:tcPr>
            <w:tcW w:w="4928" w:type="dxa"/>
          </w:tcPr>
          <w:p w14:paraId="1974EC30" w14:textId="77777777" w:rsidR="00B405FF" w:rsidRPr="008D3505" w:rsidRDefault="00B405FF" w:rsidP="00337126">
            <w:pPr>
              <w:pStyle w:val="BBClause3"/>
              <w:rPr>
                <w:rFonts w:cs="Arial"/>
              </w:rPr>
            </w:pPr>
            <w:r w:rsidRPr="00C07DE9">
              <w:rPr>
                <w:rFonts w:cs="Arial"/>
              </w:rPr>
              <w:t xml:space="preserve">the </w:t>
            </w:r>
            <w:r w:rsidRPr="008D3505">
              <w:rPr>
                <w:rFonts w:cs="Arial"/>
              </w:rPr>
              <w:t>Supplier shall only engage Sub-Processors which provide sufficient guarantees to implement appropriate technical and organisational measures to ensure that the Processing is done in accordance with this Agreement and PPG's, and Sub-Processor's, obligations under Data Protection Laws; and</w:t>
            </w:r>
          </w:p>
          <w:p w14:paraId="3595A350" w14:textId="408ED819" w:rsidR="00B405FF" w:rsidRPr="00337126" w:rsidRDefault="00B405FF" w:rsidP="00337126">
            <w:pPr>
              <w:pStyle w:val="BBClause3"/>
              <w:numPr>
                <w:ilvl w:val="0"/>
                <w:numId w:val="0"/>
              </w:numPr>
              <w:ind w:left="1622"/>
              <w:rPr>
                <w:rFonts w:cs="Arial"/>
              </w:rPr>
            </w:pPr>
          </w:p>
        </w:tc>
        <w:tc>
          <w:tcPr>
            <w:tcW w:w="4314" w:type="dxa"/>
          </w:tcPr>
          <w:p w14:paraId="497FE31A" w14:textId="54286436" w:rsidR="00885E72" w:rsidRPr="00337126" w:rsidRDefault="00BD6D82" w:rsidP="00337126">
            <w:pPr>
              <w:pStyle w:val="BBClause3"/>
              <w:numPr>
                <w:ilvl w:val="2"/>
                <w:numId w:val="56"/>
              </w:numPr>
              <w:rPr>
                <w:rFonts w:cs="Arial"/>
                <w:lang w:val="nl-NL"/>
              </w:rPr>
            </w:pPr>
            <w:r w:rsidRPr="00337126">
              <w:rPr>
                <w:rFonts w:cs="Arial"/>
                <w:lang w:val="nl-NL"/>
              </w:rPr>
              <w:t>De Leverancier zal enkel Subverwerker</w:t>
            </w:r>
            <w:r w:rsidRPr="008D3505">
              <w:rPr>
                <w:rFonts w:cs="Arial"/>
                <w:lang w:val="nl-NL"/>
              </w:rPr>
              <w:t>s</w:t>
            </w:r>
            <w:r w:rsidRPr="00337126">
              <w:rPr>
                <w:rFonts w:cs="Arial"/>
                <w:lang w:val="nl-NL"/>
              </w:rPr>
              <w:t xml:space="preserve"> inschakelen die voldoende garanties bieden om passende technische en organisatorische maatregelen te implementeren om ervoor te zorgen dat de Verwerking wordt uitgevoerd in overeenstemming met deze Overeenkomst en de verplichtingen van PPG en Subverwerkers onder de Wetten voor Gegevensbescherming; en</w:t>
            </w:r>
          </w:p>
        </w:tc>
      </w:tr>
      <w:tr w:rsidR="00337126" w:rsidRPr="002F417D" w14:paraId="1E10555E" w14:textId="77777777" w:rsidTr="00337126">
        <w:tc>
          <w:tcPr>
            <w:tcW w:w="4928" w:type="dxa"/>
          </w:tcPr>
          <w:p w14:paraId="15F0283F" w14:textId="137CE83E" w:rsidR="00337126" w:rsidRPr="00C07DE9" w:rsidRDefault="00337126" w:rsidP="00337126">
            <w:pPr>
              <w:pStyle w:val="BBClause3"/>
              <w:numPr>
                <w:ilvl w:val="0"/>
                <w:numId w:val="0"/>
              </w:numPr>
              <w:ind w:left="720"/>
              <w:rPr>
                <w:rFonts w:cs="Arial"/>
              </w:rPr>
            </w:pPr>
            <w:r>
              <w:rPr>
                <w:rFonts w:cs="Arial"/>
              </w:rPr>
              <w:t xml:space="preserve">5.1.2 </w:t>
            </w:r>
            <w:proofErr w:type="gramStart"/>
            <w:r w:rsidRPr="008D3505">
              <w:rPr>
                <w:rFonts w:cs="Arial"/>
              </w:rPr>
              <w:t>the</w:t>
            </w:r>
            <w:proofErr w:type="gramEnd"/>
            <w:r w:rsidRPr="008D3505">
              <w:rPr>
                <w:rFonts w:cs="Arial"/>
              </w:rPr>
              <w:t xml:space="preserve"> Supplier may at any time appoint a new Sub-Processor provided that PPG is given 15 working days prior </w:t>
            </w:r>
            <w:r w:rsidRPr="008D3505">
              <w:rPr>
                <w:rFonts w:cs="Arial"/>
              </w:rPr>
              <w:lastRenderedPageBreak/>
              <w:t>notice and PPG does not object to such changes within that timeframe. If PP</w:t>
            </w:r>
            <w:r w:rsidRPr="00FE3F31">
              <w:rPr>
                <w:rFonts w:cs="Arial"/>
              </w:rPr>
              <w:t>G objects to the appointment of a new Sub-Processor</w:t>
            </w:r>
            <w:r w:rsidRPr="00337126">
              <w:rPr>
                <w:rFonts w:cs="Arial"/>
              </w:rPr>
              <w:t xml:space="preserve"> within such period, PPG may, by providing written notice to Supplier, terminate the </w:t>
            </w:r>
            <w:proofErr w:type="gramStart"/>
            <w:r w:rsidRPr="00337126">
              <w:rPr>
                <w:rFonts w:cs="Arial"/>
              </w:rPr>
              <w:t>Service which</w:t>
            </w:r>
            <w:proofErr w:type="gramEnd"/>
            <w:r w:rsidRPr="00337126">
              <w:rPr>
                <w:rFonts w:cs="Arial"/>
              </w:rPr>
              <w:t xml:space="preserve"> cannot be provided by Supplier without use of the objected-to Sub-Processor.</w:t>
            </w:r>
          </w:p>
        </w:tc>
        <w:tc>
          <w:tcPr>
            <w:tcW w:w="4314" w:type="dxa"/>
          </w:tcPr>
          <w:p w14:paraId="3944C397" w14:textId="08F888A1" w:rsidR="00337126" w:rsidRPr="00337126" w:rsidRDefault="00337126" w:rsidP="00337126">
            <w:pPr>
              <w:pStyle w:val="BBClause3"/>
              <w:numPr>
                <w:ilvl w:val="2"/>
                <w:numId w:val="56"/>
              </w:numPr>
              <w:rPr>
                <w:rFonts w:cs="Arial"/>
                <w:lang w:val="nl-NL"/>
              </w:rPr>
            </w:pPr>
            <w:r w:rsidRPr="008D3505">
              <w:rPr>
                <w:rFonts w:cs="Arial"/>
                <w:lang w:val="nl-NL"/>
              </w:rPr>
              <w:lastRenderedPageBreak/>
              <w:t xml:space="preserve">De Leverancier kan te allen tijde een nieuwe Subverwerker aanwijzen, </w:t>
            </w:r>
            <w:r w:rsidRPr="008D3505">
              <w:rPr>
                <w:rFonts w:cs="Arial"/>
                <w:lang w:val="nl-NL"/>
              </w:rPr>
              <w:lastRenderedPageBreak/>
              <w:t>mits PPG 15 werkdagen van te voren op de hoogte wordt gesteld en PPG geen bezwaar maakt tegen dergelijke wijzigingen binnen dat tijdsbestek. Indien PPG bezwaar maakt tegen de benoeming van een nieuwe Subverwerker binnen een dergelijke termijn, kan PPG, door middel van een schriftelijke kennisgeving aan de Leverancier, de Dienst beëindigen die niet door de Leverancier kan worden geleverd zonder gebruik te maken van de Subverwerker waartegen bezwaar wordt gemaakt.</w:t>
            </w:r>
          </w:p>
        </w:tc>
      </w:tr>
      <w:tr w:rsidR="00B839D1" w:rsidRPr="002F417D" w14:paraId="33E1211F" w14:textId="77777777" w:rsidTr="00337126">
        <w:tc>
          <w:tcPr>
            <w:tcW w:w="4928" w:type="dxa"/>
          </w:tcPr>
          <w:p w14:paraId="6995BF8B" w14:textId="7079C67F" w:rsidR="00B839D1" w:rsidRPr="00337126" w:rsidRDefault="00B839D1" w:rsidP="00337126">
            <w:pPr>
              <w:pStyle w:val="BBClause2"/>
              <w:rPr>
                <w:rFonts w:cs="Arial"/>
              </w:rPr>
            </w:pPr>
            <w:proofErr w:type="gramStart"/>
            <w:r w:rsidRPr="00C07DE9">
              <w:rPr>
                <w:rFonts w:cs="Arial"/>
              </w:rPr>
              <w:lastRenderedPageBreak/>
              <w:t xml:space="preserve">If the Supplier engages a Sub-Processor to perform any part of the Services involving the Processing of Agreement Personal Data, </w:t>
            </w:r>
            <w:r w:rsidRPr="008D3505">
              <w:rPr>
                <w:rFonts w:cs="Arial"/>
              </w:rPr>
              <w:t xml:space="preserve">the Supplier will ensure that, prior to the Processing taking place, there is a written contract in place between the Supplier and the Sub-Processor that specifies the Sub-Processor’s Processing activities and imposes on the Sub-Processor the </w:t>
            </w:r>
            <w:r w:rsidR="00FF4264" w:rsidRPr="008D3505">
              <w:rPr>
                <w:rFonts w:cs="Arial"/>
              </w:rPr>
              <w:t xml:space="preserve">equivalent </w:t>
            </w:r>
            <w:r w:rsidRPr="00FE3F31">
              <w:rPr>
                <w:rFonts w:cs="Arial"/>
              </w:rPr>
              <w:t xml:space="preserve">terms as those imposed on the Supplier in this </w:t>
            </w:r>
            <w:r w:rsidRPr="00337126">
              <w:rPr>
                <w:rFonts w:cs="Arial"/>
                <w:b/>
              </w:rPr>
              <w:t>clause B</w:t>
            </w:r>
            <w:r w:rsidRPr="00337126">
              <w:rPr>
                <w:rFonts w:cs="Arial"/>
              </w:rPr>
              <w:t>.</w:t>
            </w:r>
            <w:proofErr w:type="gramEnd"/>
            <w:r w:rsidRPr="00337126">
              <w:rPr>
                <w:rFonts w:cs="Arial"/>
              </w:rPr>
              <w:t xml:space="preserve"> The Supplier will procure that Sub-Processors will perform all obligations set out in this </w:t>
            </w:r>
            <w:r w:rsidRPr="00337126">
              <w:rPr>
                <w:rFonts w:cs="Arial"/>
                <w:b/>
              </w:rPr>
              <w:t>clause B</w:t>
            </w:r>
            <w:r w:rsidRPr="00337126">
              <w:rPr>
                <w:rFonts w:cs="Arial"/>
              </w:rPr>
              <w:t xml:space="preserve"> and the Supplier will remain responsible and liable for all acts and omissions of Sub-Processors as if they were its own.</w:t>
            </w:r>
          </w:p>
        </w:tc>
        <w:tc>
          <w:tcPr>
            <w:tcW w:w="4314" w:type="dxa"/>
          </w:tcPr>
          <w:p w14:paraId="30E222A5" w14:textId="63162072" w:rsidR="00F06866" w:rsidRPr="00337126" w:rsidRDefault="00F06866" w:rsidP="00FC163B">
            <w:pPr>
              <w:pStyle w:val="BBClause2"/>
              <w:numPr>
                <w:ilvl w:val="1"/>
                <w:numId w:val="43"/>
              </w:numPr>
              <w:rPr>
                <w:rFonts w:cs="Arial"/>
                <w:lang w:val="nl-NL"/>
              </w:rPr>
            </w:pPr>
            <w:r w:rsidRPr="00337126">
              <w:rPr>
                <w:rFonts w:cs="Arial"/>
                <w:lang w:val="nl-NL"/>
              </w:rPr>
              <w:t xml:space="preserve">Als de Leverancier een </w:t>
            </w:r>
            <w:r w:rsidR="00633E9B" w:rsidRPr="00337126">
              <w:rPr>
                <w:rFonts w:cs="Arial"/>
                <w:lang w:val="nl-NL"/>
              </w:rPr>
              <w:t>S</w:t>
            </w:r>
            <w:r w:rsidRPr="00337126">
              <w:rPr>
                <w:rFonts w:cs="Arial"/>
                <w:lang w:val="nl-NL"/>
              </w:rPr>
              <w:t>ubverwerker aanstelt</w:t>
            </w:r>
            <w:r w:rsidR="00855C8F" w:rsidRPr="00337126">
              <w:rPr>
                <w:rFonts w:cs="Arial"/>
                <w:lang w:val="nl-NL"/>
              </w:rPr>
              <w:t xml:space="preserve"> voor het verwerken van Persoonsgegevens uit de Overeenkomst</w:t>
            </w:r>
            <w:r w:rsidRPr="00337126">
              <w:rPr>
                <w:rFonts w:cs="Arial"/>
                <w:lang w:val="nl-NL"/>
              </w:rPr>
              <w:t xml:space="preserve">, dan zorgt de Leverancier ervoor dat er voorafgaand de verwerking een schriftelijke overeenkomst is gesloten tussen de Leverancier en de </w:t>
            </w:r>
            <w:r w:rsidR="00633E9B" w:rsidRPr="00337126">
              <w:rPr>
                <w:rFonts w:cs="Arial"/>
                <w:lang w:val="nl-NL"/>
              </w:rPr>
              <w:t>S</w:t>
            </w:r>
            <w:r w:rsidRPr="00337126">
              <w:rPr>
                <w:rFonts w:cs="Arial"/>
                <w:lang w:val="nl-NL"/>
              </w:rPr>
              <w:t xml:space="preserve">ubverwerker, die de verwerkingsactiviteiten van de </w:t>
            </w:r>
            <w:r w:rsidR="00633E9B" w:rsidRPr="00337126">
              <w:rPr>
                <w:rFonts w:cs="Arial"/>
                <w:lang w:val="nl-NL"/>
              </w:rPr>
              <w:t>S</w:t>
            </w:r>
            <w:r w:rsidRPr="00337126">
              <w:rPr>
                <w:rFonts w:cs="Arial"/>
                <w:lang w:val="nl-NL"/>
              </w:rPr>
              <w:t xml:space="preserve">ubverwerker beschrijft en de </w:t>
            </w:r>
            <w:r w:rsidR="00633E9B" w:rsidRPr="00337126">
              <w:rPr>
                <w:rFonts w:cs="Arial"/>
                <w:lang w:val="nl-NL"/>
              </w:rPr>
              <w:t>S</w:t>
            </w:r>
            <w:r w:rsidRPr="00337126">
              <w:rPr>
                <w:rFonts w:cs="Arial"/>
                <w:lang w:val="nl-NL"/>
              </w:rPr>
              <w:t xml:space="preserve">ubverwerker </w:t>
            </w:r>
            <w:r w:rsidR="00855C8F" w:rsidRPr="00337126">
              <w:rPr>
                <w:rFonts w:cs="Arial"/>
                <w:lang w:val="nl-NL"/>
              </w:rPr>
              <w:t xml:space="preserve">overeenkomstige </w:t>
            </w:r>
            <w:r w:rsidRPr="00337126">
              <w:rPr>
                <w:rFonts w:cs="Arial"/>
                <w:lang w:val="nl-NL"/>
              </w:rPr>
              <w:t xml:space="preserve">voorwaarden oplegt als die in deze </w:t>
            </w:r>
            <w:r w:rsidRPr="00337126">
              <w:rPr>
                <w:rStyle w:val="CrossReference"/>
                <w:rFonts w:cs="Arial"/>
                <w:lang w:val="nl-NL"/>
              </w:rPr>
              <w:t>clausule</w:t>
            </w:r>
            <w:r w:rsidR="00855C8F" w:rsidRPr="00337126">
              <w:rPr>
                <w:rStyle w:val="CrossReference"/>
                <w:rFonts w:cs="Arial"/>
                <w:lang w:val="nl-NL"/>
              </w:rPr>
              <w:t xml:space="preserve"> </w:t>
            </w:r>
            <w:r w:rsidRPr="00337126">
              <w:rPr>
                <w:rFonts w:cs="Arial"/>
                <w:b/>
              </w:rPr>
              <w:fldChar w:fldCharType="begin"/>
            </w:r>
            <w:r w:rsidRPr="00337126">
              <w:rPr>
                <w:rFonts w:cs="Arial"/>
                <w:b/>
                <w:lang w:val="nl-NL"/>
              </w:rPr>
              <w:instrText xml:space="preserve"> REF _Ref515558558 \r \h </w:instrText>
            </w:r>
            <w:r w:rsidR="002F417D" w:rsidRPr="002F417D">
              <w:rPr>
                <w:rFonts w:cs="Arial"/>
                <w:b/>
              </w:rPr>
              <w:instrText xml:space="preserve"> \* MERGEFORMAT </w:instrText>
            </w:r>
            <w:r w:rsidRPr="00337126">
              <w:rPr>
                <w:rFonts w:cs="Arial"/>
                <w:b/>
              </w:rPr>
            </w:r>
            <w:r w:rsidRPr="00337126">
              <w:rPr>
                <w:rFonts w:cs="Arial"/>
                <w:b/>
              </w:rPr>
              <w:fldChar w:fldCharType="separate"/>
            </w:r>
            <w:r w:rsidRPr="00337126">
              <w:rPr>
                <w:rFonts w:cs="Arial"/>
                <w:b/>
                <w:lang w:val="nl-NL"/>
              </w:rPr>
              <w:t>B</w:t>
            </w:r>
            <w:r w:rsidRPr="00337126">
              <w:rPr>
                <w:rFonts w:cs="Arial"/>
                <w:b/>
              </w:rPr>
              <w:fldChar w:fldCharType="end"/>
            </w:r>
            <w:r w:rsidRPr="00337126">
              <w:rPr>
                <w:rFonts w:cs="Arial"/>
                <w:lang w:val="nl-NL"/>
              </w:rPr>
              <w:t xml:space="preserve"> aan de Leverancier zijn opgelegd. De Leverancier zorgt ervoor dat de </w:t>
            </w:r>
            <w:r w:rsidR="00633E9B" w:rsidRPr="00337126">
              <w:rPr>
                <w:rFonts w:cs="Arial"/>
                <w:lang w:val="nl-NL"/>
              </w:rPr>
              <w:t>S</w:t>
            </w:r>
            <w:r w:rsidRPr="00337126">
              <w:rPr>
                <w:rFonts w:cs="Arial"/>
                <w:lang w:val="nl-NL"/>
              </w:rPr>
              <w:t xml:space="preserve">ubverwerkers alle verplichtingen in deze </w:t>
            </w:r>
            <w:r w:rsidRPr="00337126">
              <w:rPr>
                <w:rStyle w:val="CrossReference"/>
                <w:rFonts w:cs="Arial"/>
                <w:lang w:val="nl-NL"/>
              </w:rPr>
              <w:t xml:space="preserve">bepaling </w:t>
            </w:r>
            <w:r w:rsidRPr="00337126">
              <w:rPr>
                <w:rFonts w:cs="Arial"/>
                <w:b/>
              </w:rPr>
              <w:fldChar w:fldCharType="begin"/>
            </w:r>
            <w:r w:rsidRPr="00337126">
              <w:rPr>
                <w:rFonts w:cs="Arial"/>
                <w:b/>
                <w:lang w:val="nl-NL"/>
              </w:rPr>
              <w:instrText xml:space="preserve"> REF _Ref515558558 \r \h </w:instrText>
            </w:r>
            <w:r w:rsidR="002F417D" w:rsidRPr="002F417D">
              <w:rPr>
                <w:rFonts w:cs="Arial"/>
                <w:b/>
              </w:rPr>
              <w:instrText xml:space="preserve"> \* MERGEFORMAT </w:instrText>
            </w:r>
            <w:r w:rsidRPr="00337126">
              <w:rPr>
                <w:rFonts w:cs="Arial"/>
                <w:b/>
              </w:rPr>
            </w:r>
            <w:r w:rsidRPr="00337126">
              <w:rPr>
                <w:rFonts w:cs="Arial"/>
                <w:b/>
              </w:rPr>
              <w:fldChar w:fldCharType="separate"/>
            </w:r>
            <w:r w:rsidRPr="00337126">
              <w:rPr>
                <w:rFonts w:cs="Arial"/>
                <w:b/>
                <w:lang w:val="nl-NL"/>
              </w:rPr>
              <w:t>B</w:t>
            </w:r>
            <w:r w:rsidRPr="00337126">
              <w:rPr>
                <w:rFonts w:cs="Arial"/>
                <w:b/>
              </w:rPr>
              <w:fldChar w:fldCharType="end"/>
            </w:r>
            <w:r w:rsidRPr="00337126">
              <w:rPr>
                <w:rStyle w:val="CrossReference"/>
                <w:rFonts w:cs="Arial"/>
                <w:lang w:val="nl-NL"/>
              </w:rPr>
              <w:t xml:space="preserve"> </w:t>
            </w:r>
            <w:r w:rsidRPr="00C07DE9">
              <w:rPr>
                <w:rFonts w:cs="Arial"/>
                <w:lang w:val="nl-NL"/>
              </w:rPr>
              <w:t xml:space="preserve">naleven. Bovendien blijft de Leverancier verantwoordelijk en aansprakelijk </w:t>
            </w:r>
            <w:r w:rsidRPr="008D3505">
              <w:rPr>
                <w:rFonts w:cs="Arial"/>
                <w:lang w:val="nl-NL"/>
              </w:rPr>
              <w:t xml:space="preserve"> voor alle </w:t>
            </w:r>
            <w:r w:rsidR="009577AB" w:rsidRPr="008D3505">
              <w:rPr>
                <w:rFonts w:cs="Arial"/>
                <w:lang w:val="nl-NL"/>
              </w:rPr>
              <w:t xml:space="preserve">handelingen </w:t>
            </w:r>
            <w:r w:rsidRPr="00FE3F31">
              <w:rPr>
                <w:rFonts w:cs="Arial"/>
                <w:lang w:val="nl-NL"/>
              </w:rPr>
              <w:t xml:space="preserve">en </w:t>
            </w:r>
            <w:r w:rsidR="009577AB" w:rsidRPr="00337126">
              <w:rPr>
                <w:rFonts w:cs="Arial"/>
                <w:lang w:val="nl-NL"/>
              </w:rPr>
              <w:t xml:space="preserve">omissies </w:t>
            </w:r>
            <w:r w:rsidRPr="00337126">
              <w:rPr>
                <w:rFonts w:cs="Arial"/>
                <w:lang w:val="nl-NL"/>
              </w:rPr>
              <w:t xml:space="preserve">van </w:t>
            </w:r>
            <w:r w:rsidR="00633E9B" w:rsidRPr="00337126">
              <w:rPr>
                <w:rFonts w:cs="Arial"/>
                <w:lang w:val="nl-NL"/>
              </w:rPr>
              <w:t>S</w:t>
            </w:r>
            <w:r w:rsidRPr="00337126">
              <w:rPr>
                <w:rFonts w:cs="Arial"/>
                <w:lang w:val="nl-NL"/>
              </w:rPr>
              <w:t>ubverwerkers alsof het de zijne zijn.</w:t>
            </w:r>
          </w:p>
          <w:p w14:paraId="3CD43424" w14:textId="77777777" w:rsidR="00B839D1" w:rsidRPr="00337126" w:rsidRDefault="00B839D1" w:rsidP="00451255">
            <w:pPr>
              <w:pStyle w:val="BodyText"/>
              <w:spacing w:after="240"/>
              <w:rPr>
                <w:rFonts w:cs="Arial"/>
                <w:lang w:val="nl-NL"/>
              </w:rPr>
            </w:pPr>
          </w:p>
        </w:tc>
      </w:tr>
      <w:tr w:rsidR="00FF4264" w:rsidRPr="002F417D" w14:paraId="3963FD53" w14:textId="77777777" w:rsidTr="00337126">
        <w:tc>
          <w:tcPr>
            <w:tcW w:w="4928" w:type="dxa"/>
          </w:tcPr>
          <w:p w14:paraId="5EC06625" w14:textId="77777777" w:rsidR="00FF4264" w:rsidRPr="008D3505" w:rsidRDefault="00FF4264" w:rsidP="00B839D1">
            <w:pPr>
              <w:pStyle w:val="BBClause2"/>
              <w:rPr>
                <w:rFonts w:cs="Arial"/>
              </w:rPr>
            </w:pPr>
            <w:r w:rsidRPr="00C07DE9">
              <w:rPr>
                <w:rFonts w:cs="Arial"/>
              </w:rPr>
              <w:lastRenderedPageBreak/>
              <w:t xml:space="preserve">The Supplier shall maintain a list of Sub-Processors and shall promptly </w:t>
            </w:r>
            <w:r w:rsidRPr="008D3505">
              <w:rPr>
                <w:rFonts w:cs="Arial"/>
              </w:rPr>
              <w:t>provide this to PPG on request.</w:t>
            </w:r>
          </w:p>
        </w:tc>
        <w:tc>
          <w:tcPr>
            <w:tcW w:w="4314" w:type="dxa"/>
          </w:tcPr>
          <w:p w14:paraId="12C4B4A7" w14:textId="6ABE7D23" w:rsidR="008D3505" w:rsidRPr="008D3505" w:rsidRDefault="008D3505" w:rsidP="008D3505">
            <w:pPr>
              <w:pStyle w:val="BBClause2"/>
              <w:numPr>
                <w:ilvl w:val="1"/>
                <w:numId w:val="58"/>
              </w:numPr>
              <w:rPr>
                <w:rFonts w:cs="Arial"/>
                <w:lang w:val="nl-NL"/>
              </w:rPr>
            </w:pPr>
            <w:r w:rsidRPr="008D3505">
              <w:rPr>
                <w:rFonts w:cs="Arial"/>
                <w:lang w:val="nl-NL"/>
              </w:rPr>
              <w:t>De Leverancier zal een lijst met Subverwerkers bijhouden en deze op eerste verzoek aan PPG verstrekken.</w:t>
            </w:r>
          </w:p>
          <w:p w14:paraId="161B8903" w14:textId="77777777" w:rsidR="00FF4264" w:rsidRPr="008D3505" w:rsidRDefault="00FF4264" w:rsidP="00451255">
            <w:pPr>
              <w:pStyle w:val="BodyText"/>
              <w:spacing w:after="240"/>
              <w:rPr>
                <w:rFonts w:cs="Arial"/>
              </w:rPr>
            </w:pPr>
          </w:p>
        </w:tc>
      </w:tr>
      <w:tr w:rsidR="00FF4264" w:rsidRPr="002F417D" w14:paraId="07535D7E" w14:textId="77777777" w:rsidTr="00337126">
        <w:tc>
          <w:tcPr>
            <w:tcW w:w="4928" w:type="dxa"/>
          </w:tcPr>
          <w:p w14:paraId="4BFA2CB2" w14:textId="77777777" w:rsidR="00FF4264" w:rsidRPr="008D3505" w:rsidRDefault="00FF4264" w:rsidP="00337126">
            <w:pPr>
              <w:pStyle w:val="BBHeading1"/>
              <w:rPr>
                <w:rFonts w:cs="Arial"/>
              </w:rPr>
            </w:pPr>
            <w:r w:rsidRPr="00C07DE9">
              <w:rPr>
                <w:rFonts w:cs="Arial"/>
              </w:rPr>
              <w:t>international transfers</w:t>
            </w:r>
          </w:p>
        </w:tc>
        <w:tc>
          <w:tcPr>
            <w:tcW w:w="4314" w:type="dxa"/>
          </w:tcPr>
          <w:p w14:paraId="579196CF" w14:textId="77777777" w:rsidR="00FF4264" w:rsidRPr="008D3505" w:rsidRDefault="00FC163B" w:rsidP="00FC163B">
            <w:pPr>
              <w:pStyle w:val="BBHeading1"/>
              <w:numPr>
                <w:ilvl w:val="0"/>
                <w:numId w:val="0"/>
              </w:numPr>
              <w:rPr>
                <w:rFonts w:cs="Arial"/>
              </w:rPr>
            </w:pPr>
            <w:r w:rsidRPr="008D3505">
              <w:rPr>
                <w:rFonts w:cs="Arial"/>
              </w:rPr>
              <w:t xml:space="preserve">6. </w:t>
            </w:r>
            <w:r w:rsidR="009577AB" w:rsidRPr="008D3505">
              <w:rPr>
                <w:rFonts w:cs="Arial"/>
              </w:rPr>
              <w:t>internationale doorgifte</w:t>
            </w:r>
          </w:p>
        </w:tc>
      </w:tr>
      <w:tr w:rsidR="00C61B9C" w:rsidRPr="002F417D" w14:paraId="63D75613" w14:textId="77777777" w:rsidTr="00337126">
        <w:tc>
          <w:tcPr>
            <w:tcW w:w="4928" w:type="dxa"/>
          </w:tcPr>
          <w:p w14:paraId="24365988" w14:textId="43592ED9" w:rsidR="00C61B9C" w:rsidRPr="00337126" w:rsidRDefault="00C61B9C" w:rsidP="00337126">
            <w:pPr>
              <w:pStyle w:val="BBClause2"/>
              <w:rPr>
                <w:rFonts w:cs="Arial"/>
              </w:rPr>
            </w:pPr>
            <w:r w:rsidRPr="00C07DE9">
              <w:rPr>
                <w:rFonts w:cs="Arial"/>
              </w:rPr>
              <w:t xml:space="preserve">The Supplier will not make an International Transfer without </w:t>
            </w:r>
            <w:r w:rsidR="00047016" w:rsidRPr="008D3505">
              <w:rPr>
                <w:rFonts w:cs="Arial"/>
              </w:rPr>
              <w:t xml:space="preserve">PPG's </w:t>
            </w:r>
            <w:r w:rsidRPr="008D3505">
              <w:rPr>
                <w:rFonts w:cs="Arial"/>
              </w:rPr>
              <w:t xml:space="preserve">prior written consent. If the </w:t>
            </w:r>
            <w:r w:rsidR="00047016" w:rsidRPr="00FE3F31">
              <w:rPr>
                <w:rFonts w:cs="Arial"/>
              </w:rPr>
              <w:t xml:space="preserve">PPG </w:t>
            </w:r>
            <w:r w:rsidRPr="00337126">
              <w:rPr>
                <w:rFonts w:cs="Arial"/>
              </w:rPr>
              <w:t xml:space="preserve">gives its prior written consent to an International Transfer, before making that International Transfer the Supplier will demonstrate or implement, to </w:t>
            </w:r>
            <w:r w:rsidR="00047016" w:rsidRPr="00337126">
              <w:rPr>
                <w:rFonts w:cs="Arial"/>
              </w:rPr>
              <w:t>PPG's</w:t>
            </w:r>
            <w:r w:rsidRPr="00337126">
              <w:rPr>
                <w:rFonts w:cs="Arial"/>
              </w:rPr>
              <w:t xml:space="preserve"> satisfaction, appropriate safeguards for that International Transfer in accordance with Data Protection Laws and will ensure that enforceable rights and effective legal remedies for Data Subjects are available. Such appropriate safeguards may include without limitation</w:t>
            </w:r>
            <w:r w:rsidR="00047016" w:rsidRPr="00337126">
              <w:rPr>
                <w:rFonts w:cs="Arial"/>
              </w:rPr>
              <w:t>:</w:t>
            </w:r>
          </w:p>
        </w:tc>
        <w:tc>
          <w:tcPr>
            <w:tcW w:w="4314" w:type="dxa"/>
          </w:tcPr>
          <w:p w14:paraId="54157712" w14:textId="6CA95D7C" w:rsidR="00F06866" w:rsidRPr="00337126" w:rsidRDefault="00F06866" w:rsidP="00FC163B">
            <w:pPr>
              <w:pStyle w:val="BBClause2"/>
              <w:numPr>
                <w:ilvl w:val="1"/>
                <w:numId w:val="44"/>
              </w:numPr>
              <w:rPr>
                <w:rFonts w:cs="Arial"/>
                <w:lang w:val="nl-NL"/>
              </w:rPr>
            </w:pPr>
            <w:r w:rsidRPr="00337126">
              <w:rPr>
                <w:rFonts w:cs="Arial"/>
                <w:lang w:val="nl-NL"/>
              </w:rPr>
              <w:t xml:space="preserve">De Leverancier verricht geen Internationale overdracht zonder de voorafgaande schriftelijke toestemming van </w:t>
            </w:r>
            <w:r w:rsidR="00023C9C" w:rsidRPr="00337126">
              <w:rPr>
                <w:rFonts w:cs="Arial"/>
                <w:lang w:val="nl-NL"/>
              </w:rPr>
              <w:t>PPG</w:t>
            </w:r>
            <w:r w:rsidRPr="00337126">
              <w:rPr>
                <w:rFonts w:cs="Arial"/>
                <w:lang w:val="nl-NL"/>
              </w:rPr>
              <w:t xml:space="preserve">. Als </w:t>
            </w:r>
            <w:r w:rsidR="00023C9C" w:rsidRPr="00337126">
              <w:rPr>
                <w:rFonts w:cs="Arial"/>
                <w:lang w:val="nl-NL"/>
              </w:rPr>
              <w:t>PPG</w:t>
            </w:r>
            <w:r w:rsidRPr="00337126">
              <w:rPr>
                <w:rFonts w:cs="Arial"/>
                <w:lang w:val="nl-NL"/>
              </w:rPr>
              <w:t xml:space="preserve"> zijn voorafgaande schriftelijke toestemming voor een Internationale overdracht geeft, dan moet de Leverancier vóór deze Internationale overdracht naar tevredenheid van </w:t>
            </w:r>
            <w:r w:rsidR="00023C9C" w:rsidRPr="00337126">
              <w:rPr>
                <w:rFonts w:cs="Arial"/>
                <w:lang w:val="nl-NL"/>
              </w:rPr>
              <w:t>PPG</w:t>
            </w:r>
            <w:r w:rsidRPr="00337126">
              <w:rPr>
                <w:rFonts w:cs="Arial"/>
                <w:lang w:val="nl-NL"/>
              </w:rPr>
              <w:t xml:space="preserve"> gepaste voorzorgsmaatregelen voor die Internationale overdracht aantonen of invoeren, in overeenstemming met de wetgeving voor gegevensbescherming en moet hij ervoor zorgen dat afdwingbare rechten en doeltreffende juridische rechtsmiddelen beschikbaar zijn voor betrokkenen. Zulke geschikte voorzorgsmaatregelen kunnen, zonder beperking de volgende zaken omvatten:</w:t>
            </w:r>
          </w:p>
          <w:p w14:paraId="5685BE03" w14:textId="77777777" w:rsidR="00C61B9C" w:rsidRPr="00337126" w:rsidRDefault="00C61B9C" w:rsidP="00451255">
            <w:pPr>
              <w:pStyle w:val="BodyText"/>
              <w:spacing w:after="240"/>
              <w:rPr>
                <w:rFonts w:cs="Arial"/>
                <w:lang w:val="nl-NL"/>
              </w:rPr>
            </w:pPr>
          </w:p>
        </w:tc>
      </w:tr>
      <w:tr w:rsidR="00C61B9C" w:rsidRPr="002F417D" w14:paraId="00A01A81" w14:textId="77777777" w:rsidTr="00337126">
        <w:tc>
          <w:tcPr>
            <w:tcW w:w="4928" w:type="dxa"/>
          </w:tcPr>
          <w:p w14:paraId="570E00B3" w14:textId="633C6FD3" w:rsidR="00C61B9C" w:rsidRPr="00337126" w:rsidRDefault="00C61B9C" w:rsidP="00047016">
            <w:pPr>
              <w:pStyle w:val="BBClause3"/>
              <w:rPr>
                <w:rFonts w:cs="Arial"/>
              </w:rPr>
            </w:pPr>
            <w:r w:rsidRPr="008D3505">
              <w:rPr>
                <w:rFonts w:cs="Arial"/>
              </w:rPr>
              <w:t xml:space="preserve">the country or territory to which the International Transfer is to be made </w:t>
            </w:r>
            <w:r w:rsidR="00047016" w:rsidRPr="008D3505">
              <w:rPr>
                <w:rFonts w:cs="Arial"/>
              </w:rPr>
              <w:t>is subject to a valid adequacy decision issued by the European Commission or adequacy is determined by another valid method under applicable Data Protection Laws;</w:t>
            </w:r>
          </w:p>
        </w:tc>
        <w:tc>
          <w:tcPr>
            <w:tcW w:w="4314" w:type="dxa"/>
          </w:tcPr>
          <w:p w14:paraId="4F3DBF26" w14:textId="42DB1D5D" w:rsidR="00F06866" w:rsidRPr="008D3505" w:rsidRDefault="00F06866" w:rsidP="00C64CD6">
            <w:pPr>
              <w:pStyle w:val="BBClause3"/>
              <w:numPr>
                <w:ilvl w:val="2"/>
                <w:numId w:val="45"/>
              </w:numPr>
              <w:rPr>
                <w:rFonts w:cs="Arial"/>
                <w:lang w:val="nl-NL"/>
              </w:rPr>
            </w:pPr>
            <w:r w:rsidRPr="00337126">
              <w:rPr>
                <w:rFonts w:cs="Arial"/>
                <w:lang w:val="nl-NL"/>
              </w:rPr>
              <w:t xml:space="preserve">het land of grondgebied naar waar de Internationale overdracht moet gebeuren, </w:t>
            </w:r>
            <w:r w:rsidR="00C64CD6" w:rsidRPr="00337126">
              <w:rPr>
                <w:rFonts w:cs="Arial"/>
                <w:lang w:val="nl-NL"/>
              </w:rPr>
              <w:t>is onderwerp van een geldige geschiktheidsbeslissing (</w:t>
            </w:r>
            <w:r w:rsidR="00C64CD6" w:rsidRPr="00337126">
              <w:rPr>
                <w:rFonts w:cs="Arial"/>
                <w:i/>
                <w:lang w:val="nl-NL"/>
              </w:rPr>
              <w:t>adequacy decision</w:t>
            </w:r>
            <w:r w:rsidR="00C64CD6" w:rsidRPr="00C07DE9">
              <w:rPr>
                <w:rFonts w:cs="Arial"/>
                <w:lang w:val="nl-NL"/>
              </w:rPr>
              <w:t>)</w:t>
            </w:r>
            <w:r w:rsidR="00C64CD6" w:rsidRPr="008D3505">
              <w:rPr>
                <w:rFonts w:cs="Arial"/>
                <w:lang w:val="nl-NL"/>
              </w:rPr>
              <w:t xml:space="preserve"> uitgegeven door de Europese Commissie of de geschiktheid is beoordeeld door een andere valide methode onder geldende Wetten </w:t>
            </w:r>
            <w:r w:rsidR="00C64CD6" w:rsidRPr="008D3505">
              <w:rPr>
                <w:rFonts w:cs="Arial"/>
                <w:lang w:val="nl-NL"/>
              </w:rPr>
              <w:lastRenderedPageBreak/>
              <w:t>voor Gegevensbescherming</w:t>
            </w:r>
            <w:r w:rsidRPr="008D3505">
              <w:rPr>
                <w:rFonts w:cs="Arial"/>
                <w:lang w:val="nl-NL"/>
              </w:rPr>
              <w:t>;</w:t>
            </w:r>
          </w:p>
          <w:p w14:paraId="0EDAF2C5" w14:textId="77777777" w:rsidR="00C61B9C" w:rsidRPr="00337126" w:rsidRDefault="00C61B9C" w:rsidP="00451255">
            <w:pPr>
              <w:pStyle w:val="BodyText"/>
              <w:spacing w:after="240"/>
              <w:rPr>
                <w:rFonts w:cs="Arial"/>
                <w:lang w:val="nl-NL"/>
              </w:rPr>
            </w:pPr>
          </w:p>
        </w:tc>
      </w:tr>
      <w:tr w:rsidR="00047016" w:rsidRPr="002F417D" w14:paraId="097FBD24" w14:textId="77777777" w:rsidTr="00337126">
        <w:tc>
          <w:tcPr>
            <w:tcW w:w="4928" w:type="dxa"/>
          </w:tcPr>
          <w:p w14:paraId="19257D6A" w14:textId="77777777" w:rsidR="00047016" w:rsidRPr="008D3505" w:rsidDel="00047016" w:rsidRDefault="00047016" w:rsidP="008A7A0C">
            <w:pPr>
              <w:pStyle w:val="BBClause3"/>
              <w:rPr>
                <w:rFonts w:cs="Arial"/>
              </w:rPr>
            </w:pPr>
            <w:r w:rsidRPr="00C07DE9">
              <w:rPr>
                <w:rFonts w:cs="Arial"/>
              </w:rPr>
              <w:lastRenderedPageBreak/>
              <w:t xml:space="preserve">the Supplier agrees to comply with the </w:t>
            </w:r>
            <w:r w:rsidR="008A7A0C" w:rsidRPr="008D3505">
              <w:rPr>
                <w:rFonts w:cs="Arial"/>
              </w:rPr>
              <w:t>obligations of a data importer as set out in the Standard Contractual Clauses for the transfer of personal data to data processors established in third countries adopted by the European Commission decision of 5 February 2010, published under document number C(2010) 593 2010/87/EU (the "Standard Contractual Clauses"). The Supplier acknowledges that PPG and PPG Affiliate's identified by PPG will be a data exporter. In particular, and without limiting the above obligation:</w:t>
            </w:r>
          </w:p>
        </w:tc>
        <w:tc>
          <w:tcPr>
            <w:tcW w:w="4314" w:type="dxa"/>
          </w:tcPr>
          <w:p w14:paraId="4E4907FA" w14:textId="77777777" w:rsidR="005D3CA1" w:rsidRPr="00337126" w:rsidRDefault="00F06866" w:rsidP="00337126">
            <w:pPr>
              <w:pStyle w:val="BodyText"/>
              <w:spacing w:after="240"/>
              <w:ind w:left="720"/>
              <w:rPr>
                <w:rFonts w:cs="Arial"/>
                <w:lang w:val="nl-NL"/>
              </w:rPr>
            </w:pPr>
            <w:r w:rsidRPr="00337126">
              <w:rPr>
                <w:rFonts w:cs="Arial"/>
                <w:lang w:val="nl-NL"/>
              </w:rPr>
              <w:t>6.1.2</w:t>
            </w:r>
            <w:r w:rsidR="00BD6D82" w:rsidRPr="00337126">
              <w:rPr>
                <w:rFonts w:cs="Arial"/>
                <w:lang w:val="nl-NL"/>
              </w:rPr>
              <w:t xml:space="preserve"> </w:t>
            </w:r>
            <w:r w:rsidR="005D3CA1" w:rsidRPr="00C07DE9">
              <w:rPr>
                <w:rFonts w:cs="Arial"/>
                <w:lang w:val="nl-NL"/>
              </w:rPr>
              <w:t>de Leverancier ermee instemt te voldoen aan de verplichtingen van een gegevensimporteur zoals uiteengezet in de Modelcontractsbepalingen voor de overdracht van persoonsgegevens aan in derde landen gevestigde gegevensverwerkers, zoals vastgesteld bij het be</w:t>
            </w:r>
            <w:r w:rsidR="005D3CA1" w:rsidRPr="008D3505">
              <w:rPr>
                <w:rFonts w:cs="Arial"/>
                <w:lang w:val="nl-NL"/>
              </w:rPr>
              <w:t xml:space="preserve">sluit van de Europese Commissie van 5 februari 2010, C(2010) 593 2010/87/EU (de "Modelcontractsbepalingen"). De Leverancier erkent dat PPG en de door PPG </w:t>
            </w:r>
            <w:r w:rsidR="005D3CA1" w:rsidRPr="00337126">
              <w:rPr>
                <w:rFonts w:cs="Arial"/>
                <w:lang w:val="nl-NL"/>
              </w:rPr>
              <w:t>opgegeven Affiliates, gegevensexporteur zullen zijn. In het bijzonder, en zonder beperking van bovenstaande verplichting:</w:t>
            </w:r>
          </w:p>
          <w:p w14:paraId="62C3D733" w14:textId="77777777" w:rsidR="005D3CA1" w:rsidRPr="00337126" w:rsidRDefault="005D3CA1" w:rsidP="005D3CA1">
            <w:pPr>
              <w:pStyle w:val="BodyText"/>
              <w:spacing w:after="240"/>
              <w:rPr>
                <w:rFonts w:cs="Arial"/>
                <w:lang w:val="nl-NL"/>
              </w:rPr>
            </w:pPr>
          </w:p>
          <w:p w14:paraId="0E23ABBA" w14:textId="77777777" w:rsidR="00047016" w:rsidRPr="00337126" w:rsidRDefault="00047016" w:rsidP="005D3CA1">
            <w:pPr>
              <w:pStyle w:val="BodyText"/>
              <w:spacing w:after="240"/>
              <w:rPr>
                <w:rFonts w:cs="Arial"/>
                <w:lang w:val="nl-NL"/>
              </w:rPr>
            </w:pPr>
          </w:p>
        </w:tc>
      </w:tr>
      <w:tr w:rsidR="008A7A0C" w:rsidRPr="002F417D" w14:paraId="5A9B4844" w14:textId="77777777" w:rsidTr="00337126">
        <w:tc>
          <w:tcPr>
            <w:tcW w:w="4928" w:type="dxa"/>
          </w:tcPr>
          <w:p w14:paraId="0487B4E5" w14:textId="77777777" w:rsidR="008A7A0C" w:rsidRPr="008D3505" w:rsidRDefault="008A7A0C" w:rsidP="00337126">
            <w:pPr>
              <w:pStyle w:val="BBClause4"/>
              <w:rPr>
                <w:rFonts w:cs="Arial"/>
              </w:rPr>
            </w:pPr>
            <w:r w:rsidRPr="00C07DE9">
              <w:rPr>
                <w:rFonts w:cs="Arial"/>
              </w:rPr>
              <w:t xml:space="preserve">the Supplier agrees to grant third party beneficiary rights to Data Subjects as set out in clause 3 of the Standard Contractual Clauses, provided that the Supplier's liability shall be limited to the Supplier's own processing </w:t>
            </w:r>
            <w:r w:rsidRPr="008D3505">
              <w:rPr>
                <w:rFonts w:cs="Arial"/>
              </w:rPr>
              <w:t>operations;</w:t>
            </w:r>
          </w:p>
        </w:tc>
        <w:tc>
          <w:tcPr>
            <w:tcW w:w="4314" w:type="dxa"/>
          </w:tcPr>
          <w:p w14:paraId="7EB4011A" w14:textId="5C671438" w:rsidR="008A7A0C" w:rsidRPr="00337126" w:rsidRDefault="005D3CA1" w:rsidP="00337126">
            <w:pPr>
              <w:pStyle w:val="BBClause4"/>
              <w:numPr>
                <w:ilvl w:val="3"/>
                <w:numId w:val="59"/>
              </w:numPr>
              <w:tabs>
                <w:tab w:val="clear" w:pos="2699"/>
                <w:tab w:val="num" w:pos="724"/>
              </w:tabs>
              <w:rPr>
                <w:rFonts w:cs="Arial"/>
                <w:lang w:val="nl-NL"/>
              </w:rPr>
            </w:pPr>
            <w:r w:rsidRPr="008D3505">
              <w:rPr>
                <w:rFonts w:cs="Arial"/>
                <w:lang w:val="nl-NL"/>
              </w:rPr>
              <w:t xml:space="preserve">De Leverancier stemt ermee in om derde-rechten toe te kennen aan de </w:t>
            </w:r>
            <w:r w:rsidR="007826EE" w:rsidRPr="008D3505">
              <w:rPr>
                <w:rFonts w:cs="Arial"/>
                <w:lang w:val="nl-NL"/>
              </w:rPr>
              <w:t>Betrokkenen</w:t>
            </w:r>
            <w:r w:rsidRPr="008D3505">
              <w:rPr>
                <w:rFonts w:cs="Arial"/>
                <w:lang w:val="nl-NL"/>
              </w:rPr>
              <w:t xml:space="preserve"> zoals uiteengezet in artikel 3 van de </w:t>
            </w:r>
            <w:r w:rsidR="007826EE" w:rsidRPr="008D3505">
              <w:rPr>
                <w:rFonts w:cs="Arial"/>
                <w:lang w:val="nl-NL"/>
              </w:rPr>
              <w:t>Modelcontractsbepalingen</w:t>
            </w:r>
            <w:r w:rsidRPr="00337126">
              <w:rPr>
                <w:rFonts w:cs="Arial"/>
                <w:lang w:val="nl-NL"/>
              </w:rPr>
              <w:t xml:space="preserve">, met dien verstande dat de aansprakelijkheid van de Leverancier beperkt zal </w:t>
            </w:r>
            <w:r w:rsidRPr="00337126">
              <w:rPr>
                <w:rFonts w:cs="Arial"/>
                <w:lang w:val="nl-NL"/>
              </w:rPr>
              <w:lastRenderedPageBreak/>
              <w:t>zijn tot de eigen verwerkingsactiviteiten van de Leverancier;</w:t>
            </w:r>
          </w:p>
        </w:tc>
      </w:tr>
      <w:tr w:rsidR="008A7A0C" w:rsidRPr="002F417D" w14:paraId="35ADDA1F" w14:textId="77777777" w:rsidTr="00337126">
        <w:tc>
          <w:tcPr>
            <w:tcW w:w="4928" w:type="dxa"/>
          </w:tcPr>
          <w:p w14:paraId="12304DD2" w14:textId="77777777" w:rsidR="008A7A0C" w:rsidRPr="008D3505" w:rsidRDefault="008A7A0C" w:rsidP="008A7A0C">
            <w:pPr>
              <w:pStyle w:val="BBClause4"/>
              <w:rPr>
                <w:rFonts w:cs="Arial"/>
              </w:rPr>
            </w:pPr>
            <w:r w:rsidRPr="00C07DE9">
              <w:rPr>
                <w:rFonts w:cs="Arial"/>
              </w:rPr>
              <w:lastRenderedPageBreak/>
              <w:t>the Supplier agrees that the Supplier's obligations under the Standard Contractual Clauses shall be governed by the law(s) of the Member State(s) in which PPG or PPG Affiliate that is the data exporter is established</w:t>
            </w:r>
            <w:r w:rsidRPr="008D3505">
              <w:rPr>
                <w:rFonts w:cs="Arial"/>
              </w:rPr>
              <w:t>;</w:t>
            </w:r>
          </w:p>
        </w:tc>
        <w:tc>
          <w:tcPr>
            <w:tcW w:w="4314" w:type="dxa"/>
          </w:tcPr>
          <w:p w14:paraId="62262117" w14:textId="2F3E7E88" w:rsidR="005D3CA1" w:rsidRPr="00337126" w:rsidRDefault="005D3CA1" w:rsidP="008D3505">
            <w:pPr>
              <w:pStyle w:val="BBClause4"/>
              <w:numPr>
                <w:ilvl w:val="3"/>
                <w:numId w:val="60"/>
              </w:numPr>
              <w:rPr>
                <w:rFonts w:cs="Arial"/>
                <w:lang w:val="nl-NL"/>
              </w:rPr>
            </w:pPr>
            <w:r w:rsidRPr="008D3505">
              <w:rPr>
                <w:rFonts w:cs="Arial"/>
                <w:lang w:val="nl-NL"/>
              </w:rPr>
              <w:t xml:space="preserve">de Leverancier stemt ermee in dat de verplichtingen van de Leverancier onder de </w:t>
            </w:r>
            <w:r w:rsidR="00475B78" w:rsidRPr="008D3505">
              <w:rPr>
                <w:rFonts w:cs="Arial"/>
                <w:lang w:val="nl-NL"/>
              </w:rPr>
              <w:t xml:space="preserve">Modelcontractsbepalingen </w:t>
            </w:r>
            <w:r w:rsidRPr="008D3505">
              <w:rPr>
                <w:rFonts w:cs="Arial"/>
                <w:lang w:val="nl-NL"/>
              </w:rPr>
              <w:t>worden beheerst door het recht of de wetten van de Lidstaat of Lidstaten waarin PPG of PPG</w:t>
            </w:r>
            <w:r w:rsidR="00475B78" w:rsidRPr="008D3505">
              <w:rPr>
                <w:rFonts w:cs="Arial"/>
                <w:lang w:val="nl-NL"/>
              </w:rPr>
              <w:t>'s Affiliate (</w:t>
            </w:r>
            <w:r w:rsidRPr="008D3505">
              <w:rPr>
                <w:rFonts w:cs="Arial"/>
                <w:lang w:val="nl-NL"/>
              </w:rPr>
              <w:t>die de gegevensexporteur</w:t>
            </w:r>
            <w:r w:rsidR="00475B78" w:rsidRPr="008D3505">
              <w:rPr>
                <w:rFonts w:cs="Arial"/>
                <w:lang w:val="nl-NL"/>
              </w:rPr>
              <w:t xml:space="preserve"> is)</w:t>
            </w:r>
            <w:r w:rsidRPr="008D3505">
              <w:rPr>
                <w:rFonts w:cs="Arial"/>
                <w:lang w:val="nl-NL"/>
              </w:rPr>
              <w:t xml:space="preserve"> is gevestigd;</w:t>
            </w:r>
          </w:p>
          <w:p w14:paraId="6BD06B36" w14:textId="77777777" w:rsidR="008A7A0C" w:rsidRPr="00337126" w:rsidRDefault="008A7A0C" w:rsidP="00451255">
            <w:pPr>
              <w:pStyle w:val="BodyText"/>
              <w:spacing w:after="240"/>
              <w:rPr>
                <w:rFonts w:cs="Arial"/>
                <w:lang w:val="nl-NL"/>
              </w:rPr>
            </w:pPr>
          </w:p>
        </w:tc>
      </w:tr>
      <w:tr w:rsidR="008A7A0C" w:rsidRPr="002F417D" w14:paraId="7A4717D1" w14:textId="77777777" w:rsidTr="00337126">
        <w:tc>
          <w:tcPr>
            <w:tcW w:w="4928" w:type="dxa"/>
          </w:tcPr>
          <w:p w14:paraId="6995B97E" w14:textId="6B0261E8" w:rsidR="008A7A0C" w:rsidRPr="00337126" w:rsidRDefault="008A7A0C" w:rsidP="008A7A0C">
            <w:pPr>
              <w:pStyle w:val="BBClause4"/>
              <w:rPr>
                <w:rFonts w:cs="Arial"/>
              </w:rPr>
            </w:pPr>
            <w:r w:rsidRPr="00C07DE9">
              <w:rPr>
                <w:rFonts w:cs="Arial"/>
              </w:rPr>
              <w:t xml:space="preserve">the </w:t>
            </w:r>
            <w:r w:rsidR="00FE3F31">
              <w:rPr>
                <w:rFonts w:cs="Arial"/>
              </w:rPr>
              <w:t>P</w:t>
            </w:r>
            <w:r w:rsidRPr="00C07DE9">
              <w:rPr>
                <w:rFonts w:cs="Arial"/>
              </w:rPr>
              <w:t xml:space="preserve">arties agree that for the purposes of clause 5(h) and 11 of the Standard Contractual Clauses, PPG consents to the Supplier subcontracting operations in accordance with the provisions set out in </w:t>
            </w:r>
            <w:r w:rsidRPr="008D3505">
              <w:rPr>
                <w:rFonts w:cs="Arial"/>
                <w:b/>
              </w:rPr>
              <w:t xml:space="preserve">clause </w:t>
            </w:r>
            <w:r w:rsidRPr="00337126">
              <w:rPr>
                <w:rFonts w:cs="Arial"/>
                <w:b/>
              </w:rPr>
              <w:fldChar w:fldCharType="begin"/>
            </w:r>
            <w:r w:rsidRPr="00337126">
              <w:rPr>
                <w:rFonts w:cs="Arial"/>
                <w:b/>
              </w:rPr>
              <w:instrText xml:space="preserve"> REF _Ref15555098 \r \h  \* MERGEFORMAT </w:instrText>
            </w:r>
            <w:r w:rsidRPr="00337126">
              <w:rPr>
                <w:rFonts w:cs="Arial"/>
                <w:b/>
              </w:rPr>
            </w:r>
            <w:r w:rsidRPr="00337126">
              <w:rPr>
                <w:rFonts w:cs="Arial"/>
                <w:b/>
              </w:rPr>
              <w:fldChar w:fldCharType="separate"/>
            </w:r>
            <w:r w:rsidRPr="00337126">
              <w:rPr>
                <w:rFonts w:cs="Arial"/>
                <w:b/>
              </w:rPr>
              <w:t>2</w:t>
            </w:r>
            <w:r w:rsidRPr="00337126">
              <w:rPr>
                <w:rFonts w:cs="Arial"/>
                <w:b/>
              </w:rPr>
              <w:fldChar w:fldCharType="end"/>
            </w:r>
            <w:r w:rsidRPr="00337126">
              <w:rPr>
                <w:rFonts w:cs="Arial"/>
              </w:rPr>
              <w:t xml:space="preserve"> of this Agreement;</w:t>
            </w:r>
          </w:p>
        </w:tc>
        <w:tc>
          <w:tcPr>
            <w:tcW w:w="4314" w:type="dxa"/>
          </w:tcPr>
          <w:p w14:paraId="2FF9F5A2" w14:textId="1AA21759" w:rsidR="005D3CA1" w:rsidRPr="00337126" w:rsidRDefault="005D3CA1" w:rsidP="008D3505">
            <w:pPr>
              <w:pStyle w:val="BBClause4"/>
              <w:numPr>
                <w:ilvl w:val="3"/>
                <w:numId w:val="61"/>
              </w:numPr>
              <w:rPr>
                <w:rFonts w:cs="Arial"/>
                <w:lang w:val="nl-NL"/>
              </w:rPr>
            </w:pPr>
            <w:r w:rsidRPr="008D3505">
              <w:rPr>
                <w:rFonts w:cs="Arial"/>
                <w:lang w:val="nl-NL"/>
              </w:rPr>
              <w:t xml:space="preserve">de </w:t>
            </w:r>
            <w:r w:rsidR="00475B78" w:rsidRPr="008D3505">
              <w:rPr>
                <w:rFonts w:cs="Arial"/>
                <w:lang w:val="nl-NL"/>
              </w:rPr>
              <w:t>P</w:t>
            </w:r>
            <w:r w:rsidRPr="008D3505">
              <w:rPr>
                <w:rFonts w:cs="Arial"/>
                <w:lang w:val="nl-NL"/>
              </w:rPr>
              <w:t xml:space="preserve">artijen komen overeen dat voor de toepassing van </w:t>
            </w:r>
            <w:r w:rsidR="00416214" w:rsidRPr="008D3505">
              <w:rPr>
                <w:rFonts w:cs="Arial"/>
                <w:lang w:val="nl-NL"/>
              </w:rPr>
              <w:t xml:space="preserve">artikel </w:t>
            </w:r>
            <w:r w:rsidRPr="008D3505">
              <w:rPr>
                <w:rFonts w:cs="Arial"/>
                <w:lang w:val="nl-NL"/>
              </w:rPr>
              <w:t xml:space="preserve">5(h) en 11 van de </w:t>
            </w:r>
            <w:r w:rsidR="00416214" w:rsidRPr="00337126">
              <w:rPr>
                <w:rFonts w:cs="Arial"/>
                <w:lang w:val="nl-NL"/>
              </w:rPr>
              <w:t>Modelcontractsbepalingen</w:t>
            </w:r>
            <w:r w:rsidRPr="00337126">
              <w:rPr>
                <w:rFonts w:cs="Arial"/>
                <w:lang w:val="nl-NL"/>
              </w:rPr>
              <w:t xml:space="preserve">, PPG instemt met onderaanneming door de Leverancier in overeenstemming met het bepaalde in </w:t>
            </w:r>
            <w:r w:rsidR="00416214" w:rsidRPr="00337126">
              <w:rPr>
                <w:rFonts w:cs="Arial"/>
                <w:b/>
                <w:lang w:val="nl-NL"/>
              </w:rPr>
              <w:lastRenderedPageBreak/>
              <w:t>artikel</w:t>
            </w:r>
            <w:r w:rsidRPr="00337126">
              <w:rPr>
                <w:rFonts w:cs="Arial"/>
                <w:b/>
                <w:lang w:val="nl-NL"/>
              </w:rPr>
              <w:t xml:space="preserve"> 2</w:t>
            </w:r>
            <w:r w:rsidRPr="00337126">
              <w:rPr>
                <w:rFonts w:cs="Arial"/>
                <w:lang w:val="nl-NL"/>
              </w:rPr>
              <w:t xml:space="preserve"> van deze Overeenkomst;</w:t>
            </w:r>
          </w:p>
          <w:p w14:paraId="2351200B" w14:textId="77777777" w:rsidR="008A7A0C" w:rsidRPr="00337126" w:rsidRDefault="008A7A0C" w:rsidP="00451255">
            <w:pPr>
              <w:pStyle w:val="BodyText"/>
              <w:spacing w:after="240"/>
              <w:rPr>
                <w:rFonts w:cs="Arial"/>
                <w:lang w:val="nl-NL"/>
              </w:rPr>
            </w:pPr>
          </w:p>
        </w:tc>
      </w:tr>
      <w:tr w:rsidR="008A7A0C" w:rsidRPr="002F417D" w14:paraId="3100CBD1" w14:textId="77777777" w:rsidTr="00337126">
        <w:tc>
          <w:tcPr>
            <w:tcW w:w="4928" w:type="dxa"/>
          </w:tcPr>
          <w:p w14:paraId="14699441" w14:textId="3723EE32" w:rsidR="008A7A0C" w:rsidRPr="008D3505" w:rsidRDefault="008A7A0C" w:rsidP="008A7A0C">
            <w:pPr>
              <w:pStyle w:val="BBClause4"/>
              <w:rPr>
                <w:rFonts w:cs="Arial"/>
              </w:rPr>
            </w:pPr>
            <w:proofErr w:type="gramStart"/>
            <w:r w:rsidRPr="00C07DE9">
              <w:rPr>
                <w:rFonts w:cs="Arial"/>
              </w:rPr>
              <w:lastRenderedPageBreak/>
              <w:t>the</w:t>
            </w:r>
            <w:proofErr w:type="gramEnd"/>
            <w:r w:rsidRPr="00C07DE9">
              <w:rPr>
                <w:rFonts w:cs="Arial"/>
              </w:rPr>
              <w:t xml:space="preserve"> </w:t>
            </w:r>
            <w:r w:rsidR="00FE3F31">
              <w:rPr>
                <w:rFonts w:cs="Arial"/>
              </w:rPr>
              <w:t>P</w:t>
            </w:r>
            <w:r w:rsidRPr="00C07DE9">
              <w:rPr>
                <w:rFonts w:cs="Arial"/>
              </w:rPr>
              <w:t xml:space="preserve">arties agree that any rights to audit, pursuant to clauses 5(f) and 12(2) of the Standard Contractual Clauses, will be exercised in accordance with clause 7 of this Agreement. The </w:t>
            </w:r>
            <w:r w:rsidR="00FE3F31">
              <w:rPr>
                <w:rFonts w:cs="Arial"/>
              </w:rPr>
              <w:t>P</w:t>
            </w:r>
            <w:r w:rsidRPr="00C07DE9">
              <w:rPr>
                <w:rFonts w:cs="Arial"/>
              </w:rPr>
              <w:t xml:space="preserve">arties agree that </w:t>
            </w:r>
            <w:r w:rsidRPr="008D3505">
              <w:rPr>
                <w:rFonts w:cs="Arial"/>
              </w:rPr>
              <w:t>in the event of any conflict between this Agreement and the Standard Contractual Clauses, the Standard Contractual Clauses shall prevail; and</w:t>
            </w:r>
          </w:p>
        </w:tc>
        <w:tc>
          <w:tcPr>
            <w:tcW w:w="4314" w:type="dxa"/>
          </w:tcPr>
          <w:p w14:paraId="316947AC" w14:textId="4448836F" w:rsidR="005D3CA1" w:rsidRPr="00337126" w:rsidRDefault="005D3CA1" w:rsidP="008D3505">
            <w:pPr>
              <w:pStyle w:val="BBClause4"/>
              <w:numPr>
                <w:ilvl w:val="3"/>
                <w:numId w:val="62"/>
              </w:numPr>
              <w:rPr>
                <w:rFonts w:cs="Arial"/>
                <w:lang w:val="nl-NL"/>
              </w:rPr>
            </w:pPr>
            <w:r w:rsidRPr="008D3505">
              <w:rPr>
                <w:rFonts w:cs="Arial"/>
                <w:lang w:val="nl-NL"/>
              </w:rPr>
              <w:t xml:space="preserve">de partijen komen overeen dat eventuele rechten op controle, ingevolge de artikelen 5(f) en 12(2) van de </w:t>
            </w:r>
            <w:r w:rsidR="00416214" w:rsidRPr="008D3505">
              <w:rPr>
                <w:rFonts w:cs="Arial"/>
                <w:lang w:val="nl-NL"/>
              </w:rPr>
              <w:t>Modelcontractsbepalingen</w:t>
            </w:r>
            <w:r w:rsidRPr="008D3505">
              <w:rPr>
                <w:rFonts w:cs="Arial"/>
                <w:lang w:val="nl-NL"/>
              </w:rPr>
              <w:t xml:space="preserve">, zullen worden uitgeoefend in overeenstemming met artikel 7 van deze Overeenkomst. De partijen komen overeen dat in geval van tegenstrijdigheid tussen deze Overeenkomst en de </w:t>
            </w:r>
            <w:r w:rsidR="00416214" w:rsidRPr="008D3505">
              <w:rPr>
                <w:rFonts w:cs="Arial"/>
                <w:lang w:val="nl-NL"/>
              </w:rPr>
              <w:t>Modelcontractsbepalingen</w:t>
            </w:r>
            <w:r w:rsidRPr="00337126">
              <w:rPr>
                <w:rFonts w:cs="Arial"/>
                <w:lang w:val="nl-NL"/>
              </w:rPr>
              <w:t xml:space="preserve">, de </w:t>
            </w:r>
            <w:r w:rsidR="00416214" w:rsidRPr="00337126">
              <w:rPr>
                <w:rFonts w:cs="Arial"/>
                <w:lang w:val="nl-NL"/>
              </w:rPr>
              <w:t xml:space="preserve">Modelcontractsbepalingen </w:t>
            </w:r>
            <w:r w:rsidRPr="00337126">
              <w:rPr>
                <w:rFonts w:cs="Arial"/>
                <w:lang w:val="nl-NL"/>
              </w:rPr>
              <w:t>prevaleren; en</w:t>
            </w:r>
          </w:p>
          <w:p w14:paraId="2EEF64F5" w14:textId="77777777" w:rsidR="008A7A0C" w:rsidRPr="00337126" w:rsidRDefault="008A7A0C" w:rsidP="00451255">
            <w:pPr>
              <w:pStyle w:val="BodyText"/>
              <w:spacing w:after="240"/>
              <w:rPr>
                <w:rFonts w:cs="Arial"/>
                <w:lang w:val="nl-NL"/>
              </w:rPr>
            </w:pPr>
          </w:p>
        </w:tc>
      </w:tr>
      <w:tr w:rsidR="008A7A0C" w:rsidRPr="002F417D" w14:paraId="1F490DCD" w14:textId="77777777" w:rsidTr="00337126">
        <w:tc>
          <w:tcPr>
            <w:tcW w:w="4928" w:type="dxa"/>
          </w:tcPr>
          <w:p w14:paraId="0697EF57" w14:textId="77777777" w:rsidR="008A7A0C" w:rsidRPr="00337126" w:rsidRDefault="008A7A0C" w:rsidP="008A7A0C">
            <w:pPr>
              <w:pStyle w:val="BBClause4"/>
              <w:rPr>
                <w:rFonts w:cs="Arial"/>
              </w:rPr>
            </w:pPr>
            <w:r w:rsidRPr="00C07DE9">
              <w:rPr>
                <w:rFonts w:cs="Arial"/>
              </w:rPr>
              <w:t xml:space="preserve">the details of the appendices applicable to the Standard Contractual Clauses are as set out in </w:t>
            </w:r>
            <w:r w:rsidRPr="00337126">
              <w:rPr>
                <w:rFonts w:cs="Arial"/>
                <w:b/>
              </w:rPr>
              <w:lastRenderedPageBreak/>
              <w:fldChar w:fldCharType="begin"/>
            </w:r>
            <w:r w:rsidRPr="00337126">
              <w:rPr>
                <w:rFonts w:cs="Arial"/>
                <w:b/>
              </w:rPr>
              <w:instrText xml:space="preserve"> REF _Ref515623490 \h  \* MERGEFORMAT </w:instrText>
            </w:r>
            <w:r w:rsidRPr="00337126">
              <w:rPr>
                <w:rFonts w:cs="Arial"/>
                <w:b/>
              </w:rPr>
            </w:r>
            <w:r w:rsidRPr="00337126">
              <w:rPr>
                <w:rFonts w:cs="Arial"/>
                <w:b/>
              </w:rPr>
              <w:fldChar w:fldCharType="separate"/>
            </w:r>
            <w:r w:rsidRPr="00337126">
              <w:rPr>
                <w:rFonts w:cs="Arial"/>
                <w:b/>
              </w:rPr>
              <w:t>SCHEDULE 1</w:t>
            </w:r>
            <w:r w:rsidRPr="00337126">
              <w:rPr>
                <w:rFonts w:cs="Arial"/>
                <w:b/>
              </w:rPr>
              <w:fldChar w:fldCharType="end"/>
            </w:r>
            <w:r w:rsidRPr="00337126">
              <w:rPr>
                <w:rFonts w:cs="Arial"/>
              </w:rPr>
              <w:t xml:space="preserve"> and the security measures required are as set out in </w:t>
            </w:r>
            <w:r w:rsidRPr="00337126">
              <w:rPr>
                <w:rFonts w:cs="Arial"/>
                <w:b/>
              </w:rPr>
              <w:fldChar w:fldCharType="begin"/>
            </w:r>
            <w:r w:rsidRPr="00337126">
              <w:rPr>
                <w:rFonts w:cs="Arial"/>
                <w:b/>
              </w:rPr>
              <w:instrText xml:space="preserve"> REF _Ref15555395 \h  \* MERGEFORMAT </w:instrText>
            </w:r>
            <w:r w:rsidRPr="00337126">
              <w:rPr>
                <w:rFonts w:cs="Arial"/>
                <w:b/>
              </w:rPr>
            </w:r>
            <w:r w:rsidRPr="00337126">
              <w:rPr>
                <w:rFonts w:cs="Arial"/>
                <w:b/>
              </w:rPr>
              <w:fldChar w:fldCharType="separate"/>
            </w:r>
            <w:r w:rsidRPr="00337126">
              <w:rPr>
                <w:rFonts w:cs="Arial"/>
                <w:b/>
              </w:rPr>
              <w:t>SCHEDULE 2</w:t>
            </w:r>
            <w:r w:rsidRPr="00337126">
              <w:rPr>
                <w:rFonts w:cs="Arial"/>
                <w:b/>
              </w:rPr>
              <w:fldChar w:fldCharType="end"/>
            </w:r>
            <w:r w:rsidRPr="00337126">
              <w:rPr>
                <w:rFonts w:cs="Arial"/>
              </w:rPr>
              <w:t>;</w:t>
            </w:r>
          </w:p>
        </w:tc>
        <w:tc>
          <w:tcPr>
            <w:tcW w:w="4314" w:type="dxa"/>
          </w:tcPr>
          <w:p w14:paraId="6E71D018" w14:textId="051A02F0" w:rsidR="008A7A0C" w:rsidRPr="00337126" w:rsidRDefault="005D3CA1" w:rsidP="008D3505">
            <w:pPr>
              <w:pStyle w:val="BBClause4"/>
              <w:numPr>
                <w:ilvl w:val="3"/>
                <w:numId w:val="63"/>
              </w:numPr>
              <w:rPr>
                <w:rFonts w:cs="Arial"/>
                <w:lang w:val="nl-NL"/>
              </w:rPr>
            </w:pPr>
            <w:r w:rsidRPr="008D3505">
              <w:rPr>
                <w:rFonts w:cs="Arial"/>
                <w:lang w:val="nl-NL"/>
              </w:rPr>
              <w:lastRenderedPageBreak/>
              <w:t xml:space="preserve">de details van de bijlagen die van toepassing zijn op de </w:t>
            </w:r>
            <w:r w:rsidR="00416214" w:rsidRPr="008D3505">
              <w:rPr>
                <w:rFonts w:cs="Arial"/>
                <w:lang w:val="nl-NL"/>
              </w:rPr>
              <w:t>Modelcontract</w:t>
            </w:r>
            <w:r w:rsidR="00416214" w:rsidRPr="008D3505">
              <w:rPr>
                <w:rFonts w:cs="Arial"/>
                <w:lang w:val="nl-NL"/>
              </w:rPr>
              <w:lastRenderedPageBreak/>
              <w:t xml:space="preserve">sbepalingen </w:t>
            </w:r>
            <w:r w:rsidRPr="00337126">
              <w:rPr>
                <w:rFonts w:cs="Arial"/>
                <w:lang w:val="nl-NL"/>
              </w:rPr>
              <w:t xml:space="preserve">zijn zoals uiteengezet in </w:t>
            </w:r>
            <w:r w:rsidRPr="00337126">
              <w:rPr>
                <w:rFonts w:cs="Arial"/>
                <w:b/>
                <w:lang w:val="nl-NL"/>
              </w:rPr>
              <w:t>SCHEDULE 1</w:t>
            </w:r>
            <w:r w:rsidRPr="008D3505">
              <w:rPr>
                <w:rFonts w:cs="Arial"/>
                <w:lang w:val="nl-NL"/>
              </w:rPr>
              <w:t xml:space="preserve"> en de vereiste veiligheidsmaatregelen zijn zoals uiteengezet in </w:t>
            </w:r>
            <w:r w:rsidRPr="00337126">
              <w:rPr>
                <w:rFonts w:cs="Arial"/>
                <w:b/>
                <w:lang w:val="nl-NL"/>
              </w:rPr>
              <w:t>SCHEDULE 2</w:t>
            </w:r>
            <w:r w:rsidRPr="008D3505">
              <w:rPr>
                <w:rFonts w:cs="Arial"/>
                <w:lang w:val="nl-NL"/>
              </w:rPr>
              <w:t xml:space="preserve">. </w:t>
            </w:r>
          </w:p>
        </w:tc>
      </w:tr>
      <w:tr w:rsidR="008A7A0C" w:rsidRPr="002F417D" w14:paraId="71E16FFE" w14:textId="77777777" w:rsidTr="00337126">
        <w:tc>
          <w:tcPr>
            <w:tcW w:w="4928" w:type="dxa"/>
          </w:tcPr>
          <w:p w14:paraId="50A3264C" w14:textId="7875C216" w:rsidR="008A7A0C" w:rsidRPr="00337126" w:rsidRDefault="008A7A0C" w:rsidP="00337126">
            <w:pPr>
              <w:pStyle w:val="BBClause3"/>
              <w:rPr>
                <w:rFonts w:cs="Arial"/>
              </w:rPr>
            </w:pPr>
            <w:r w:rsidRPr="00C07DE9">
              <w:rPr>
                <w:rFonts w:cs="Arial"/>
              </w:rPr>
              <w:lastRenderedPageBreak/>
              <w:t>the International Transfer is to the United States of America and the Supplier or Sub-Processor, as relevant, has and maintains for the duration of the Processing a current registration under the US-EU Priva</w:t>
            </w:r>
            <w:r w:rsidRPr="008D3505">
              <w:rPr>
                <w:rFonts w:cs="Arial"/>
              </w:rPr>
              <w:t>cy Shield. Where this clause 6.1.3 applies, the Supplier will promptly notify PPG in writing i</w:t>
            </w:r>
            <w:r w:rsidR="00F41303" w:rsidRPr="008D3505">
              <w:rPr>
                <w:rFonts w:cs="Arial"/>
              </w:rPr>
              <w:t>f</w:t>
            </w:r>
            <w:r w:rsidRPr="008D3505">
              <w:rPr>
                <w:rFonts w:cs="Arial"/>
              </w:rPr>
              <w:t xml:space="preserve"> the Supplier or the Sub-Processor, as relevant, ceases to maintain, or anticipates the revocation or withdrawal, or is otherwise challenged by any regulatory authority as to the status of, or makes a determination itself that the Supplier or Sub-Processor, as relevant, can no longer meet the obligations under the Privacy Shield; or</w:t>
            </w:r>
          </w:p>
        </w:tc>
        <w:tc>
          <w:tcPr>
            <w:tcW w:w="4314" w:type="dxa"/>
          </w:tcPr>
          <w:p w14:paraId="1E010DA0" w14:textId="77777777" w:rsidR="005D3CA1" w:rsidRPr="00337126" w:rsidRDefault="00416214" w:rsidP="00337126">
            <w:pPr>
              <w:pStyle w:val="BodyText"/>
              <w:spacing w:after="240"/>
              <w:ind w:left="720"/>
              <w:rPr>
                <w:rFonts w:cs="Arial"/>
                <w:lang w:val="nl-NL"/>
              </w:rPr>
            </w:pPr>
            <w:r w:rsidRPr="00337126">
              <w:rPr>
                <w:rFonts w:cs="Arial"/>
                <w:lang w:val="nl-NL"/>
              </w:rPr>
              <w:t>6</w:t>
            </w:r>
            <w:r w:rsidR="005D3CA1" w:rsidRPr="00337126">
              <w:rPr>
                <w:rFonts w:cs="Arial"/>
                <w:lang w:val="nl-NL"/>
              </w:rPr>
              <w:t>.1.</w:t>
            </w:r>
            <w:r w:rsidRPr="00337126">
              <w:rPr>
                <w:rFonts w:cs="Arial"/>
                <w:lang w:val="nl-NL"/>
              </w:rPr>
              <w:t xml:space="preserve">3 </w:t>
            </w:r>
            <w:r w:rsidR="005D3CA1" w:rsidRPr="00337126">
              <w:rPr>
                <w:rFonts w:cs="Arial"/>
                <w:lang w:val="nl-NL"/>
              </w:rPr>
              <w:t xml:space="preserve">de Internationale </w:t>
            </w:r>
            <w:r w:rsidRPr="00337126">
              <w:rPr>
                <w:rFonts w:cs="Arial"/>
                <w:lang w:val="nl-NL"/>
              </w:rPr>
              <w:t>o</w:t>
            </w:r>
            <w:r w:rsidR="005D3CA1" w:rsidRPr="00337126">
              <w:rPr>
                <w:rFonts w:cs="Arial"/>
                <w:lang w:val="nl-NL"/>
              </w:rPr>
              <w:t xml:space="preserve">verdracht vindt </w:t>
            </w:r>
            <w:r w:rsidRPr="00337126">
              <w:rPr>
                <w:rFonts w:cs="Arial"/>
                <w:lang w:val="nl-NL"/>
              </w:rPr>
              <w:t xml:space="preserve">plaats </w:t>
            </w:r>
            <w:r w:rsidR="005D3CA1" w:rsidRPr="00337126">
              <w:rPr>
                <w:rFonts w:cs="Arial"/>
                <w:lang w:val="nl-NL"/>
              </w:rPr>
              <w:t xml:space="preserve">naar de </w:t>
            </w:r>
            <w:r w:rsidRPr="00337126">
              <w:rPr>
                <w:rFonts w:cs="Arial"/>
                <w:lang w:val="nl-NL"/>
              </w:rPr>
              <w:t xml:space="preserve">VS </w:t>
            </w:r>
            <w:r w:rsidR="005D3CA1" w:rsidRPr="00337126">
              <w:rPr>
                <w:rFonts w:cs="Arial"/>
                <w:lang w:val="nl-NL"/>
              </w:rPr>
              <w:t xml:space="preserve">en de Leverancier of Subverwerker, al naar gelang het geval, </w:t>
            </w:r>
            <w:r w:rsidRPr="00337126">
              <w:rPr>
                <w:rFonts w:cs="Arial"/>
                <w:lang w:val="nl-NL"/>
              </w:rPr>
              <w:t xml:space="preserve">is geregistreerd </w:t>
            </w:r>
            <w:r w:rsidR="005D3CA1" w:rsidRPr="00337126">
              <w:rPr>
                <w:rFonts w:cs="Arial"/>
                <w:lang w:val="nl-NL"/>
              </w:rPr>
              <w:t>voor de duur van de Verwe</w:t>
            </w:r>
            <w:r w:rsidRPr="00337126">
              <w:rPr>
                <w:rFonts w:cs="Arial"/>
                <w:lang w:val="nl-NL"/>
              </w:rPr>
              <w:t>rking onder het US-EU Privacy S</w:t>
            </w:r>
            <w:r w:rsidR="005D3CA1" w:rsidRPr="00337126">
              <w:rPr>
                <w:rFonts w:cs="Arial"/>
                <w:lang w:val="nl-NL"/>
              </w:rPr>
              <w:t>hi</w:t>
            </w:r>
            <w:r w:rsidRPr="00337126">
              <w:rPr>
                <w:rFonts w:cs="Arial"/>
                <w:lang w:val="nl-NL"/>
              </w:rPr>
              <w:t>e</w:t>
            </w:r>
            <w:r w:rsidR="005D3CA1" w:rsidRPr="00337126">
              <w:rPr>
                <w:rFonts w:cs="Arial"/>
                <w:lang w:val="nl-NL"/>
              </w:rPr>
              <w:t xml:space="preserve">ld. Indien dit artikel 6.1.3 van toepassing is, zal de Leverancier PPG onverwijld schriftelijk in kennis stellen van het feit dat de Leverancier of de Subverwerker niet langer </w:t>
            </w:r>
            <w:r w:rsidR="00F41303" w:rsidRPr="00337126">
              <w:rPr>
                <w:rFonts w:cs="Arial"/>
                <w:lang w:val="nl-NL"/>
              </w:rPr>
              <w:t>mee kan voldoen aan de vereisten van het Privacy Shield, dat haar registratie ter discussie zal komen (bijvoorbeeld door een toezichthoudend orgaan) of dat de registratie zal verlopen of worden ingetrokken</w:t>
            </w:r>
            <w:r w:rsidR="005D3CA1" w:rsidRPr="00337126">
              <w:rPr>
                <w:rFonts w:cs="Arial"/>
                <w:lang w:val="nl-NL"/>
              </w:rPr>
              <w:t>; of</w:t>
            </w:r>
          </w:p>
          <w:p w14:paraId="297468B3" w14:textId="77777777" w:rsidR="008A7A0C" w:rsidRPr="00337126" w:rsidRDefault="008A7A0C" w:rsidP="00451255">
            <w:pPr>
              <w:pStyle w:val="BodyText"/>
              <w:spacing w:after="240"/>
              <w:rPr>
                <w:rFonts w:cs="Arial"/>
                <w:lang w:val="nl-NL"/>
              </w:rPr>
            </w:pPr>
          </w:p>
        </w:tc>
      </w:tr>
      <w:tr w:rsidR="008A7A0C" w:rsidRPr="002F417D" w14:paraId="699CA4B7" w14:textId="77777777" w:rsidTr="00337126">
        <w:tc>
          <w:tcPr>
            <w:tcW w:w="4928" w:type="dxa"/>
          </w:tcPr>
          <w:p w14:paraId="709262B9" w14:textId="77777777" w:rsidR="008A7A0C" w:rsidRPr="008D3505" w:rsidRDefault="008A7A0C" w:rsidP="008A7A0C">
            <w:pPr>
              <w:pStyle w:val="BBClause3"/>
              <w:rPr>
                <w:rFonts w:cs="Arial"/>
              </w:rPr>
            </w:pPr>
            <w:proofErr w:type="gramStart"/>
            <w:r w:rsidRPr="00C07DE9">
              <w:rPr>
                <w:rFonts w:cs="Arial"/>
              </w:rPr>
              <w:t>the</w:t>
            </w:r>
            <w:proofErr w:type="gramEnd"/>
            <w:r w:rsidRPr="00C07DE9">
              <w:rPr>
                <w:rFonts w:cs="Arial"/>
              </w:rPr>
              <w:t xml:space="preserve"> Supp</w:t>
            </w:r>
            <w:r w:rsidRPr="008D3505">
              <w:rPr>
                <w:rFonts w:cs="Arial"/>
              </w:rPr>
              <w:t xml:space="preserve">lier or Sub-Processor, as relevant, confirms that all of the Processing of Agreement Personal Data is covered by the Supplier's or Sub-Processor's binding corporate rules, the terms of which are incorporated into these terms. The Supplier agrees that PPG, as data controller, has the right to enforce these binding corporate rules against the Supplier or Sub-Processor, as relevant, including a right to </w:t>
            </w:r>
            <w:r w:rsidRPr="008D3505">
              <w:rPr>
                <w:rFonts w:cs="Arial"/>
              </w:rPr>
              <w:lastRenderedPageBreak/>
              <w:t xml:space="preserve">compensation in the event that the rules </w:t>
            </w:r>
            <w:proofErr w:type="gramStart"/>
            <w:r w:rsidRPr="008D3505">
              <w:rPr>
                <w:rFonts w:cs="Arial"/>
              </w:rPr>
              <w:t>are breached</w:t>
            </w:r>
            <w:proofErr w:type="gramEnd"/>
            <w:r w:rsidRPr="008D3505">
              <w:rPr>
                <w:rFonts w:cs="Arial"/>
              </w:rPr>
              <w:t>.</w:t>
            </w:r>
          </w:p>
        </w:tc>
        <w:tc>
          <w:tcPr>
            <w:tcW w:w="4314" w:type="dxa"/>
          </w:tcPr>
          <w:p w14:paraId="3AE2525C" w14:textId="208C50FD" w:rsidR="005D3CA1" w:rsidRPr="00337126" w:rsidRDefault="008D3505" w:rsidP="00337126">
            <w:pPr>
              <w:pStyle w:val="BodyText"/>
              <w:spacing w:after="240"/>
              <w:ind w:left="720"/>
              <w:rPr>
                <w:rFonts w:cs="Arial"/>
                <w:lang w:val="nl-NL"/>
              </w:rPr>
            </w:pPr>
            <w:r>
              <w:rPr>
                <w:rFonts w:cs="Arial"/>
                <w:lang w:val="nl-NL"/>
              </w:rPr>
              <w:lastRenderedPageBreak/>
              <w:t xml:space="preserve">6.1.4 </w:t>
            </w:r>
            <w:r w:rsidR="005D3CA1" w:rsidRPr="008D3505">
              <w:rPr>
                <w:rFonts w:cs="Arial"/>
                <w:lang w:val="nl-NL"/>
              </w:rPr>
              <w:t xml:space="preserve"> de Leverancier of Subverwerker, al naar gelang het geval, beves</w:t>
            </w:r>
            <w:r w:rsidR="00F41303" w:rsidRPr="008D3505">
              <w:rPr>
                <w:rFonts w:cs="Arial"/>
                <w:lang w:val="nl-NL"/>
              </w:rPr>
              <w:t>tigt dat de Verwerking van</w:t>
            </w:r>
            <w:r w:rsidR="00F41303" w:rsidRPr="00337126">
              <w:rPr>
                <w:rFonts w:cs="Arial"/>
                <w:lang w:val="nl-NL"/>
              </w:rPr>
              <w:t xml:space="preserve"> Persoonsgegevens uit </w:t>
            </w:r>
            <w:r w:rsidR="005D3CA1" w:rsidRPr="00337126">
              <w:rPr>
                <w:rFonts w:cs="Arial"/>
                <w:lang w:val="nl-NL"/>
              </w:rPr>
              <w:t xml:space="preserve">de Overeenkomst door de bindende bedrijfsregels van de Leverancier of Subverwerker, waarvan de voorwaarden in deze voorwaarden zijn opgenomen, worden gedekt. De Leverancier stemt ermee in dat PPG, als verantwoordelijke voor de verwerking van gegevens, het recht heeft om deze bindende bedrijfsregels tegen de Leverancier of Subverwerker af te </w:t>
            </w:r>
            <w:r w:rsidR="005D3CA1" w:rsidRPr="00337126">
              <w:rPr>
                <w:rFonts w:cs="Arial"/>
                <w:lang w:val="nl-NL"/>
              </w:rPr>
              <w:lastRenderedPageBreak/>
              <w:t>dwingen, indien relevant, met inbegrip van een recht op schadevergoeding in het geval dat de regels worden overtreden.</w:t>
            </w:r>
          </w:p>
          <w:p w14:paraId="177E76B4" w14:textId="77777777" w:rsidR="008A7A0C" w:rsidRPr="00337126" w:rsidRDefault="008A7A0C" w:rsidP="00451255">
            <w:pPr>
              <w:pStyle w:val="BodyText"/>
              <w:spacing w:after="240"/>
              <w:rPr>
                <w:rFonts w:cs="Arial"/>
                <w:lang w:val="nl-NL"/>
              </w:rPr>
            </w:pPr>
          </w:p>
        </w:tc>
      </w:tr>
      <w:tr w:rsidR="00C61B9C" w:rsidRPr="002F417D" w14:paraId="5E833E3E" w14:textId="77777777" w:rsidTr="00337126">
        <w:tc>
          <w:tcPr>
            <w:tcW w:w="4928" w:type="dxa"/>
          </w:tcPr>
          <w:p w14:paraId="3967EBB4" w14:textId="62DC2786" w:rsidR="00C61B9C" w:rsidRPr="00337126" w:rsidRDefault="00C61B9C" w:rsidP="008A7A0C">
            <w:pPr>
              <w:pStyle w:val="BBClause2"/>
              <w:rPr>
                <w:rFonts w:cs="Arial"/>
              </w:rPr>
            </w:pPr>
            <w:proofErr w:type="gramStart"/>
            <w:r w:rsidRPr="00C07DE9">
              <w:rPr>
                <w:rFonts w:cs="Arial"/>
              </w:rPr>
              <w:lastRenderedPageBreak/>
              <w:t xml:space="preserve">If the appropriate safeguards demonstrated or implemented by the Supplier (or the relevant Data Processor/Processor) in accordance with this </w:t>
            </w:r>
            <w:r w:rsidRPr="008D3505">
              <w:rPr>
                <w:rFonts w:cs="Arial"/>
                <w:b/>
              </w:rPr>
              <w:t xml:space="preserve">clause </w:t>
            </w:r>
            <w:r w:rsidR="008A7A0C" w:rsidRPr="008D3505">
              <w:rPr>
                <w:rFonts w:cs="Arial"/>
                <w:b/>
              </w:rPr>
              <w:t xml:space="preserve">6 </w:t>
            </w:r>
            <w:r w:rsidRPr="008D3505">
              <w:rPr>
                <w:rFonts w:cs="Arial"/>
              </w:rPr>
              <w:t xml:space="preserve">are deemed at any time not to provide an adequate level of protection in relation to Agreement Personal Data, the Supplier will implement such alternative measures as may be required by </w:t>
            </w:r>
            <w:r w:rsidR="008A7A0C" w:rsidRPr="00337126">
              <w:rPr>
                <w:rFonts w:cs="Arial"/>
              </w:rPr>
              <w:t>PPG or by the PPG Affiliate</w:t>
            </w:r>
            <w:r w:rsidRPr="00337126">
              <w:rPr>
                <w:rFonts w:cs="Arial"/>
              </w:rPr>
              <w:t xml:space="preserve"> to ensure that the relevant International Transfer and all resulting Processing are compliant with Data Protection Laws.</w:t>
            </w:r>
            <w:proofErr w:type="gramEnd"/>
            <w:r w:rsidRPr="00337126">
              <w:rPr>
                <w:rFonts w:cs="Arial"/>
              </w:rPr>
              <w:t xml:space="preserve"> </w:t>
            </w:r>
            <w:proofErr w:type="gramStart"/>
            <w:r w:rsidRPr="00337126">
              <w:rPr>
                <w:rFonts w:cs="Arial"/>
              </w:rPr>
              <w:t xml:space="preserve">The Supplier or the relevant Sub-Processor will not need to comply with the conditions set out in this </w:t>
            </w:r>
            <w:r w:rsidRPr="00337126">
              <w:rPr>
                <w:rFonts w:cs="Arial"/>
                <w:b/>
              </w:rPr>
              <w:t xml:space="preserve">clause </w:t>
            </w:r>
            <w:r w:rsidR="008A7A0C" w:rsidRPr="00337126">
              <w:rPr>
                <w:rFonts w:cs="Arial"/>
                <w:b/>
              </w:rPr>
              <w:t xml:space="preserve">6 </w:t>
            </w:r>
            <w:r w:rsidRPr="00337126">
              <w:rPr>
                <w:rFonts w:cs="Arial"/>
              </w:rPr>
              <w:t xml:space="preserve"> if it is required to make an International Transfer to comply with United Kingdom, </w:t>
            </w:r>
            <w:r w:rsidR="008A7A0C" w:rsidRPr="00337126">
              <w:rPr>
                <w:rFonts w:cs="Arial"/>
              </w:rPr>
              <w:t xml:space="preserve">Swiss or </w:t>
            </w:r>
            <w:r w:rsidRPr="00337126">
              <w:rPr>
                <w:rFonts w:cs="Arial"/>
              </w:rPr>
              <w:t xml:space="preserve">European Union or European Union member state </w:t>
            </w:r>
            <w:r w:rsidR="008A7A0C" w:rsidRPr="00337126">
              <w:rPr>
                <w:rFonts w:cs="Arial"/>
              </w:rPr>
              <w:t>applicable laws, provided however that</w:t>
            </w:r>
            <w:r w:rsidR="00F06866" w:rsidRPr="00337126">
              <w:rPr>
                <w:rFonts w:cs="Arial"/>
              </w:rPr>
              <w:t xml:space="preserve"> </w:t>
            </w:r>
            <w:r w:rsidRPr="00337126">
              <w:rPr>
                <w:rFonts w:cs="Arial"/>
              </w:rPr>
              <w:t xml:space="preserve">the Supplier will notify </w:t>
            </w:r>
            <w:r w:rsidR="008A7A0C" w:rsidRPr="00337126">
              <w:rPr>
                <w:rFonts w:cs="Arial"/>
              </w:rPr>
              <w:t>PPG</w:t>
            </w:r>
            <w:r w:rsidRPr="00337126">
              <w:rPr>
                <w:rFonts w:cs="Arial"/>
              </w:rPr>
              <w:t xml:space="preserve"> of such legal requirement prior to such International Transfer unless such </w:t>
            </w:r>
            <w:r w:rsidR="008A7A0C" w:rsidRPr="00337126">
              <w:rPr>
                <w:rFonts w:cs="Arial"/>
              </w:rPr>
              <w:t>applicable law</w:t>
            </w:r>
            <w:r w:rsidRPr="00337126">
              <w:rPr>
                <w:rFonts w:cs="Arial"/>
              </w:rPr>
              <w:t xml:space="preserve"> prohibit</w:t>
            </w:r>
            <w:r w:rsidR="008A7A0C" w:rsidRPr="00337126">
              <w:rPr>
                <w:rFonts w:cs="Arial"/>
              </w:rPr>
              <w:t>s</w:t>
            </w:r>
            <w:r w:rsidRPr="00337126">
              <w:rPr>
                <w:rFonts w:cs="Arial"/>
              </w:rPr>
              <w:t xml:space="preserve"> notice to </w:t>
            </w:r>
            <w:r w:rsidR="008A7A0C" w:rsidRPr="00337126">
              <w:rPr>
                <w:rFonts w:cs="Arial"/>
              </w:rPr>
              <w:t>PPG</w:t>
            </w:r>
            <w:r w:rsidRPr="00337126">
              <w:rPr>
                <w:rFonts w:cs="Arial"/>
              </w:rPr>
              <w:t xml:space="preserve"> on public interest grounds.</w:t>
            </w:r>
            <w:proofErr w:type="gramEnd"/>
          </w:p>
        </w:tc>
        <w:tc>
          <w:tcPr>
            <w:tcW w:w="4314" w:type="dxa"/>
          </w:tcPr>
          <w:p w14:paraId="62CA2F75" w14:textId="6E3D234C" w:rsidR="00F06866" w:rsidRPr="00337126" w:rsidRDefault="00F06866" w:rsidP="00FC163B">
            <w:pPr>
              <w:pStyle w:val="BBClause2"/>
              <w:numPr>
                <w:ilvl w:val="1"/>
                <w:numId w:val="46"/>
              </w:numPr>
              <w:rPr>
                <w:rFonts w:cs="Arial"/>
                <w:lang w:val="nl-NL"/>
              </w:rPr>
            </w:pPr>
            <w:r w:rsidRPr="00337126">
              <w:rPr>
                <w:rFonts w:cs="Arial"/>
                <w:lang w:val="nl-NL"/>
              </w:rPr>
              <w:t xml:space="preserve">Als men op een gegeven ogenblik meent dat de gepaste voorzorgsmaatregelen die door de Leverancier (of de relevante gegevensverwerker/verwerker) aangetoond of ingevoerd zijn in overeenstemming met deze </w:t>
            </w:r>
            <w:r w:rsidRPr="00337126">
              <w:rPr>
                <w:rStyle w:val="CrossReference"/>
                <w:rFonts w:cs="Arial"/>
                <w:lang w:val="nl-NL"/>
              </w:rPr>
              <w:t xml:space="preserve">clausule </w:t>
            </w:r>
            <w:r w:rsidR="00F41303" w:rsidRPr="00337126">
              <w:rPr>
                <w:rStyle w:val="CrossReference"/>
                <w:rFonts w:cs="Arial"/>
                <w:lang w:val="nl-NL"/>
              </w:rPr>
              <w:t xml:space="preserve">6 </w:t>
            </w:r>
            <w:r w:rsidRPr="008D3505">
              <w:rPr>
                <w:rFonts w:cs="Arial"/>
                <w:lang w:val="nl-NL"/>
              </w:rPr>
              <w:t xml:space="preserve">niet een gepast beveiligingsniveau hebben met betrekking tot de Persoonsgegevens uit de Overeenkomst, dan moet de Leverancier alternatieve maatregelen nemen zoals die vereist kunnen zijn door </w:t>
            </w:r>
            <w:r w:rsidR="00023C9C" w:rsidRPr="008D3505">
              <w:rPr>
                <w:rFonts w:cs="Arial"/>
                <w:lang w:val="nl-NL"/>
              </w:rPr>
              <w:t>PPG</w:t>
            </w:r>
            <w:r w:rsidRPr="008D3505">
              <w:rPr>
                <w:rFonts w:cs="Arial"/>
                <w:lang w:val="nl-NL"/>
              </w:rPr>
              <w:t xml:space="preserve"> of </w:t>
            </w:r>
            <w:r w:rsidR="00023C9C" w:rsidRPr="008D3505">
              <w:rPr>
                <w:rFonts w:cs="Arial"/>
                <w:lang w:val="nl-NL"/>
              </w:rPr>
              <w:t>PPG</w:t>
            </w:r>
            <w:r w:rsidR="00F41303" w:rsidRPr="008D3505">
              <w:rPr>
                <w:rFonts w:cs="Arial"/>
                <w:lang w:val="nl-NL"/>
              </w:rPr>
              <w:t>'s Affiliate</w:t>
            </w:r>
            <w:r w:rsidRPr="00337126">
              <w:rPr>
                <w:rFonts w:cs="Arial"/>
                <w:lang w:val="nl-NL"/>
              </w:rPr>
              <w:t xml:space="preserve"> om ervoor te zorgen dat de relevante Internationale overdracht en alle daaruit voortvloeiende verwerking de wetgeving voor gegevensbescherming naleeft. De Leverancier of de relevante </w:t>
            </w:r>
            <w:r w:rsidR="00633E9B" w:rsidRPr="00337126">
              <w:rPr>
                <w:rFonts w:cs="Arial"/>
                <w:lang w:val="nl-NL"/>
              </w:rPr>
              <w:t>S</w:t>
            </w:r>
            <w:r w:rsidRPr="00337126">
              <w:rPr>
                <w:rFonts w:cs="Arial"/>
                <w:lang w:val="nl-NL"/>
              </w:rPr>
              <w:t xml:space="preserve">ubverwerker hoeft de voorwaarden in deze </w:t>
            </w:r>
            <w:r w:rsidRPr="00337126">
              <w:rPr>
                <w:rStyle w:val="CrossReference"/>
                <w:rFonts w:cs="Arial"/>
                <w:lang w:val="nl-NL"/>
              </w:rPr>
              <w:t xml:space="preserve">clausule </w:t>
            </w:r>
            <w:r w:rsidR="00F41303" w:rsidRPr="00337126">
              <w:rPr>
                <w:rStyle w:val="CrossReference"/>
                <w:rFonts w:cs="Arial"/>
                <w:lang w:val="nl-NL"/>
              </w:rPr>
              <w:t>6</w:t>
            </w:r>
            <w:r w:rsidR="00F41303" w:rsidRPr="00337126">
              <w:rPr>
                <w:rFonts w:cs="Arial"/>
                <w:lang w:val="nl-NL"/>
              </w:rPr>
              <w:t xml:space="preserve"> </w:t>
            </w:r>
            <w:r w:rsidRPr="00C07DE9">
              <w:rPr>
                <w:rFonts w:cs="Arial"/>
                <w:lang w:val="nl-NL"/>
              </w:rPr>
              <w:t xml:space="preserve">niet na te leven als hij een Internationale overdracht moeten doen om de Toepasselijke wetten van het Verenigd Koninkrijk, </w:t>
            </w:r>
            <w:r w:rsidR="009B1C84" w:rsidRPr="008D3505">
              <w:rPr>
                <w:rFonts w:cs="Arial"/>
                <w:lang w:val="nl-NL"/>
              </w:rPr>
              <w:t xml:space="preserve">Zwitserland of </w:t>
            </w:r>
            <w:r w:rsidRPr="008D3505">
              <w:rPr>
                <w:rFonts w:cs="Arial"/>
                <w:lang w:val="nl-NL"/>
              </w:rPr>
              <w:t xml:space="preserve">de Europese Unie  of een lidstaat van de Europese Unie na te leven. In dat geval licht de Leverancier </w:t>
            </w:r>
            <w:r w:rsidR="00023C9C" w:rsidRPr="008D3505">
              <w:rPr>
                <w:rFonts w:cs="Arial"/>
                <w:lang w:val="nl-NL"/>
              </w:rPr>
              <w:t>PPG</w:t>
            </w:r>
            <w:r w:rsidRPr="008D3505">
              <w:rPr>
                <w:rFonts w:cs="Arial"/>
                <w:lang w:val="nl-NL"/>
              </w:rPr>
              <w:t xml:space="preserve"> vóór de Internationale overdracht in over zulke juridische vereiste, tenzij de </w:t>
            </w:r>
            <w:r w:rsidR="009B1C84" w:rsidRPr="00337126">
              <w:rPr>
                <w:rFonts w:cs="Arial"/>
                <w:lang w:val="nl-NL"/>
              </w:rPr>
              <w:t>t</w:t>
            </w:r>
            <w:r w:rsidRPr="00337126">
              <w:rPr>
                <w:rFonts w:cs="Arial"/>
                <w:lang w:val="nl-NL"/>
              </w:rPr>
              <w:t>oepasselijke wet</w:t>
            </w:r>
            <w:r w:rsidR="009B1C84" w:rsidRPr="00337126">
              <w:rPr>
                <w:rFonts w:cs="Arial"/>
                <w:lang w:val="nl-NL"/>
              </w:rPr>
              <w:t>geving</w:t>
            </w:r>
            <w:r w:rsidRPr="00337126">
              <w:rPr>
                <w:rFonts w:cs="Arial"/>
                <w:lang w:val="nl-NL"/>
              </w:rPr>
              <w:t xml:space="preserve"> de melding aan </w:t>
            </w:r>
            <w:r w:rsidR="00023C9C" w:rsidRPr="00337126">
              <w:rPr>
                <w:rFonts w:cs="Arial"/>
                <w:lang w:val="nl-NL"/>
              </w:rPr>
              <w:t>PPG</w:t>
            </w:r>
            <w:r w:rsidRPr="00337126">
              <w:rPr>
                <w:rFonts w:cs="Arial"/>
                <w:lang w:val="nl-NL"/>
              </w:rPr>
              <w:t xml:space="preserve"> verbied</w:t>
            </w:r>
            <w:r w:rsidR="009B1C84" w:rsidRPr="00337126">
              <w:rPr>
                <w:rFonts w:cs="Arial"/>
                <w:lang w:val="nl-NL"/>
              </w:rPr>
              <w:t>t</w:t>
            </w:r>
            <w:r w:rsidRPr="00337126">
              <w:rPr>
                <w:rFonts w:cs="Arial"/>
                <w:lang w:val="nl-NL"/>
              </w:rPr>
              <w:t xml:space="preserve"> op grond van het algemeen belang.</w:t>
            </w:r>
          </w:p>
          <w:p w14:paraId="018B77E5" w14:textId="77777777" w:rsidR="00C61B9C" w:rsidRPr="00337126" w:rsidRDefault="00C61B9C" w:rsidP="00451255">
            <w:pPr>
              <w:pStyle w:val="BodyText"/>
              <w:spacing w:after="240"/>
              <w:rPr>
                <w:rFonts w:cs="Arial"/>
                <w:lang w:val="nl-NL"/>
              </w:rPr>
            </w:pPr>
          </w:p>
        </w:tc>
      </w:tr>
      <w:tr w:rsidR="008A7A0C" w:rsidRPr="002F417D" w14:paraId="7979EA5F" w14:textId="77777777" w:rsidTr="00337126">
        <w:tc>
          <w:tcPr>
            <w:tcW w:w="4928" w:type="dxa"/>
          </w:tcPr>
          <w:p w14:paraId="6BF7B740" w14:textId="77777777" w:rsidR="008A7A0C" w:rsidRPr="008D3505" w:rsidRDefault="008A7A0C" w:rsidP="00337126">
            <w:pPr>
              <w:pStyle w:val="BBHeading1"/>
              <w:rPr>
                <w:rFonts w:cs="Arial"/>
              </w:rPr>
            </w:pPr>
            <w:r w:rsidRPr="00C07DE9">
              <w:rPr>
                <w:rFonts w:cs="Arial"/>
              </w:rPr>
              <w:t>audit rights</w:t>
            </w:r>
          </w:p>
        </w:tc>
        <w:tc>
          <w:tcPr>
            <w:tcW w:w="4314" w:type="dxa"/>
          </w:tcPr>
          <w:p w14:paraId="193DF8AE" w14:textId="77777777" w:rsidR="008A7A0C" w:rsidRPr="008D3505" w:rsidRDefault="00FC163B" w:rsidP="00FC163B">
            <w:pPr>
              <w:pStyle w:val="BBHeading1"/>
              <w:numPr>
                <w:ilvl w:val="0"/>
                <w:numId w:val="0"/>
              </w:numPr>
              <w:rPr>
                <w:rFonts w:cs="Arial"/>
              </w:rPr>
            </w:pPr>
            <w:r w:rsidRPr="008D3505">
              <w:rPr>
                <w:rFonts w:cs="Arial"/>
              </w:rPr>
              <w:t xml:space="preserve">7. </w:t>
            </w:r>
            <w:r w:rsidR="009B1C84" w:rsidRPr="008D3505">
              <w:rPr>
                <w:rFonts w:cs="Arial"/>
              </w:rPr>
              <w:t>AUDIT RECHTEN</w:t>
            </w:r>
          </w:p>
        </w:tc>
      </w:tr>
      <w:tr w:rsidR="00A8334E" w:rsidRPr="002F417D" w14:paraId="698C620C" w14:textId="77777777" w:rsidTr="00337126">
        <w:tc>
          <w:tcPr>
            <w:tcW w:w="4928" w:type="dxa"/>
          </w:tcPr>
          <w:p w14:paraId="5521436F" w14:textId="77777777" w:rsidR="00A8334E" w:rsidRPr="008D3505" w:rsidRDefault="008434CF" w:rsidP="00337126">
            <w:pPr>
              <w:pStyle w:val="BBClause2"/>
              <w:rPr>
                <w:rFonts w:cs="Arial"/>
              </w:rPr>
            </w:pPr>
            <w:r w:rsidRPr="00C07DE9">
              <w:rPr>
                <w:rFonts w:cs="Arial"/>
              </w:rPr>
              <w:t>The Supplier will:</w:t>
            </w:r>
          </w:p>
          <w:p w14:paraId="7824DC27" w14:textId="3A8010FF" w:rsidR="008434CF" w:rsidRPr="00337126" w:rsidRDefault="008434CF" w:rsidP="00337126">
            <w:pPr>
              <w:pStyle w:val="aDefinition"/>
              <w:numPr>
                <w:ilvl w:val="0"/>
                <w:numId w:val="0"/>
              </w:numPr>
              <w:ind w:left="851"/>
              <w:rPr>
                <w:rFonts w:ascii="Arial" w:hAnsi="Arial" w:cs="Arial"/>
                <w:sz w:val="22"/>
                <w:szCs w:val="22"/>
              </w:rPr>
            </w:pPr>
            <w:r w:rsidRPr="00337126">
              <w:rPr>
                <w:rFonts w:ascii="Arial" w:eastAsiaTheme="minorHAnsi" w:hAnsi="Arial" w:cs="Arial"/>
                <w:sz w:val="22"/>
                <w:szCs w:val="22"/>
                <w:lang w:eastAsia="en-US"/>
              </w:rPr>
              <w:lastRenderedPageBreak/>
              <w:t>7.1</w:t>
            </w:r>
            <w:r w:rsidR="008A7A0C" w:rsidRPr="00337126">
              <w:rPr>
                <w:rFonts w:ascii="Arial" w:eastAsiaTheme="minorHAnsi" w:hAnsi="Arial" w:cs="Arial"/>
                <w:sz w:val="22"/>
                <w:szCs w:val="22"/>
                <w:lang w:eastAsia="en-US"/>
              </w:rPr>
              <w:t>.1</w:t>
            </w:r>
            <w:r w:rsidRPr="00337126">
              <w:rPr>
                <w:rFonts w:ascii="Arial" w:hAnsi="Arial" w:cs="Arial"/>
                <w:sz w:val="22"/>
                <w:szCs w:val="22"/>
              </w:rPr>
              <w:t xml:space="preserve"> make available to </w:t>
            </w:r>
            <w:r w:rsidR="008A7A0C" w:rsidRPr="00337126">
              <w:rPr>
                <w:rFonts w:ascii="Arial" w:hAnsi="Arial" w:cs="Arial"/>
                <w:sz w:val="22"/>
                <w:szCs w:val="22"/>
              </w:rPr>
              <w:t>PPG and PPG Affiliates</w:t>
            </w:r>
            <w:r w:rsidRPr="00337126">
              <w:rPr>
                <w:rFonts w:ascii="Arial" w:hAnsi="Arial" w:cs="Arial"/>
                <w:sz w:val="22"/>
                <w:szCs w:val="22"/>
              </w:rPr>
              <w:t xml:space="preserve"> all information necessary to demonstrate compliance</w:t>
            </w:r>
            <w:r w:rsidR="008A7A0C" w:rsidRPr="00337126">
              <w:rPr>
                <w:rFonts w:ascii="Arial" w:hAnsi="Arial" w:cs="Arial"/>
                <w:sz w:val="22"/>
                <w:szCs w:val="22"/>
              </w:rPr>
              <w:t xml:space="preserve"> applicable Data Protection Laws and</w:t>
            </w:r>
            <w:r w:rsidRPr="00337126">
              <w:rPr>
                <w:rFonts w:ascii="Arial" w:hAnsi="Arial" w:cs="Arial"/>
                <w:sz w:val="22"/>
                <w:szCs w:val="22"/>
              </w:rPr>
              <w:t xml:space="preserve"> with the obligations set out in this </w:t>
            </w:r>
            <w:r w:rsidRPr="00337126">
              <w:rPr>
                <w:rFonts w:ascii="Arial" w:hAnsi="Arial" w:cs="Arial"/>
                <w:b/>
                <w:sz w:val="22"/>
                <w:szCs w:val="22"/>
              </w:rPr>
              <w:t>clause B</w:t>
            </w:r>
            <w:r w:rsidRPr="00337126">
              <w:rPr>
                <w:rFonts w:ascii="Arial" w:hAnsi="Arial" w:cs="Arial"/>
                <w:sz w:val="22"/>
                <w:szCs w:val="22"/>
              </w:rPr>
              <w:t>; and</w:t>
            </w:r>
          </w:p>
        </w:tc>
        <w:tc>
          <w:tcPr>
            <w:tcW w:w="4314" w:type="dxa"/>
          </w:tcPr>
          <w:p w14:paraId="391EB469" w14:textId="77777777" w:rsidR="00F06866" w:rsidRPr="00337126" w:rsidRDefault="00F06866" w:rsidP="00FC163B">
            <w:pPr>
              <w:pStyle w:val="BBClause2"/>
              <w:numPr>
                <w:ilvl w:val="1"/>
                <w:numId w:val="47"/>
              </w:numPr>
              <w:rPr>
                <w:rFonts w:cs="Arial"/>
              </w:rPr>
            </w:pPr>
            <w:r w:rsidRPr="00337126">
              <w:rPr>
                <w:rFonts w:cs="Arial"/>
              </w:rPr>
              <w:lastRenderedPageBreak/>
              <w:t>De Leverancier moet:</w:t>
            </w:r>
          </w:p>
          <w:p w14:paraId="69FBFDE1" w14:textId="4B65AD3F" w:rsidR="00C77ABC" w:rsidRPr="00337126" w:rsidRDefault="00C77ABC" w:rsidP="009B1C84">
            <w:pPr>
              <w:pStyle w:val="BBClause3"/>
              <w:rPr>
                <w:rFonts w:cs="Arial"/>
                <w:lang w:val="nl-NL"/>
              </w:rPr>
            </w:pPr>
            <w:r w:rsidRPr="00337126">
              <w:rPr>
                <w:rFonts w:cs="Arial"/>
                <w:lang w:val="nl-NL"/>
              </w:rPr>
              <w:lastRenderedPageBreak/>
              <w:t xml:space="preserve">alle informatie aan </w:t>
            </w:r>
            <w:r w:rsidR="00023C9C" w:rsidRPr="00337126">
              <w:rPr>
                <w:rFonts w:cs="Arial"/>
                <w:lang w:val="nl-NL"/>
              </w:rPr>
              <w:t>PPG</w:t>
            </w:r>
            <w:r w:rsidRPr="00337126">
              <w:rPr>
                <w:rFonts w:cs="Arial"/>
                <w:lang w:val="nl-NL"/>
              </w:rPr>
              <w:t xml:space="preserve"> en de </w:t>
            </w:r>
            <w:r w:rsidR="006362CB" w:rsidRPr="00337126">
              <w:rPr>
                <w:rFonts w:cs="Arial"/>
                <w:lang w:val="nl-NL"/>
              </w:rPr>
              <w:t xml:space="preserve">Affiliates </w:t>
            </w:r>
            <w:r w:rsidRPr="00337126">
              <w:rPr>
                <w:rFonts w:cs="Arial"/>
                <w:lang w:val="nl-NL"/>
              </w:rPr>
              <w:t xml:space="preserve">van </w:t>
            </w:r>
            <w:r w:rsidR="006362CB" w:rsidRPr="00337126">
              <w:rPr>
                <w:rFonts w:cs="Arial"/>
                <w:lang w:val="nl-NL"/>
              </w:rPr>
              <w:t xml:space="preserve">PPG </w:t>
            </w:r>
            <w:r w:rsidRPr="00337126">
              <w:rPr>
                <w:rFonts w:cs="Arial"/>
                <w:lang w:val="nl-NL"/>
              </w:rPr>
              <w:t xml:space="preserve">ter beschikking stellen die nodig is om de naleving van </w:t>
            </w:r>
            <w:r w:rsidR="009B1C84" w:rsidRPr="00337126">
              <w:rPr>
                <w:rFonts w:cs="Arial"/>
                <w:lang w:val="nl-NL"/>
              </w:rPr>
              <w:t xml:space="preserve">toepasselijke Wetten voor Gegevensbescherming </w:t>
            </w:r>
            <w:r w:rsidRPr="00337126">
              <w:rPr>
                <w:rFonts w:cs="Arial"/>
                <w:lang w:val="nl-NL"/>
              </w:rPr>
              <w:t xml:space="preserve">de verplichtingen in deze </w:t>
            </w:r>
            <w:r w:rsidRPr="00337126">
              <w:rPr>
                <w:rFonts w:cs="Arial"/>
                <w:b/>
                <w:lang w:val="nl-NL"/>
              </w:rPr>
              <w:t>clausule</w:t>
            </w:r>
            <w:r w:rsidRPr="00337126">
              <w:rPr>
                <w:rStyle w:val="CrossReference"/>
                <w:rFonts w:cs="Arial"/>
                <w:lang w:val="nl-NL"/>
              </w:rPr>
              <w:t xml:space="preserve"> </w:t>
            </w:r>
            <w:r w:rsidR="006362CB" w:rsidRPr="00337126">
              <w:rPr>
                <w:rStyle w:val="CrossReference"/>
                <w:rFonts w:cs="Arial"/>
                <w:lang w:val="nl-NL"/>
              </w:rPr>
              <w:t xml:space="preserve">B </w:t>
            </w:r>
            <w:r w:rsidRPr="00337126">
              <w:rPr>
                <w:rStyle w:val="CrossReference"/>
                <w:rFonts w:cs="Arial"/>
                <w:b w:val="0"/>
                <w:lang w:val="nl-NL"/>
              </w:rPr>
              <w:t>aan te tonen</w:t>
            </w:r>
            <w:r w:rsidRPr="00337126">
              <w:rPr>
                <w:rStyle w:val="CrossReference"/>
                <w:rFonts w:cs="Arial"/>
                <w:lang w:val="nl-NL"/>
              </w:rPr>
              <w:t xml:space="preserve">; </w:t>
            </w:r>
            <w:r w:rsidRPr="00337126">
              <w:rPr>
                <w:rFonts w:cs="Arial"/>
                <w:lang w:val="nl-NL"/>
              </w:rPr>
              <w:t>en</w:t>
            </w:r>
          </w:p>
          <w:p w14:paraId="0347837F" w14:textId="77777777" w:rsidR="00A8334E" w:rsidRPr="00337126" w:rsidRDefault="00A8334E" w:rsidP="00451255">
            <w:pPr>
              <w:pStyle w:val="BodyText"/>
              <w:spacing w:after="240"/>
              <w:rPr>
                <w:rFonts w:cs="Arial"/>
                <w:lang w:val="nl-NL"/>
              </w:rPr>
            </w:pPr>
          </w:p>
        </w:tc>
      </w:tr>
      <w:tr w:rsidR="008434CF" w:rsidRPr="002F417D" w14:paraId="2F1F3652" w14:textId="77777777" w:rsidTr="00337126">
        <w:tc>
          <w:tcPr>
            <w:tcW w:w="4928" w:type="dxa"/>
          </w:tcPr>
          <w:p w14:paraId="499A4811" w14:textId="18D6BC38" w:rsidR="008434CF" w:rsidRPr="00337126" w:rsidRDefault="008434CF" w:rsidP="00337126">
            <w:pPr>
              <w:pStyle w:val="aDefinition"/>
              <w:numPr>
                <w:ilvl w:val="0"/>
                <w:numId w:val="0"/>
              </w:numPr>
              <w:ind w:left="851"/>
              <w:rPr>
                <w:rFonts w:ascii="Arial" w:hAnsi="Arial" w:cs="Arial"/>
                <w:sz w:val="22"/>
                <w:szCs w:val="22"/>
              </w:rPr>
            </w:pPr>
            <w:r w:rsidRPr="00C07DE9">
              <w:rPr>
                <w:rFonts w:ascii="Arial" w:hAnsi="Arial" w:cs="Arial"/>
                <w:sz w:val="22"/>
                <w:szCs w:val="22"/>
              </w:rPr>
              <w:lastRenderedPageBreak/>
              <w:t>7.</w:t>
            </w:r>
            <w:r w:rsidR="008A7A0C" w:rsidRPr="008D3505">
              <w:rPr>
                <w:rFonts w:ascii="Arial" w:hAnsi="Arial" w:cs="Arial"/>
                <w:sz w:val="22"/>
                <w:szCs w:val="22"/>
              </w:rPr>
              <w:t>1.</w:t>
            </w:r>
            <w:r w:rsidRPr="008D3505">
              <w:rPr>
                <w:rFonts w:ascii="Arial" w:hAnsi="Arial" w:cs="Arial"/>
                <w:sz w:val="22"/>
                <w:szCs w:val="22"/>
              </w:rPr>
              <w:t xml:space="preserve">2 allow for and contribute to audits, including without limitation inspections, conducted by </w:t>
            </w:r>
            <w:r w:rsidR="008A7A0C" w:rsidRPr="008D3505">
              <w:rPr>
                <w:rFonts w:ascii="Arial" w:hAnsi="Arial" w:cs="Arial"/>
                <w:sz w:val="22"/>
                <w:szCs w:val="22"/>
              </w:rPr>
              <w:t>PPG</w:t>
            </w:r>
            <w:r w:rsidRPr="008D3505">
              <w:rPr>
                <w:rFonts w:ascii="Arial" w:hAnsi="Arial" w:cs="Arial"/>
                <w:sz w:val="22"/>
                <w:szCs w:val="22"/>
              </w:rPr>
              <w:t xml:space="preserve"> or another auditor mandated by </w:t>
            </w:r>
            <w:r w:rsidR="008A7A0C" w:rsidRPr="00337126">
              <w:rPr>
                <w:rFonts w:ascii="Arial" w:hAnsi="Arial" w:cs="Arial"/>
                <w:sz w:val="22"/>
                <w:szCs w:val="22"/>
              </w:rPr>
              <w:t>PPG</w:t>
            </w:r>
            <w:r w:rsidRPr="00337126">
              <w:rPr>
                <w:rFonts w:ascii="Arial" w:hAnsi="Arial" w:cs="Arial"/>
                <w:sz w:val="22"/>
                <w:szCs w:val="22"/>
              </w:rPr>
              <w:t xml:space="preserve">. </w:t>
            </w:r>
          </w:p>
        </w:tc>
        <w:tc>
          <w:tcPr>
            <w:tcW w:w="4314" w:type="dxa"/>
          </w:tcPr>
          <w:p w14:paraId="3ECB9FA0" w14:textId="60A26117" w:rsidR="00C77ABC" w:rsidRPr="00337126" w:rsidRDefault="00C77ABC" w:rsidP="00FC163B">
            <w:pPr>
              <w:pStyle w:val="BBClause3"/>
              <w:rPr>
                <w:rFonts w:cs="Arial"/>
                <w:lang w:val="nl-NL"/>
              </w:rPr>
            </w:pPr>
            <w:r w:rsidRPr="00337126">
              <w:rPr>
                <w:rFonts w:cs="Arial"/>
                <w:lang w:val="nl-NL"/>
              </w:rPr>
              <w:t xml:space="preserve">audits toestaan en eraan bijdragen, inclusief, zonder beperking, inspecties door </w:t>
            </w:r>
            <w:r w:rsidR="00023C9C" w:rsidRPr="00337126">
              <w:rPr>
                <w:rFonts w:cs="Arial"/>
                <w:lang w:val="nl-NL"/>
              </w:rPr>
              <w:t>PPG</w:t>
            </w:r>
            <w:r w:rsidRPr="00337126">
              <w:rPr>
                <w:rFonts w:cs="Arial"/>
                <w:lang w:val="nl-NL"/>
              </w:rPr>
              <w:t xml:space="preserve"> of een andere auditeur die daartoe door </w:t>
            </w:r>
            <w:r w:rsidR="00023C9C" w:rsidRPr="00337126">
              <w:rPr>
                <w:rFonts w:cs="Arial"/>
                <w:lang w:val="nl-NL"/>
              </w:rPr>
              <w:t>PPG</w:t>
            </w:r>
            <w:r w:rsidRPr="00337126">
              <w:rPr>
                <w:rFonts w:cs="Arial"/>
                <w:lang w:val="nl-NL"/>
              </w:rPr>
              <w:t xml:space="preserve"> is gemachtigd. </w:t>
            </w:r>
          </w:p>
          <w:p w14:paraId="24B782BC" w14:textId="77777777" w:rsidR="008434CF" w:rsidRPr="00337126" w:rsidRDefault="008434CF" w:rsidP="00451255">
            <w:pPr>
              <w:pStyle w:val="BodyText"/>
              <w:spacing w:after="240"/>
              <w:rPr>
                <w:rFonts w:cs="Arial"/>
                <w:lang w:val="nl-NL"/>
              </w:rPr>
            </w:pPr>
          </w:p>
        </w:tc>
      </w:tr>
      <w:tr w:rsidR="00A8334E" w:rsidRPr="002F417D" w14:paraId="5ED9E3BD" w14:textId="77777777" w:rsidTr="00337126">
        <w:tc>
          <w:tcPr>
            <w:tcW w:w="4928" w:type="dxa"/>
          </w:tcPr>
          <w:p w14:paraId="02CC8FAE" w14:textId="77777777" w:rsidR="008A7A0C" w:rsidRPr="00337126" w:rsidRDefault="008A7A0C" w:rsidP="00337126">
            <w:pPr>
              <w:pStyle w:val="BBHeading1"/>
              <w:rPr>
                <w:rFonts w:cs="Arial"/>
              </w:rPr>
            </w:pPr>
            <w:r w:rsidRPr="00337126">
              <w:rPr>
                <w:rFonts w:cs="Arial"/>
              </w:rPr>
              <w:t>indemnification</w:t>
            </w:r>
          </w:p>
        </w:tc>
        <w:tc>
          <w:tcPr>
            <w:tcW w:w="4314" w:type="dxa"/>
          </w:tcPr>
          <w:p w14:paraId="25378AF0" w14:textId="77777777" w:rsidR="00FC163B" w:rsidRPr="008D3505" w:rsidRDefault="00FC163B" w:rsidP="00FC163B">
            <w:pPr>
              <w:pStyle w:val="BBHeading1"/>
              <w:numPr>
                <w:ilvl w:val="0"/>
                <w:numId w:val="0"/>
              </w:numPr>
              <w:rPr>
                <w:rFonts w:cs="Arial"/>
              </w:rPr>
            </w:pPr>
            <w:r w:rsidRPr="00C07DE9">
              <w:rPr>
                <w:rFonts w:cs="Arial"/>
              </w:rPr>
              <w:t xml:space="preserve">8. </w:t>
            </w:r>
            <w:r w:rsidR="009B1C84" w:rsidRPr="008D3505">
              <w:rPr>
                <w:rFonts w:cs="Arial"/>
              </w:rPr>
              <w:t>vrijwaring</w:t>
            </w:r>
          </w:p>
        </w:tc>
      </w:tr>
      <w:tr w:rsidR="00A8334E" w:rsidRPr="002F417D" w14:paraId="7841895F" w14:textId="77777777" w:rsidTr="00337126">
        <w:tc>
          <w:tcPr>
            <w:tcW w:w="4928" w:type="dxa"/>
          </w:tcPr>
          <w:p w14:paraId="6802BF98" w14:textId="5DEE281D" w:rsidR="00A8334E" w:rsidRPr="008D3505" w:rsidRDefault="008434CF" w:rsidP="00337126">
            <w:pPr>
              <w:pStyle w:val="BBClause2"/>
              <w:rPr>
                <w:rFonts w:cs="Arial"/>
              </w:rPr>
            </w:pPr>
            <w:proofErr w:type="gramStart"/>
            <w:r w:rsidRPr="00C07DE9">
              <w:rPr>
                <w:rFonts w:cs="Arial"/>
              </w:rPr>
              <w:t xml:space="preserve">The Supplier will indemnify </w:t>
            </w:r>
            <w:r w:rsidR="00970577" w:rsidRPr="008D3505">
              <w:rPr>
                <w:rFonts w:cs="Arial"/>
              </w:rPr>
              <w:t>PPG and PPG Affiliates</w:t>
            </w:r>
            <w:r w:rsidRPr="008D3505">
              <w:rPr>
                <w:rFonts w:cs="Arial"/>
              </w:rPr>
              <w:t xml:space="preserve"> against any damages of and/or fines imposed against </w:t>
            </w:r>
            <w:r w:rsidR="008D3505">
              <w:rPr>
                <w:rFonts w:cs="Arial"/>
              </w:rPr>
              <w:t>PPG</w:t>
            </w:r>
            <w:r w:rsidR="008D3505" w:rsidRPr="008D3505">
              <w:rPr>
                <w:rFonts w:cs="Arial"/>
              </w:rPr>
              <w:t xml:space="preserve"> </w:t>
            </w:r>
            <w:r w:rsidRPr="008D3505">
              <w:rPr>
                <w:rFonts w:cs="Arial"/>
              </w:rPr>
              <w:t xml:space="preserve">and any </w:t>
            </w:r>
            <w:r w:rsidR="008D3505">
              <w:rPr>
                <w:rFonts w:cs="Arial"/>
              </w:rPr>
              <w:t>PPG Affiliate</w:t>
            </w:r>
            <w:r w:rsidRPr="008D3505">
              <w:rPr>
                <w:rFonts w:cs="Arial"/>
              </w:rPr>
              <w:t xml:space="preserve">, in each case arising out of or in connection with any breach by the Supplier or any Sub-Processor of any of its obligations under this </w:t>
            </w:r>
            <w:r w:rsidRPr="008D3505">
              <w:rPr>
                <w:rFonts w:cs="Arial"/>
                <w:b/>
              </w:rPr>
              <w:t>clause B</w:t>
            </w:r>
            <w:r w:rsidRPr="008D3505">
              <w:rPr>
                <w:rFonts w:cs="Arial"/>
              </w:rPr>
              <w:t xml:space="preserve"> (including without limitation any failure or delay in performing, or negligent performance or non-performance of, any of those obligations).</w:t>
            </w:r>
            <w:proofErr w:type="gramEnd"/>
          </w:p>
        </w:tc>
        <w:tc>
          <w:tcPr>
            <w:tcW w:w="4314" w:type="dxa"/>
          </w:tcPr>
          <w:p w14:paraId="4C7D26AD" w14:textId="2CE2401B" w:rsidR="00A8334E" w:rsidRPr="00337126" w:rsidRDefault="00C77ABC" w:rsidP="009B1C84">
            <w:pPr>
              <w:pStyle w:val="BBClause2"/>
              <w:numPr>
                <w:ilvl w:val="1"/>
                <w:numId w:val="48"/>
              </w:numPr>
              <w:rPr>
                <w:rFonts w:cs="Arial"/>
                <w:lang w:val="nl-NL"/>
              </w:rPr>
            </w:pPr>
            <w:r w:rsidRPr="00337126">
              <w:rPr>
                <w:rFonts w:cs="Arial"/>
                <w:lang w:val="nl-NL"/>
              </w:rPr>
              <w:t xml:space="preserve">De Leverancier moet </w:t>
            </w:r>
            <w:r w:rsidR="00023C9C" w:rsidRPr="00337126">
              <w:rPr>
                <w:rFonts w:cs="Arial"/>
                <w:lang w:val="nl-NL"/>
              </w:rPr>
              <w:t>PPG</w:t>
            </w:r>
            <w:r w:rsidRPr="00337126">
              <w:rPr>
                <w:rFonts w:cs="Arial"/>
                <w:lang w:val="nl-NL"/>
              </w:rPr>
              <w:t xml:space="preserve"> en </w:t>
            </w:r>
            <w:r w:rsidR="009B1C84" w:rsidRPr="00337126">
              <w:rPr>
                <w:rFonts w:cs="Arial"/>
                <w:lang w:val="nl-NL"/>
              </w:rPr>
              <w:t>Affiliates van</w:t>
            </w:r>
            <w:r w:rsidRPr="00337126">
              <w:rPr>
                <w:rFonts w:cs="Arial"/>
                <w:lang w:val="nl-NL"/>
              </w:rPr>
              <w:t xml:space="preserve"> </w:t>
            </w:r>
            <w:r w:rsidR="00023C9C" w:rsidRPr="00337126">
              <w:rPr>
                <w:rFonts w:cs="Arial"/>
                <w:lang w:val="nl-NL"/>
              </w:rPr>
              <w:t>PPG</w:t>
            </w:r>
            <w:r w:rsidRPr="00337126">
              <w:rPr>
                <w:rFonts w:cs="Arial"/>
                <w:lang w:val="nl-NL"/>
              </w:rPr>
              <w:t xml:space="preserve"> vrijwaren tegen alle schadevergoedingen en/of boetes die </w:t>
            </w:r>
            <w:r w:rsidR="00023C9C" w:rsidRPr="00337126">
              <w:rPr>
                <w:rFonts w:cs="Arial"/>
                <w:lang w:val="nl-NL"/>
              </w:rPr>
              <w:t>PPG</w:t>
            </w:r>
            <w:r w:rsidRPr="00337126">
              <w:rPr>
                <w:rFonts w:cs="Arial"/>
                <w:lang w:val="nl-NL"/>
              </w:rPr>
              <w:t xml:space="preserve"> en </w:t>
            </w:r>
            <w:r w:rsidR="006362CB" w:rsidRPr="00337126">
              <w:rPr>
                <w:rFonts w:cs="Arial"/>
                <w:lang w:val="nl-NL"/>
              </w:rPr>
              <w:t xml:space="preserve">de Affiliates </w:t>
            </w:r>
            <w:r w:rsidRPr="00337126">
              <w:rPr>
                <w:rFonts w:cs="Arial"/>
                <w:lang w:val="nl-NL"/>
              </w:rPr>
              <w:t xml:space="preserve">van </w:t>
            </w:r>
            <w:r w:rsidR="00023C9C" w:rsidRPr="00337126">
              <w:rPr>
                <w:rFonts w:cs="Arial"/>
                <w:lang w:val="nl-NL"/>
              </w:rPr>
              <w:t>PPG</w:t>
            </w:r>
            <w:r w:rsidRPr="00337126">
              <w:rPr>
                <w:rFonts w:cs="Arial"/>
                <w:lang w:val="nl-NL"/>
              </w:rPr>
              <w:t xml:space="preserve"> worden opgelegd, in elk geval als ze voortvloeien uit of in verband staan met een inbreuk van de Leverancier of een </w:t>
            </w:r>
            <w:r w:rsidR="00633E9B" w:rsidRPr="00337126">
              <w:rPr>
                <w:rFonts w:cs="Arial"/>
                <w:lang w:val="nl-NL"/>
              </w:rPr>
              <w:t>S</w:t>
            </w:r>
            <w:r w:rsidRPr="00337126">
              <w:rPr>
                <w:rFonts w:cs="Arial"/>
                <w:lang w:val="nl-NL"/>
              </w:rPr>
              <w:t>ubverwerker op een verplichting onder deze clausule B (inclusief, zonder beperking, het niet of te laat of slecht naleven van elk van die verplichtingen).</w:t>
            </w:r>
          </w:p>
        </w:tc>
      </w:tr>
      <w:tr w:rsidR="00A8334E" w:rsidRPr="002F417D" w14:paraId="2418E3B6" w14:textId="77777777" w:rsidTr="00337126">
        <w:tc>
          <w:tcPr>
            <w:tcW w:w="4928" w:type="dxa"/>
          </w:tcPr>
          <w:p w14:paraId="053FE924" w14:textId="77777777" w:rsidR="00A8334E" w:rsidRPr="00337126" w:rsidRDefault="00054029" w:rsidP="00337126">
            <w:pPr>
              <w:pStyle w:val="BBClause2"/>
              <w:rPr>
                <w:rFonts w:cs="Arial"/>
              </w:rPr>
            </w:pPr>
            <w:r w:rsidRPr="00C07DE9">
              <w:rPr>
                <w:rFonts w:cs="Arial"/>
              </w:rPr>
              <w:t xml:space="preserve">Any breach of this </w:t>
            </w:r>
            <w:r w:rsidRPr="008D3505">
              <w:rPr>
                <w:rStyle w:val="CrossReference"/>
                <w:rFonts w:cs="Arial"/>
              </w:rPr>
              <w:t xml:space="preserve">clause </w:t>
            </w:r>
            <w:r w:rsidRPr="00337126">
              <w:rPr>
                <w:rStyle w:val="CrossReference"/>
                <w:rFonts w:cs="Arial"/>
              </w:rPr>
              <w:fldChar w:fldCharType="begin"/>
            </w:r>
            <w:r w:rsidRPr="00337126">
              <w:rPr>
                <w:rStyle w:val="CrossReference"/>
                <w:rFonts w:cs="Arial"/>
              </w:rPr>
              <w:instrText xml:space="preserve"> REF _Ref515558558 \r \h  \* MERGEFORMAT </w:instrText>
            </w:r>
            <w:r w:rsidRPr="00337126">
              <w:rPr>
                <w:rStyle w:val="CrossReference"/>
                <w:rFonts w:cs="Arial"/>
              </w:rPr>
            </w:r>
            <w:r w:rsidRPr="00337126">
              <w:rPr>
                <w:rStyle w:val="CrossReference"/>
                <w:rFonts w:cs="Arial"/>
              </w:rPr>
              <w:fldChar w:fldCharType="separate"/>
            </w:r>
            <w:r w:rsidRPr="00337126">
              <w:rPr>
                <w:rStyle w:val="CrossReference"/>
                <w:rFonts w:cs="Arial"/>
              </w:rPr>
              <w:t>B</w:t>
            </w:r>
            <w:r w:rsidRPr="00337126">
              <w:rPr>
                <w:rStyle w:val="CrossReference"/>
                <w:rFonts w:cs="Arial"/>
              </w:rPr>
              <w:fldChar w:fldCharType="end"/>
            </w:r>
            <w:r w:rsidRPr="00337126">
              <w:rPr>
                <w:rFonts w:cs="Arial"/>
              </w:rPr>
              <w:t xml:space="preserve"> by the Supplier or any Sub-Processor will be a material breach of this </w:t>
            </w:r>
            <w:proofErr w:type="gramStart"/>
            <w:r w:rsidRPr="00337126">
              <w:rPr>
                <w:rFonts w:cs="Arial"/>
              </w:rPr>
              <w:t>Agreement which</w:t>
            </w:r>
            <w:proofErr w:type="gramEnd"/>
            <w:r w:rsidRPr="00337126">
              <w:rPr>
                <w:rFonts w:cs="Arial"/>
              </w:rPr>
              <w:t xml:space="preserve"> is not capable of being remedied, irrespective of whether any financial loss or reputational damage arises, and irrespective of the level of any financial loss or deprivation of benefit arising, as a consequence of such breach.</w:t>
            </w:r>
          </w:p>
        </w:tc>
        <w:tc>
          <w:tcPr>
            <w:tcW w:w="4314" w:type="dxa"/>
          </w:tcPr>
          <w:p w14:paraId="46AE344A" w14:textId="4495F21B" w:rsidR="00A8334E" w:rsidRPr="00930E1C" w:rsidRDefault="00C77ABC" w:rsidP="00930E1C">
            <w:pPr>
              <w:pStyle w:val="BBClause2"/>
              <w:numPr>
                <w:ilvl w:val="1"/>
                <w:numId w:val="49"/>
              </w:numPr>
              <w:rPr>
                <w:rFonts w:cs="Arial"/>
                <w:lang w:val="nl-NL"/>
              </w:rPr>
            </w:pPr>
            <w:r w:rsidRPr="00337126">
              <w:rPr>
                <w:rFonts w:cs="Arial"/>
                <w:lang w:val="nl-NL"/>
              </w:rPr>
              <w:t xml:space="preserve">Elke inbreuk van deze </w:t>
            </w:r>
            <w:r w:rsidRPr="00337126">
              <w:rPr>
                <w:rStyle w:val="CrossReference"/>
                <w:rFonts w:cs="Arial"/>
                <w:lang w:val="nl-NL"/>
              </w:rPr>
              <w:t xml:space="preserve">clausule </w:t>
            </w:r>
            <w:r w:rsidRPr="00337126">
              <w:rPr>
                <w:rStyle w:val="CrossReference"/>
                <w:rFonts w:cs="Arial"/>
              </w:rPr>
              <w:fldChar w:fldCharType="begin"/>
            </w:r>
            <w:r w:rsidRPr="00337126">
              <w:rPr>
                <w:rStyle w:val="CrossReference"/>
                <w:rFonts w:cs="Arial"/>
                <w:lang w:val="nl-NL"/>
              </w:rPr>
              <w:instrText xml:space="preserve"> REF _Ref515558558 \r \h </w:instrText>
            </w:r>
            <w:r w:rsidR="002F417D" w:rsidRPr="00337126">
              <w:rPr>
                <w:rStyle w:val="CrossReference"/>
                <w:rFonts w:cs="Arial"/>
              </w:rPr>
              <w:instrText xml:space="preserve"> \* MERGEFORMAT </w:instrText>
            </w:r>
            <w:r w:rsidRPr="00337126">
              <w:rPr>
                <w:rStyle w:val="CrossReference"/>
                <w:rFonts w:cs="Arial"/>
              </w:rPr>
            </w:r>
            <w:r w:rsidRPr="00337126">
              <w:rPr>
                <w:rStyle w:val="CrossReference"/>
                <w:rFonts w:cs="Arial"/>
              </w:rPr>
              <w:fldChar w:fldCharType="separate"/>
            </w:r>
            <w:r w:rsidRPr="00337126">
              <w:rPr>
                <w:rStyle w:val="CrossReference"/>
                <w:rFonts w:cs="Arial"/>
                <w:lang w:val="nl-NL"/>
              </w:rPr>
              <w:t>B</w:t>
            </w:r>
            <w:r w:rsidRPr="00337126">
              <w:rPr>
                <w:rStyle w:val="CrossReference"/>
                <w:rFonts w:cs="Arial"/>
              </w:rPr>
              <w:fldChar w:fldCharType="end"/>
            </w:r>
            <w:r w:rsidRPr="00C07DE9">
              <w:rPr>
                <w:rFonts w:cs="Arial"/>
                <w:lang w:val="nl-NL"/>
              </w:rPr>
              <w:t xml:space="preserve"> door de</w:t>
            </w:r>
            <w:r w:rsidRPr="008D3505">
              <w:rPr>
                <w:rFonts w:cs="Arial"/>
                <w:lang w:val="nl-NL"/>
              </w:rPr>
              <w:t xml:space="preserve"> Leverancier of een </w:t>
            </w:r>
            <w:r w:rsidR="00633E9B" w:rsidRPr="008D3505">
              <w:rPr>
                <w:rFonts w:cs="Arial"/>
                <w:lang w:val="nl-NL"/>
              </w:rPr>
              <w:t>S</w:t>
            </w:r>
            <w:r w:rsidRPr="008D3505">
              <w:rPr>
                <w:rFonts w:cs="Arial"/>
                <w:lang w:val="nl-NL"/>
              </w:rPr>
              <w:t>ubverwerker is een wezenlijke inbreuk van deze Overeenkomst die niet kan worden verholpen, ongeacht of ze tot financiële of imagoschade leidt, en ongeacht van de omvang van een financieel verlies of verlies van inkomsten die optreden ten gevolge van zulke inbreuk.</w:t>
            </w:r>
          </w:p>
        </w:tc>
      </w:tr>
      <w:tr w:rsidR="00930E1C" w:rsidRPr="002F417D" w14:paraId="208943C5" w14:textId="77777777" w:rsidTr="00337126">
        <w:tc>
          <w:tcPr>
            <w:tcW w:w="4928" w:type="dxa"/>
          </w:tcPr>
          <w:p w14:paraId="7E478E3C" w14:textId="5187F089" w:rsidR="00930E1C" w:rsidRPr="00930E1C" w:rsidRDefault="00930E1C" w:rsidP="00451255">
            <w:pPr>
              <w:pStyle w:val="Level1"/>
              <w:numPr>
                <w:ilvl w:val="0"/>
                <w:numId w:val="0"/>
              </w:numPr>
              <w:ind w:left="33"/>
              <w:rPr>
                <w:rFonts w:ascii="Arial" w:hAnsi="Arial" w:cs="Arial"/>
                <w:b/>
                <w:sz w:val="22"/>
                <w:szCs w:val="22"/>
              </w:rPr>
            </w:pPr>
            <w:r>
              <w:rPr>
                <w:rFonts w:ascii="Arial" w:hAnsi="Arial" w:cs="Arial"/>
                <w:b/>
                <w:sz w:val="22"/>
                <w:szCs w:val="22"/>
              </w:rPr>
              <w:lastRenderedPageBreak/>
              <w:t xml:space="preserve">9. </w:t>
            </w:r>
            <w:r w:rsidRPr="00930E1C">
              <w:rPr>
                <w:rFonts w:ascii="Arial" w:hAnsi="Arial" w:cs="Arial"/>
                <w:sz w:val="22"/>
                <w:szCs w:val="22"/>
              </w:rPr>
              <w:t xml:space="preserve">This Agreement </w:t>
            </w:r>
            <w:proofErr w:type="gramStart"/>
            <w:r w:rsidRPr="00930E1C">
              <w:rPr>
                <w:rFonts w:ascii="Arial" w:hAnsi="Arial" w:cs="Arial"/>
                <w:sz w:val="22"/>
                <w:szCs w:val="22"/>
              </w:rPr>
              <w:t>is executed</w:t>
            </w:r>
            <w:proofErr w:type="gramEnd"/>
            <w:r w:rsidRPr="00930E1C">
              <w:rPr>
                <w:rFonts w:ascii="Arial" w:hAnsi="Arial" w:cs="Arial"/>
                <w:sz w:val="22"/>
                <w:szCs w:val="22"/>
              </w:rPr>
              <w:t xml:space="preserve"> in two versions, in Dutch and English. In case of conflict, the English version will prevail.</w:t>
            </w:r>
            <w:r w:rsidRPr="00930E1C">
              <w:rPr>
                <w:rFonts w:ascii="Arial" w:hAnsi="Arial" w:cs="Arial"/>
                <w:b/>
                <w:sz w:val="22"/>
                <w:szCs w:val="22"/>
              </w:rPr>
              <w:t xml:space="preserve"> </w:t>
            </w:r>
          </w:p>
        </w:tc>
        <w:tc>
          <w:tcPr>
            <w:tcW w:w="4314" w:type="dxa"/>
          </w:tcPr>
          <w:p w14:paraId="1A288BD6" w14:textId="274E4540" w:rsidR="00930E1C" w:rsidRPr="00930E1C" w:rsidRDefault="00930E1C" w:rsidP="00C77ABC">
            <w:pPr>
              <w:pStyle w:val="Level1"/>
              <w:numPr>
                <w:ilvl w:val="0"/>
                <w:numId w:val="0"/>
              </w:numPr>
              <w:ind w:left="33"/>
              <w:rPr>
                <w:rFonts w:ascii="Arial" w:hAnsi="Arial" w:cs="Arial"/>
                <w:sz w:val="22"/>
                <w:szCs w:val="22"/>
                <w:lang w:val="nl-NL"/>
              </w:rPr>
            </w:pPr>
            <w:r>
              <w:rPr>
                <w:rFonts w:ascii="Arial" w:hAnsi="Arial" w:cs="Arial"/>
                <w:b/>
                <w:sz w:val="22"/>
                <w:szCs w:val="22"/>
                <w:lang w:val="nl-NL"/>
              </w:rPr>
              <w:t xml:space="preserve">9. </w:t>
            </w:r>
            <w:r w:rsidRPr="00930E1C">
              <w:rPr>
                <w:rFonts w:ascii="Arial" w:hAnsi="Arial" w:cs="Arial"/>
                <w:sz w:val="22"/>
                <w:szCs w:val="22"/>
                <w:lang w:val="nl-NL"/>
              </w:rPr>
              <w:t>Deze overeenkomst wordt opgesteld in twee talen, in het Nederlands en Engels. In geval van conflicten is de Engelse versie leidend.</w:t>
            </w:r>
          </w:p>
        </w:tc>
      </w:tr>
      <w:tr w:rsidR="00A8334E" w:rsidRPr="002F417D" w14:paraId="6FF6CA16" w14:textId="77777777" w:rsidTr="00337126">
        <w:tc>
          <w:tcPr>
            <w:tcW w:w="4928" w:type="dxa"/>
          </w:tcPr>
          <w:p w14:paraId="69E47503" w14:textId="09771B75" w:rsidR="00451255" w:rsidRPr="008D3505" w:rsidRDefault="00451255" w:rsidP="00451255">
            <w:pPr>
              <w:pStyle w:val="Level1"/>
              <w:numPr>
                <w:ilvl w:val="0"/>
                <w:numId w:val="0"/>
              </w:numPr>
              <w:ind w:left="33"/>
              <w:rPr>
                <w:rFonts w:ascii="Arial" w:hAnsi="Arial" w:cs="Arial"/>
                <w:sz w:val="22"/>
                <w:szCs w:val="22"/>
              </w:rPr>
            </w:pPr>
            <w:r w:rsidRPr="00C07DE9">
              <w:rPr>
                <w:rFonts w:ascii="Arial" w:hAnsi="Arial" w:cs="Arial"/>
                <w:sz w:val="22"/>
                <w:szCs w:val="22"/>
              </w:rPr>
              <w:t>Signed by PPG</w:t>
            </w:r>
            <w:r w:rsidR="000C7F38">
              <w:rPr>
                <w:rFonts w:ascii="Arial" w:hAnsi="Arial" w:cs="Arial"/>
                <w:sz w:val="22"/>
                <w:szCs w:val="22"/>
              </w:rPr>
              <w:t xml:space="preserve"> </w:t>
            </w:r>
            <w:sdt>
              <w:sdtPr>
                <w:rPr>
                  <w:rFonts w:ascii="Arial" w:hAnsi="Arial" w:cs="Arial"/>
                  <w:sz w:val="22"/>
                  <w:szCs w:val="22"/>
                </w:rPr>
                <w:id w:val="1925836030"/>
                <w:placeholder>
                  <w:docPart w:val="DefaultPlaceholder_-1854013440"/>
                </w:placeholder>
                <w:text/>
              </w:sdtPr>
              <w:sdtEndPr/>
              <w:sdtContent>
                <w:r w:rsidRPr="000C7F38">
                  <w:rPr>
                    <w:rFonts w:ascii="Arial" w:hAnsi="Arial" w:cs="Arial"/>
                    <w:sz w:val="22"/>
                    <w:szCs w:val="22"/>
                  </w:rPr>
                  <w:t>[ ____________________]</w:t>
                </w:r>
              </w:sdtContent>
            </w:sdt>
            <w:r w:rsidRPr="008D3505">
              <w:rPr>
                <w:rFonts w:ascii="Arial" w:hAnsi="Arial" w:cs="Arial"/>
                <w:sz w:val="22"/>
                <w:szCs w:val="22"/>
              </w:rPr>
              <w:t xml:space="preserve"> </w:t>
            </w:r>
          </w:p>
          <w:p w14:paraId="7C69E142" w14:textId="77777777" w:rsidR="00451255" w:rsidRPr="008D3505" w:rsidRDefault="00451255" w:rsidP="00451255">
            <w:pPr>
              <w:pStyle w:val="Level1"/>
              <w:numPr>
                <w:ilvl w:val="0"/>
                <w:numId w:val="0"/>
              </w:numPr>
              <w:ind w:left="33" w:hanging="851"/>
              <w:rPr>
                <w:rFonts w:ascii="Arial" w:hAnsi="Arial" w:cs="Arial"/>
                <w:sz w:val="22"/>
                <w:szCs w:val="22"/>
              </w:rPr>
            </w:pPr>
          </w:p>
          <w:p w14:paraId="04F393C5" w14:textId="77777777" w:rsidR="00451255" w:rsidRPr="008D3505" w:rsidRDefault="00451255" w:rsidP="00451255">
            <w:pPr>
              <w:pStyle w:val="Level1"/>
              <w:numPr>
                <w:ilvl w:val="0"/>
                <w:numId w:val="0"/>
              </w:numPr>
              <w:ind w:left="33"/>
              <w:rPr>
                <w:rFonts w:ascii="Arial" w:hAnsi="Arial" w:cs="Arial"/>
                <w:sz w:val="22"/>
                <w:szCs w:val="22"/>
              </w:rPr>
            </w:pPr>
            <w:r w:rsidRPr="008D3505">
              <w:rPr>
                <w:rFonts w:ascii="Arial" w:hAnsi="Arial" w:cs="Arial"/>
                <w:sz w:val="22"/>
                <w:szCs w:val="22"/>
              </w:rPr>
              <w:t>…………………………………………..</w:t>
            </w:r>
            <w:r w:rsidRPr="008D3505">
              <w:rPr>
                <w:rFonts w:ascii="Arial" w:hAnsi="Arial" w:cs="Arial"/>
                <w:sz w:val="22"/>
                <w:szCs w:val="22"/>
              </w:rPr>
              <w:br/>
              <w:t>Signature</w:t>
            </w:r>
          </w:p>
          <w:p w14:paraId="0F78AA89" w14:textId="77777777" w:rsidR="00A8334E" w:rsidRPr="00337126" w:rsidRDefault="00451255" w:rsidP="00451255">
            <w:pPr>
              <w:pStyle w:val="BodyText"/>
              <w:spacing w:after="240"/>
              <w:rPr>
                <w:rFonts w:cs="Arial"/>
              </w:rPr>
            </w:pPr>
            <w:r w:rsidRPr="008D3505">
              <w:rPr>
                <w:rFonts w:cs="Arial"/>
              </w:rPr>
              <w:t>…………………………………………..</w:t>
            </w:r>
            <w:r w:rsidRPr="008D3505">
              <w:rPr>
                <w:rFonts w:cs="Arial"/>
              </w:rPr>
              <w:br/>
              <w:t>Name</w:t>
            </w:r>
            <w:r w:rsidRPr="008D3505">
              <w:rPr>
                <w:rFonts w:cs="Arial"/>
              </w:rPr>
              <w:br/>
              <w:t>Director</w:t>
            </w:r>
          </w:p>
        </w:tc>
        <w:tc>
          <w:tcPr>
            <w:tcW w:w="4314" w:type="dxa"/>
          </w:tcPr>
          <w:p w14:paraId="23330590" w14:textId="3F886C5A" w:rsidR="00C77ABC" w:rsidRPr="00337126" w:rsidRDefault="00C77ABC" w:rsidP="00C77ABC">
            <w:pPr>
              <w:pStyle w:val="Level1"/>
              <w:numPr>
                <w:ilvl w:val="0"/>
                <w:numId w:val="0"/>
              </w:numPr>
              <w:ind w:left="33"/>
              <w:rPr>
                <w:rFonts w:ascii="Arial" w:hAnsi="Arial" w:cs="Arial"/>
                <w:sz w:val="22"/>
                <w:szCs w:val="22"/>
                <w:lang w:val="nl-NL"/>
              </w:rPr>
            </w:pPr>
            <w:r w:rsidRPr="00337126">
              <w:rPr>
                <w:rFonts w:ascii="Arial" w:hAnsi="Arial" w:cs="Arial"/>
                <w:sz w:val="22"/>
                <w:szCs w:val="22"/>
                <w:lang w:val="nl-NL"/>
              </w:rPr>
              <w:t xml:space="preserve">Ondertekend door </w:t>
            </w:r>
            <w:sdt>
              <w:sdtPr>
                <w:rPr>
                  <w:rFonts w:ascii="Arial" w:hAnsi="Arial" w:cs="Arial"/>
                  <w:sz w:val="22"/>
                  <w:szCs w:val="22"/>
                  <w:lang w:val="nl-NL"/>
                </w:rPr>
                <w:id w:val="-547220862"/>
                <w:placeholder>
                  <w:docPart w:val="DefaultPlaceholder_-1854013440"/>
                </w:placeholder>
                <w:text/>
              </w:sdtPr>
              <w:sdtEndPr/>
              <w:sdtContent>
                <w:r w:rsidRPr="000C7F38">
                  <w:rPr>
                    <w:rFonts w:ascii="Arial" w:hAnsi="Arial" w:cs="Arial"/>
                    <w:sz w:val="22"/>
                    <w:szCs w:val="22"/>
                    <w:lang w:val="nl-NL"/>
                  </w:rPr>
                  <w:t>[PPG  ____________________]</w:t>
                </w:r>
              </w:sdtContent>
            </w:sdt>
            <w:r w:rsidRPr="00337126">
              <w:rPr>
                <w:rFonts w:ascii="Arial" w:hAnsi="Arial" w:cs="Arial"/>
                <w:sz w:val="22"/>
                <w:szCs w:val="22"/>
                <w:lang w:val="nl-NL"/>
              </w:rPr>
              <w:t xml:space="preserve"> </w:t>
            </w:r>
          </w:p>
          <w:p w14:paraId="77693D33" w14:textId="77777777" w:rsidR="00C77ABC" w:rsidRPr="00337126" w:rsidRDefault="00C77ABC" w:rsidP="00C77ABC">
            <w:pPr>
              <w:pStyle w:val="Level1"/>
              <w:numPr>
                <w:ilvl w:val="0"/>
                <w:numId w:val="0"/>
              </w:numPr>
              <w:ind w:left="33" w:hanging="851"/>
              <w:rPr>
                <w:rFonts w:ascii="Arial" w:hAnsi="Arial" w:cs="Arial"/>
                <w:sz w:val="22"/>
                <w:szCs w:val="22"/>
                <w:lang w:val="nl-NL"/>
              </w:rPr>
            </w:pPr>
          </w:p>
          <w:p w14:paraId="1B5DD034" w14:textId="77777777" w:rsidR="00C77ABC" w:rsidRPr="00337126" w:rsidRDefault="00C77ABC" w:rsidP="00C77ABC">
            <w:pPr>
              <w:pStyle w:val="Level1"/>
              <w:numPr>
                <w:ilvl w:val="0"/>
                <w:numId w:val="0"/>
              </w:numPr>
              <w:ind w:left="33"/>
              <w:rPr>
                <w:rFonts w:ascii="Arial" w:hAnsi="Arial" w:cs="Arial"/>
                <w:sz w:val="22"/>
                <w:szCs w:val="22"/>
                <w:lang w:val="nl-NL"/>
              </w:rPr>
            </w:pPr>
            <w:r w:rsidRPr="00337126">
              <w:rPr>
                <w:rFonts w:ascii="Arial" w:hAnsi="Arial" w:cs="Arial"/>
                <w:sz w:val="22"/>
                <w:szCs w:val="22"/>
                <w:lang w:val="nl-NL"/>
              </w:rPr>
              <w:t>…………………………………………..</w:t>
            </w:r>
            <w:r w:rsidRPr="00337126">
              <w:rPr>
                <w:rFonts w:ascii="Arial" w:hAnsi="Arial" w:cs="Arial"/>
                <w:sz w:val="22"/>
                <w:szCs w:val="22"/>
                <w:lang w:val="nl-NL"/>
              </w:rPr>
              <w:br/>
              <w:t>Handtekening</w:t>
            </w:r>
          </w:p>
          <w:p w14:paraId="79092C56" w14:textId="77777777" w:rsidR="00A8334E" w:rsidRPr="00C07DE9" w:rsidRDefault="00C77ABC" w:rsidP="00C77ABC">
            <w:pPr>
              <w:pStyle w:val="BodyText"/>
              <w:spacing w:after="240"/>
              <w:rPr>
                <w:rFonts w:cs="Arial"/>
                <w:lang w:val="nl-NL"/>
              </w:rPr>
            </w:pPr>
            <w:r w:rsidRPr="00337126">
              <w:rPr>
                <w:rFonts w:cs="Arial"/>
                <w:lang w:val="nl-NL"/>
              </w:rPr>
              <w:t>…………………………………………..</w:t>
            </w:r>
            <w:r w:rsidRPr="00337126">
              <w:rPr>
                <w:rFonts w:cs="Arial"/>
                <w:lang w:val="nl-NL"/>
              </w:rPr>
              <w:br/>
              <w:t>Naam</w:t>
            </w:r>
            <w:r w:rsidRPr="00337126">
              <w:rPr>
                <w:rFonts w:cs="Arial"/>
                <w:lang w:val="nl-NL"/>
              </w:rPr>
              <w:br/>
              <w:t>Directeur</w:t>
            </w:r>
          </w:p>
        </w:tc>
      </w:tr>
      <w:tr w:rsidR="00A8334E" w:rsidRPr="002F417D" w14:paraId="133FC0BE" w14:textId="77777777" w:rsidTr="00337126">
        <w:tc>
          <w:tcPr>
            <w:tcW w:w="4928" w:type="dxa"/>
          </w:tcPr>
          <w:p w14:paraId="69B3AF17" w14:textId="5B7141B2" w:rsidR="00451255" w:rsidRPr="008D3505" w:rsidRDefault="00451255" w:rsidP="00451255">
            <w:pPr>
              <w:pStyle w:val="Level1"/>
              <w:numPr>
                <w:ilvl w:val="0"/>
                <w:numId w:val="0"/>
              </w:numPr>
              <w:ind w:left="33" w:firstLine="4"/>
              <w:rPr>
                <w:rFonts w:ascii="Arial" w:hAnsi="Arial" w:cs="Arial"/>
                <w:sz w:val="22"/>
                <w:szCs w:val="22"/>
              </w:rPr>
            </w:pPr>
            <w:r w:rsidRPr="00C07DE9">
              <w:rPr>
                <w:rFonts w:ascii="Arial" w:hAnsi="Arial" w:cs="Arial"/>
                <w:sz w:val="22"/>
                <w:szCs w:val="22"/>
              </w:rPr>
              <w:t xml:space="preserve">Signed by </w:t>
            </w:r>
            <w:r w:rsidR="00970577" w:rsidRPr="008D3505">
              <w:rPr>
                <w:rFonts w:ascii="Arial" w:hAnsi="Arial" w:cs="Arial"/>
                <w:sz w:val="22"/>
                <w:szCs w:val="22"/>
              </w:rPr>
              <w:t xml:space="preserve">Supplier </w:t>
            </w:r>
            <w:sdt>
              <w:sdtPr>
                <w:rPr>
                  <w:rFonts w:ascii="Arial" w:hAnsi="Arial" w:cs="Arial"/>
                  <w:sz w:val="22"/>
                  <w:szCs w:val="22"/>
                </w:rPr>
                <w:id w:val="1172603375"/>
                <w:placeholder>
                  <w:docPart w:val="DefaultPlaceholder_-1854013440"/>
                </w:placeholder>
                <w:text/>
              </w:sdtPr>
              <w:sdtEndPr/>
              <w:sdtContent>
                <w:r w:rsidRPr="000C7F38">
                  <w:rPr>
                    <w:rFonts w:ascii="Arial" w:hAnsi="Arial" w:cs="Arial"/>
                    <w:sz w:val="22"/>
                    <w:szCs w:val="22"/>
                  </w:rPr>
                  <w:t>[__________________]</w:t>
                </w:r>
              </w:sdtContent>
            </w:sdt>
            <w:r w:rsidRPr="008D3505">
              <w:rPr>
                <w:rFonts w:ascii="Arial" w:hAnsi="Arial" w:cs="Arial"/>
                <w:sz w:val="22"/>
                <w:szCs w:val="22"/>
              </w:rPr>
              <w:tab/>
            </w:r>
          </w:p>
          <w:p w14:paraId="2D51045C" w14:textId="77777777" w:rsidR="00451255" w:rsidRPr="008D3505" w:rsidRDefault="00451255" w:rsidP="00451255">
            <w:pPr>
              <w:pStyle w:val="Level1"/>
              <w:numPr>
                <w:ilvl w:val="0"/>
                <w:numId w:val="0"/>
              </w:numPr>
              <w:rPr>
                <w:rFonts w:ascii="Arial" w:hAnsi="Arial" w:cs="Arial"/>
                <w:sz w:val="22"/>
                <w:szCs w:val="22"/>
              </w:rPr>
            </w:pPr>
            <w:r w:rsidRPr="008D3505">
              <w:rPr>
                <w:rFonts w:ascii="Arial" w:hAnsi="Arial" w:cs="Arial"/>
                <w:sz w:val="22"/>
                <w:szCs w:val="22"/>
              </w:rPr>
              <w:br/>
              <w:t>………………………………………….</w:t>
            </w:r>
            <w:r w:rsidRPr="008D3505">
              <w:rPr>
                <w:rFonts w:ascii="Arial" w:hAnsi="Arial" w:cs="Arial"/>
                <w:sz w:val="22"/>
                <w:szCs w:val="22"/>
              </w:rPr>
              <w:br/>
              <w:t>Signature</w:t>
            </w:r>
            <w:r w:rsidRPr="008D3505">
              <w:rPr>
                <w:rFonts w:ascii="Arial" w:hAnsi="Arial" w:cs="Arial"/>
                <w:sz w:val="22"/>
                <w:szCs w:val="22"/>
              </w:rPr>
              <w:tab/>
            </w:r>
            <w:r w:rsidRPr="008D3505">
              <w:rPr>
                <w:rFonts w:ascii="Arial" w:hAnsi="Arial" w:cs="Arial"/>
                <w:sz w:val="22"/>
                <w:szCs w:val="22"/>
              </w:rPr>
              <w:tab/>
            </w:r>
          </w:p>
          <w:p w14:paraId="182112B1" w14:textId="77777777" w:rsidR="00A8334E" w:rsidRPr="002F417D" w:rsidRDefault="00451255" w:rsidP="00451255">
            <w:pPr>
              <w:pStyle w:val="Level1"/>
              <w:numPr>
                <w:ilvl w:val="0"/>
                <w:numId w:val="0"/>
              </w:numPr>
              <w:rPr>
                <w:rFonts w:ascii="Arial" w:hAnsi="Arial" w:cs="Arial"/>
                <w:sz w:val="22"/>
                <w:szCs w:val="22"/>
              </w:rPr>
            </w:pPr>
            <w:r w:rsidRPr="002F417D">
              <w:rPr>
                <w:rFonts w:ascii="Arial" w:hAnsi="Arial" w:cs="Arial"/>
                <w:sz w:val="22"/>
                <w:szCs w:val="22"/>
              </w:rPr>
              <w:t>…………………………………………..</w:t>
            </w:r>
            <w:r w:rsidRPr="002F417D">
              <w:rPr>
                <w:rFonts w:ascii="Arial" w:hAnsi="Arial" w:cs="Arial"/>
                <w:sz w:val="22"/>
                <w:szCs w:val="22"/>
              </w:rPr>
              <w:br/>
              <w:t>Name</w:t>
            </w:r>
            <w:r w:rsidRPr="002F417D">
              <w:rPr>
                <w:rFonts w:ascii="Arial" w:hAnsi="Arial" w:cs="Arial"/>
                <w:sz w:val="22"/>
                <w:szCs w:val="22"/>
              </w:rPr>
              <w:br/>
              <w:t>Director</w:t>
            </w:r>
          </w:p>
        </w:tc>
        <w:tc>
          <w:tcPr>
            <w:tcW w:w="4314" w:type="dxa"/>
          </w:tcPr>
          <w:p w14:paraId="47D6DEE7" w14:textId="6176803C" w:rsidR="00C77ABC" w:rsidRPr="00337126" w:rsidRDefault="00C77ABC" w:rsidP="00C77ABC">
            <w:pPr>
              <w:pStyle w:val="Level1"/>
              <w:numPr>
                <w:ilvl w:val="0"/>
                <w:numId w:val="0"/>
              </w:numPr>
              <w:ind w:left="33" w:firstLine="4"/>
              <w:rPr>
                <w:rFonts w:ascii="Arial" w:hAnsi="Arial" w:cs="Arial"/>
                <w:sz w:val="22"/>
                <w:szCs w:val="22"/>
                <w:lang w:val="nl-NL"/>
              </w:rPr>
            </w:pPr>
            <w:r w:rsidRPr="00337126">
              <w:rPr>
                <w:rFonts w:ascii="Arial" w:hAnsi="Arial" w:cs="Arial"/>
                <w:sz w:val="22"/>
                <w:szCs w:val="22"/>
                <w:lang w:val="nl-NL"/>
              </w:rPr>
              <w:t xml:space="preserve">Ondertekend door </w:t>
            </w:r>
            <w:r w:rsidR="00F05E2C" w:rsidRPr="00337126">
              <w:rPr>
                <w:rFonts w:ascii="Arial" w:hAnsi="Arial" w:cs="Arial"/>
                <w:sz w:val="22"/>
                <w:szCs w:val="22"/>
                <w:lang w:val="nl-NL"/>
              </w:rPr>
              <w:t xml:space="preserve">Leverancier </w:t>
            </w:r>
            <w:sdt>
              <w:sdtPr>
                <w:rPr>
                  <w:rFonts w:ascii="Arial" w:hAnsi="Arial" w:cs="Arial"/>
                  <w:sz w:val="22"/>
                  <w:szCs w:val="22"/>
                  <w:lang w:val="nl-NL"/>
                </w:rPr>
                <w:id w:val="876898059"/>
                <w:placeholder>
                  <w:docPart w:val="DefaultPlaceholder_-1854013440"/>
                </w:placeholder>
                <w:text/>
              </w:sdtPr>
              <w:sdtEndPr/>
              <w:sdtContent>
                <w:r w:rsidRPr="000C7F38">
                  <w:rPr>
                    <w:rFonts w:ascii="Arial" w:hAnsi="Arial" w:cs="Arial"/>
                    <w:sz w:val="22"/>
                    <w:szCs w:val="22"/>
                    <w:lang w:val="nl-NL"/>
                  </w:rPr>
                  <w:t>[__________________]</w:t>
                </w:r>
              </w:sdtContent>
            </w:sdt>
            <w:r w:rsidRPr="00337126">
              <w:rPr>
                <w:rFonts w:ascii="Arial" w:hAnsi="Arial" w:cs="Arial"/>
                <w:sz w:val="22"/>
                <w:szCs w:val="22"/>
                <w:lang w:val="nl-NL"/>
              </w:rPr>
              <w:tab/>
            </w:r>
          </w:p>
          <w:p w14:paraId="19320C27" w14:textId="77777777" w:rsidR="00C77ABC" w:rsidRPr="00337126" w:rsidRDefault="00C77ABC" w:rsidP="00C77ABC">
            <w:pPr>
              <w:pStyle w:val="Level1"/>
              <w:numPr>
                <w:ilvl w:val="0"/>
                <w:numId w:val="0"/>
              </w:numPr>
              <w:rPr>
                <w:rFonts w:ascii="Arial" w:hAnsi="Arial" w:cs="Arial"/>
                <w:sz w:val="22"/>
                <w:szCs w:val="22"/>
                <w:lang w:val="nl-NL"/>
              </w:rPr>
            </w:pPr>
            <w:r w:rsidRPr="00337126">
              <w:rPr>
                <w:rFonts w:ascii="Arial" w:hAnsi="Arial" w:cs="Arial"/>
                <w:sz w:val="22"/>
                <w:szCs w:val="22"/>
                <w:lang w:val="nl-NL"/>
              </w:rPr>
              <w:br/>
              <w:t>………………………………………….</w:t>
            </w:r>
            <w:r w:rsidRPr="00337126">
              <w:rPr>
                <w:rFonts w:ascii="Arial" w:hAnsi="Arial" w:cs="Arial"/>
                <w:sz w:val="22"/>
                <w:szCs w:val="22"/>
                <w:lang w:val="nl-NL"/>
              </w:rPr>
              <w:br/>
              <w:t>Handtekening</w:t>
            </w:r>
            <w:r w:rsidRPr="00337126">
              <w:rPr>
                <w:rFonts w:ascii="Arial" w:hAnsi="Arial" w:cs="Arial"/>
                <w:sz w:val="22"/>
                <w:szCs w:val="22"/>
                <w:lang w:val="nl-NL"/>
              </w:rPr>
              <w:tab/>
            </w:r>
            <w:r w:rsidRPr="00337126">
              <w:rPr>
                <w:rFonts w:ascii="Arial" w:hAnsi="Arial" w:cs="Arial"/>
                <w:sz w:val="22"/>
                <w:szCs w:val="22"/>
                <w:lang w:val="nl-NL"/>
              </w:rPr>
              <w:tab/>
            </w:r>
          </w:p>
          <w:p w14:paraId="3008EB8B" w14:textId="77777777" w:rsidR="00C77ABC" w:rsidRPr="00337126" w:rsidRDefault="00C77ABC" w:rsidP="00C77ABC">
            <w:pPr>
              <w:pStyle w:val="Level1"/>
              <w:numPr>
                <w:ilvl w:val="0"/>
                <w:numId w:val="0"/>
              </w:numPr>
              <w:rPr>
                <w:rFonts w:ascii="Arial" w:hAnsi="Arial" w:cs="Arial"/>
                <w:sz w:val="22"/>
                <w:szCs w:val="22"/>
                <w:lang w:val="nl-NL"/>
              </w:rPr>
            </w:pPr>
            <w:r w:rsidRPr="00337126">
              <w:rPr>
                <w:rFonts w:ascii="Arial" w:hAnsi="Arial" w:cs="Arial"/>
                <w:sz w:val="22"/>
                <w:szCs w:val="22"/>
                <w:lang w:val="nl-NL"/>
              </w:rPr>
              <w:t>…………………………………………..</w:t>
            </w:r>
            <w:r w:rsidRPr="00337126">
              <w:rPr>
                <w:rFonts w:ascii="Arial" w:hAnsi="Arial" w:cs="Arial"/>
                <w:sz w:val="22"/>
                <w:szCs w:val="22"/>
                <w:lang w:val="nl-NL"/>
              </w:rPr>
              <w:br/>
              <w:t>Naam</w:t>
            </w:r>
            <w:r w:rsidRPr="00337126">
              <w:rPr>
                <w:rFonts w:ascii="Arial" w:hAnsi="Arial" w:cs="Arial"/>
                <w:sz w:val="22"/>
                <w:szCs w:val="22"/>
                <w:lang w:val="nl-NL"/>
              </w:rPr>
              <w:br/>
              <w:t>Directeur</w:t>
            </w:r>
          </w:p>
          <w:p w14:paraId="6140EFE3" w14:textId="77777777" w:rsidR="00A8334E" w:rsidRPr="00C07DE9" w:rsidRDefault="00A8334E" w:rsidP="00451255">
            <w:pPr>
              <w:pStyle w:val="BodyText"/>
              <w:spacing w:after="240"/>
              <w:rPr>
                <w:rFonts w:cs="Arial"/>
                <w:lang w:val="nl-NL"/>
              </w:rPr>
            </w:pPr>
          </w:p>
        </w:tc>
      </w:tr>
      <w:tr w:rsidR="00A8334E" w:rsidRPr="002F417D" w14:paraId="1A569A75" w14:textId="77777777" w:rsidTr="00337126">
        <w:tc>
          <w:tcPr>
            <w:tcW w:w="4928" w:type="dxa"/>
          </w:tcPr>
          <w:tbl>
            <w:tblPr>
              <w:tblStyle w:val="TableGrid"/>
              <w:tblW w:w="5000" w:type="pct"/>
              <w:tblBorders>
                <w:insideV w:val="single" w:sz="12" w:space="0" w:color="auto"/>
              </w:tblBorders>
              <w:tblLayout w:type="fixed"/>
              <w:tblLook w:val="04A0" w:firstRow="1" w:lastRow="0" w:firstColumn="1" w:lastColumn="0" w:noHBand="0" w:noVBand="1"/>
            </w:tblPr>
            <w:tblGrid>
              <w:gridCol w:w="2351"/>
              <w:gridCol w:w="2351"/>
            </w:tblGrid>
            <w:tr w:rsidR="00451255" w:rsidRPr="000C7F38" w14:paraId="04988E99" w14:textId="77777777" w:rsidTr="00337126">
              <w:tc>
                <w:tcPr>
                  <w:tcW w:w="5000" w:type="pct"/>
                  <w:gridSpan w:val="2"/>
                </w:tcPr>
                <w:p w14:paraId="0FD1F45F" w14:textId="77777777" w:rsidR="00451255" w:rsidRPr="000C7F38" w:rsidRDefault="00451255" w:rsidP="00451255">
                  <w:pPr>
                    <w:pStyle w:val="Schedule"/>
                    <w:rPr>
                      <w:rFonts w:ascii="Arial" w:hAnsi="Arial" w:cs="Arial"/>
                      <w:sz w:val="22"/>
                      <w:szCs w:val="22"/>
                    </w:rPr>
                  </w:pPr>
                  <w:bookmarkStart w:id="10" w:name="_Ref515623490"/>
                  <w:r w:rsidRPr="000C7F38">
                    <w:rPr>
                      <w:rFonts w:ascii="Arial" w:hAnsi="Arial" w:cs="Arial"/>
                      <w:sz w:val="22"/>
                      <w:szCs w:val="22"/>
                    </w:rPr>
                    <w:lastRenderedPageBreak/>
                    <w:t>SCHEDULE 1</w:t>
                  </w:r>
                  <w:bookmarkEnd w:id="10"/>
                  <w:r w:rsidRPr="000C7F38">
                    <w:rPr>
                      <w:rFonts w:ascii="Arial" w:hAnsi="Arial" w:cs="Arial"/>
                      <w:sz w:val="22"/>
                      <w:szCs w:val="22"/>
                    </w:rPr>
                    <w:t xml:space="preserve"> </w:t>
                  </w:r>
                </w:p>
              </w:tc>
            </w:tr>
            <w:tr w:rsidR="00451255" w:rsidRPr="000C7F38" w14:paraId="08D63905" w14:textId="77777777" w:rsidTr="00337126">
              <w:tc>
                <w:tcPr>
                  <w:tcW w:w="2500" w:type="pct"/>
                </w:tcPr>
                <w:p w14:paraId="6BA32BE4" w14:textId="77777777" w:rsidR="00451255" w:rsidRPr="000C7F38" w:rsidRDefault="00451255" w:rsidP="00451255">
                  <w:pPr>
                    <w:pStyle w:val="Body"/>
                    <w:rPr>
                      <w:rFonts w:ascii="Arial" w:hAnsi="Arial" w:cs="Arial"/>
                      <w:b/>
                      <w:sz w:val="22"/>
                      <w:szCs w:val="22"/>
                    </w:rPr>
                  </w:pPr>
                  <w:r w:rsidRPr="000C7F38">
                    <w:rPr>
                      <w:rFonts w:ascii="Arial" w:hAnsi="Arial" w:cs="Arial"/>
                      <w:b/>
                      <w:sz w:val="22"/>
                      <w:szCs w:val="22"/>
                    </w:rPr>
                    <w:t>Subject matter of Processing</w:t>
                  </w:r>
                </w:p>
              </w:tc>
              <w:tc>
                <w:tcPr>
                  <w:tcW w:w="2500" w:type="pct"/>
                </w:tcPr>
                <w:sdt>
                  <w:sdtPr>
                    <w:rPr>
                      <w:rFonts w:ascii="Arial" w:hAnsi="Arial" w:cs="Arial"/>
                    </w:rPr>
                    <w:id w:val="717007636"/>
                    <w:placeholder>
                      <w:docPart w:val="DefaultPlaceholder_-1854013440"/>
                    </w:placeholder>
                    <w:text/>
                  </w:sdtPr>
                  <w:sdtEndPr/>
                  <w:sdtContent>
                    <w:p w14:paraId="6DD7BF63" w14:textId="2138A6A7" w:rsidR="00451255" w:rsidRPr="000C7F38" w:rsidRDefault="00451255" w:rsidP="00451255">
                      <w:pPr>
                        <w:rPr>
                          <w:rFonts w:ascii="Arial" w:hAnsi="Arial" w:cs="Arial"/>
                        </w:rPr>
                      </w:pPr>
                      <w:r w:rsidRPr="000C7F38">
                        <w:rPr>
                          <w:rFonts w:ascii="Arial" w:hAnsi="Arial" w:cs="Arial"/>
                        </w:rPr>
                        <w:t>[DETAILS]</w:t>
                      </w:r>
                    </w:p>
                  </w:sdtContent>
                </w:sdt>
              </w:tc>
            </w:tr>
            <w:tr w:rsidR="00451255" w:rsidRPr="000C7F38" w14:paraId="6924BAEC" w14:textId="77777777" w:rsidTr="00337126">
              <w:tc>
                <w:tcPr>
                  <w:tcW w:w="2500" w:type="pct"/>
                </w:tcPr>
                <w:p w14:paraId="1D5638A1" w14:textId="77777777" w:rsidR="00451255" w:rsidRPr="000C7F38" w:rsidRDefault="00451255" w:rsidP="00451255">
                  <w:pPr>
                    <w:pStyle w:val="Body"/>
                    <w:rPr>
                      <w:rFonts w:ascii="Arial" w:hAnsi="Arial" w:cs="Arial"/>
                      <w:b/>
                      <w:sz w:val="22"/>
                      <w:szCs w:val="22"/>
                    </w:rPr>
                  </w:pPr>
                  <w:r w:rsidRPr="000C7F38">
                    <w:rPr>
                      <w:rFonts w:ascii="Arial" w:hAnsi="Arial" w:cs="Arial"/>
                      <w:b/>
                      <w:sz w:val="22"/>
                      <w:szCs w:val="22"/>
                    </w:rPr>
                    <w:t>Duration of Processing</w:t>
                  </w:r>
                </w:p>
              </w:tc>
              <w:tc>
                <w:tcPr>
                  <w:tcW w:w="2500" w:type="pct"/>
                </w:tcPr>
                <w:sdt>
                  <w:sdtPr>
                    <w:rPr>
                      <w:rFonts w:ascii="Arial" w:hAnsi="Arial" w:cs="Arial"/>
                    </w:rPr>
                    <w:id w:val="1602380779"/>
                    <w:placeholder>
                      <w:docPart w:val="DefaultPlaceholder_-1854013440"/>
                    </w:placeholder>
                    <w:text/>
                  </w:sdtPr>
                  <w:sdtEndPr/>
                  <w:sdtContent>
                    <w:p w14:paraId="0FC73ABA" w14:textId="7C10E8D8" w:rsidR="00451255" w:rsidRPr="000C7F38" w:rsidRDefault="00451255" w:rsidP="00451255">
                      <w:pPr>
                        <w:rPr>
                          <w:rFonts w:ascii="Arial" w:hAnsi="Arial" w:cs="Arial"/>
                        </w:rPr>
                      </w:pPr>
                      <w:r w:rsidRPr="000C7F38">
                        <w:rPr>
                          <w:rFonts w:ascii="Arial" w:hAnsi="Arial" w:cs="Arial"/>
                        </w:rPr>
                        <w:t>[DETAILS]</w:t>
                      </w:r>
                    </w:p>
                  </w:sdtContent>
                </w:sdt>
              </w:tc>
            </w:tr>
            <w:tr w:rsidR="00451255" w:rsidRPr="000C7F38" w14:paraId="60C5500A" w14:textId="77777777" w:rsidTr="00337126">
              <w:tc>
                <w:tcPr>
                  <w:tcW w:w="2500" w:type="pct"/>
                </w:tcPr>
                <w:p w14:paraId="4123E945" w14:textId="77777777" w:rsidR="00451255" w:rsidRPr="000C7F38" w:rsidRDefault="00451255" w:rsidP="00451255">
                  <w:pPr>
                    <w:pStyle w:val="Body"/>
                    <w:rPr>
                      <w:rFonts w:ascii="Arial" w:hAnsi="Arial" w:cs="Arial"/>
                      <w:b/>
                      <w:sz w:val="22"/>
                      <w:szCs w:val="22"/>
                    </w:rPr>
                  </w:pPr>
                  <w:r w:rsidRPr="000C7F38">
                    <w:rPr>
                      <w:rFonts w:ascii="Arial" w:hAnsi="Arial" w:cs="Arial"/>
                      <w:b/>
                      <w:sz w:val="22"/>
                      <w:szCs w:val="22"/>
                    </w:rPr>
                    <w:t>Nature of Processing</w:t>
                  </w:r>
                </w:p>
              </w:tc>
              <w:tc>
                <w:tcPr>
                  <w:tcW w:w="2500" w:type="pct"/>
                </w:tcPr>
                <w:sdt>
                  <w:sdtPr>
                    <w:rPr>
                      <w:rFonts w:ascii="Arial" w:hAnsi="Arial" w:cs="Arial"/>
                    </w:rPr>
                    <w:id w:val="1154717580"/>
                    <w:placeholder>
                      <w:docPart w:val="DefaultPlaceholder_-1854013440"/>
                    </w:placeholder>
                    <w:text/>
                  </w:sdtPr>
                  <w:sdtEndPr/>
                  <w:sdtContent>
                    <w:p w14:paraId="19B8C75F" w14:textId="31D70F10" w:rsidR="00451255" w:rsidRPr="000C7F38" w:rsidRDefault="00451255" w:rsidP="00451255">
                      <w:pPr>
                        <w:rPr>
                          <w:rFonts w:ascii="Arial" w:hAnsi="Arial" w:cs="Arial"/>
                        </w:rPr>
                      </w:pPr>
                      <w:r w:rsidRPr="000C7F38">
                        <w:rPr>
                          <w:rFonts w:ascii="Arial" w:hAnsi="Arial" w:cs="Arial"/>
                        </w:rPr>
                        <w:t>[DETAILS]</w:t>
                      </w:r>
                    </w:p>
                  </w:sdtContent>
                </w:sdt>
              </w:tc>
            </w:tr>
            <w:tr w:rsidR="00451255" w:rsidRPr="000C7F38" w14:paraId="69681384" w14:textId="77777777" w:rsidTr="00337126">
              <w:tc>
                <w:tcPr>
                  <w:tcW w:w="2500" w:type="pct"/>
                </w:tcPr>
                <w:p w14:paraId="0C9C893F" w14:textId="77777777" w:rsidR="00451255" w:rsidRPr="000C7F38" w:rsidRDefault="00451255" w:rsidP="00451255">
                  <w:pPr>
                    <w:pStyle w:val="Body"/>
                    <w:rPr>
                      <w:rFonts w:ascii="Arial" w:hAnsi="Arial" w:cs="Arial"/>
                      <w:b/>
                      <w:sz w:val="22"/>
                      <w:szCs w:val="22"/>
                    </w:rPr>
                  </w:pPr>
                  <w:r w:rsidRPr="000C7F38">
                    <w:rPr>
                      <w:rFonts w:ascii="Arial" w:hAnsi="Arial" w:cs="Arial"/>
                      <w:b/>
                      <w:sz w:val="22"/>
                      <w:szCs w:val="22"/>
                    </w:rPr>
                    <w:t>Purpose of Processing</w:t>
                  </w:r>
                </w:p>
              </w:tc>
              <w:tc>
                <w:tcPr>
                  <w:tcW w:w="2500" w:type="pct"/>
                </w:tcPr>
                <w:sdt>
                  <w:sdtPr>
                    <w:rPr>
                      <w:rFonts w:ascii="Arial" w:hAnsi="Arial" w:cs="Arial"/>
                    </w:rPr>
                    <w:id w:val="-1163085724"/>
                    <w:placeholder>
                      <w:docPart w:val="DefaultPlaceholder_-1854013440"/>
                    </w:placeholder>
                    <w:text/>
                  </w:sdtPr>
                  <w:sdtEndPr/>
                  <w:sdtContent>
                    <w:p w14:paraId="6C49E1CB" w14:textId="33ABB549" w:rsidR="00451255" w:rsidRPr="000C7F38" w:rsidRDefault="00451255" w:rsidP="00451255">
                      <w:pPr>
                        <w:rPr>
                          <w:rFonts w:ascii="Arial" w:hAnsi="Arial" w:cs="Arial"/>
                        </w:rPr>
                      </w:pPr>
                      <w:r w:rsidRPr="000C7F38">
                        <w:rPr>
                          <w:rFonts w:ascii="Arial" w:hAnsi="Arial" w:cs="Arial"/>
                        </w:rPr>
                        <w:t>[DETAILS]</w:t>
                      </w:r>
                    </w:p>
                  </w:sdtContent>
                </w:sdt>
              </w:tc>
            </w:tr>
            <w:tr w:rsidR="00451255" w:rsidRPr="000C7F38" w14:paraId="2881B03F" w14:textId="77777777" w:rsidTr="00337126">
              <w:tc>
                <w:tcPr>
                  <w:tcW w:w="2500" w:type="pct"/>
                </w:tcPr>
                <w:p w14:paraId="58C1A903" w14:textId="77777777" w:rsidR="00451255" w:rsidRPr="000C7F38" w:rsidRDefault="00451255" w:rsidP="00451255">
                  <w:pPr>
                    <w:pStyle w:val="Body"/>
                    <w:rPr>
                      <w:rFonts w:ascii="Arial" w:hAnsi="Arial" w:cs="Arial"/>
                      <w:b/>
                      <w:sz w:val="22"/>
                      <w:szCs w:val="22"/>
                    </w:rPr>
                  </w:pPr>
                  <w:r w:rsidRPr="000C7F38">
                    <w:rPr>
                      <w:rFonts w:ascii="Arial" w:hAnsi="Arial" w:cs="Arial"/>
                      <w:b/>
                      <w:sz w:val="22"/>
                      <w:szCs w:val="22"/>
                    </w:rPr>
                    <w:t>Type of Personal Data</w:t>
                  </w:r>
                </w:p>
              </w:tc>
              <w:tc>
                <w:tcPr>
                  <w:tcW w:w="2500" w:type="pct"/>
                </w:tcPr>
                <w:sdt>
                  <w:sdtPr>
                    <w:rPr>
                      <w:rFonts w:ascii="Arial" w:hAnsi="Arial" w:cs="Arial"/>
                    </w:rPr>
                    <w:id w:val="1644238919"/>
                    <w:placeholder>
                      <w:docPart w:val="DefaultPlaceholder_-1854013440"/>
                    </w:placeholder>
                    <w:text/>
                  </w:sdtPr>
                  <w:sdtEndPr/>
                  <w:sdtContent>
                    <w:p w14:paraId="187DADD0" w14:textId="38C9CE6D" w:rsidR="00451255" w:rsidRPr="000C7F38" w:rsidRDefault="00451255" w:rsidP="00451255">
                      <w:pPr>
                        <w:rPr>
                          <w:rFonts w:ascii="Arial" w:hAnsi="Arial" w:cs="Arial"/>
                        </w:rPr>
                      </w:pPr>
                      <w:r w:rsidRPr="000C7F38">
                        <w:rPr>
                          <w:rFonts w:ascii="Arial" w:hAnsi="Arial" w:cs="Arial"/>
                        </w:rPr>
                        <w:t>[DETAILS]</w:t>
                      </w:r>
                    </w:p>
                  </w:sdtContent>
                </w:sdt>
              </w:tc>
            </w:tr>
            <w:tr w:rsidR="00451255" w:rsidRPr="000C7F38" w14:paraId="49BB0EB5" w14:textId="77777777" w:rsidTr="00337126">
              <w:tc>
                <w:tcPr>
                  <w:tcW w:w="2500" w:type="pct"/>
                </w:tcPr>
                <w:p w14:paraId="125336C2" w14:textId="77777777" w:rsidR="00451255" w:rsidRPr="000C7F38" w:rsidRDefault="00451255" w:rsidP="00451255">
                  <w:pPr>
                    <w:pStyle w:val="Body"/>
                    <w:rPr>
                      <w:rFonts w:ascii="Arial" w:hAnsi="Arial" w:cs="Arial"/>
                      <w:b/>
                      <w:sz w:val="22"/>
                      <w:szCs w:val="22"/>
                    </w:rPr>
                  </w:pPr>
                  <w:r w:rsidRPr="000C7F38">
                    <w:rPr>
                      <w:rFonts w:ascii="Arial" w:hAnsi="Arial" w:cs="Arial"/>
                      <w:b/>
                      <w:sz w:val="22"/>
                      <w:szCs w:val="22"/>
                    </w:rPr>
                    <w:t>Categories of Data Subject</w:t>
                  </w:r>
                </w:p>
              </w:tc>
              <w:tc>
                <w:tcPr>
                  <w:tcW w:w="2500" w:type="pct"/>
                </w:tcPr>
                <w:sdt>
                  <w:sdtPr>
                    <w:rPr>
                      <w:rFonts w:ascii="Arial" w:hAnsi="Arial" w:cs="Arial"/>
                    </w:rPr>
                    <w:id w:val="-647591971"/>
                    <w:placeholder>
                      <w:docPart w:val="DefaultPlaceholder_-1854013440"/>
                    </w:placeholder>
                    <w:text/>
                  </w:sdtPr>
                  <w:sdtEndPr/>
                  <w:sdtContent>
                    <w:p w14:paraId="1D686A19" w14:textId="57A4EA0C" w:rsidR="00451255" w:rsidRPr="000C7F38" w:rsidRDefault="00451255" w:rsidP="00451255">
                      <w:pPr>
                        <w:rPr>
                          <w:rFonts w:ascii="Arial" w:hAnsi="Arial" w:cs="Arial"/>
                        </w:rPr>
                      </w:pPr>
                      <w:r w:rsidRPr="000C7F38">
                        <w:rPr>
                          <w:rFonts w:ascii="Arial" w:hAnsi="Arial" w:cs="Arial"/>
                        </w:rPr>
                        <w:t>[DETAILS]</w:t>
                      </w:r>
                    </w:p>
                  </w:sdtContent>
                </w:sdt>
              </w:tc>
            </w:tr>
          </w:tbl>
          <w:p w14:paraId="2830167D" w14:textId="77777777" w:rsidR="00A8334E" w:rsidRPr="000C7F38" w:rsidRDefault="00A8334E" w:rsidP="00451255">
            <w:pPr>
              <w:pStyle w:val="BodyText"/>
              <w:spacing w:after="240"/>
              <w:rPr>
                <w:rFonts w:cs="Arial"/>
              </w:rPr>
            </w:pPr>
          </w:p>
        </w:tc>
        <w:tc>
          <w:tcPr>
            <w:tcW w:w="4314" w:type="dxa"/>
          </w:tcPr>
          <w:tbl>
            <w:tblPr>
              <w:tblStyle w:val="TableGrid"/>
              <w:tblW w:w="5000" w:type="pct"/>
              <w:tblBorders>
                <w:insideV w:val="single" w:sz="12" w:space="0" w:color="auto"/>
              </w:tblBorders>
              <w:tblLayout w:type="fixed"/>
              <w:tblLook w:val="04A0" w:firstRow="1" w:lastRow="0" w:firstColumn="1" w:lastColumn="0" w:noHBand="0" w:noVBand="1"/>
            </w:tblPr>
            <w:tblGrid>
              <w:gridCol w:w="2044"/>
              <w:gridCol w:w="2044"/>
            </w:tblGrid>
            <w:tr w:rsidR="00FC163B" w:rsidRPr="002F417D" w14:paraId="1ACA1129" w14:textId="77777777" w:rsidTr="00337126">
              <w:tc>
                <w:tcPr>
                  <w:tcW w:w="5000" w:type="pct"/>
                  <w:gridSpan w:val="2"/>
                </w:tcPr>
                <w:p w14:paraId="57DB7FFE" w14:textId="77777777" w:rsidR="00FC163B" w:rsidRPr="008D3505" w:rsidRDefault="00371591" w:rsidP="00371591">
                  <w:pPr>
                    <w:pStyle w:val="Schedule"/>
                    <w:rPr>
                      <w:rFonts w:ascii="Arial" w:hAnsi="Arial" w:cs="Arial"/>
                      <w:sz w:val="22"/>
                      <w:szCs w:val="22"/>
                    </w:rPr>
                  </w:pPr>
                  <w:r w:rsidRPr="008D3505">
                    <w:rPr>
                      <w:rFonts w:ascii="Arial" w:hAnsi="Arial" w:cs="Arial"/>
                      <w:sz w:val="22"/>
                      <w:szCs w:val="22"/>
                    </w:rPr>
                    <w:tab/>
                    <w:t xml:space="preserve">BIJLAGE 1 </w:t>
                  </w:r>
                </w:p>
              </w:tc>
            </w:tr>
            <w:tr w:rsidR="00371591" w:rsidRPr="002F417D" w14:paraId="135E101E" w14:textId="77777777" w:rsidTr="00337126">
              <w:tc>
                <w:tcPr>
                  <w:tcW w:w="2500" w:type="pct"/>
                </w:tcPr>
                <w:p w14:paraId="55011C39" w14:textId="77777777" w:rsidR="00371591" w:rsidRPr="000C7F38" w:rsidRDefault="00371591" w:rsidP="00023C9C">
                  <w:pPr>
                    <w:pStyle w:val="Body"/>
                    <w:rPr>
                      <w:rFonts w:ascii="Arial" w:hAnsi="Arial" w:cs="Arial"/>
                      <w:b/>
                      <w:sz w:val="22"/>
                      <w:szCs w:val="22"/>
                    </w:rPr>
                  </w:pPr>
                  <w:proofErr w:type="spellStart"/>
                  <w:r w:rsidRPr="000C7F38">
                    <w:rPr>
                      <w:rFonts w:ascii="Arial" w:hAnsi="Arial" w:cs="Arial"/>
                      <w:b/>
                      <w:sz w:val="22"/>
                      <w:szCs w:val="22"/>
                    </w:rPr>
                    <w:t>Onderwerp</w:t>
                  </w:r>
                  <w:proofErr w:type="spellEnd"/>
                  <w:r w:rsidRPr="000C7F38">
                    <w:rPr>
                      <w:rFonts w:ascii="Arial" w:hAnsi="Arial" w:cs="Arial"/>
                      <w:b/>
                      <w:sz w:val="22"/>
                      <w:szCs w:val="22"/>
                    </w:rPr>
                    <w:t xml:space="preserve"> van </w:t>
                  </w:r>
                  <w:proofErr w:type="spellStart"/>
                  <w:r w:rsidRPr="000C7F38">
                    <w:rPr>
                      <w:rFonts w:ascii="Arial" w:hAnsi="Arial" w:cs="Arial"/>
                      <w:b/>
                      <w:sz w:val="22"/>
                      <w:szCs w:val="22"/>
                    </w:rPr>
                    <w:t>verwerking</w:t>
                  </w:r>
                  <w:proofErr w:type="spellEnd"/>
                </w:p>
              </w:tc>
              <w:tc>
                <w:tcPr>
                  <w:tcW w:w="2500" w:type="pct"/>
                </w:tcPr>
                <w:sdt>
                  <w:sdtPr>
                    <w:rPr>
                      <w:rFonts w:ascii="Arial" w:hAnsi="Arial" w:cs="Arial"/>
                    </w:rPr>
                    <w:id w:val="1114405079"/>
                    <w:placeholder>
                      <w:docPart w:val="DefaultPlaceholder_-1854013440"/>
                    </w:placeholder>
                    <w:text/>
                  </w:sdtPr>
                  <w:sdtEndPr/>
                  <w:sdtContent>
                    <w:p w14:paraId="26A497BE" w14:textId="61A20F6B" w:rsidR="00371591" w:rsidRPr="000C7F38" w:rsidRDefault="00371591" w:rsidP="00023C9C">
                      <w:pPr>
                        <w:rPr>
                          <w:rFonts w:ascii="Arial" w:hAnsi="Arial" w:cs="Arial"/>
                        </w:rPr>
                      </w:pPr>
                      <w:r w:rsidRPr="000C7F38">
                        <w:rPr>
                          <w:rFonts w:ascii="Arial" w:hAnsi="Arial" w:cs="Arial"/>
                        </w:rPr>
                        <w:t>[DETAILS]</w:t>
                      </w:r>
                    </w:p>
                  </w:sdtContent>
                </w:sdt>
              </w:tc>
            </w:tr>
            <w:tr w:rsidR="00371591" w:rsidRPr="002F417D" w14:paraId="56A7686B" w14:textId="77777777" w:rsidTr="00337126">
              <w:tc>
                <w:tcPr>
                  <w:tcW w:w="2500" w:type="pct"/>
                </w:tcPr>
                <w:p w14:paraId="1A9D1C4D" w14:textId="77777777" w:rsidR="00371591" w:rsidRPr="000C7F38" w:rsidRDefault="00371591" w:rsidP="00023C9C">
                  <w:pPr>
                    <w:pStyle w:val="Body"/>
                    <w:rPr>
                      <w:rFonts w:ascii="Arial" w:hAnsi="Arial" w:cs="Arial"/>
                      <w:b/>
                      <w:sz w:val="22"/>
                      <w:szCs w:val="22"/>
                    </w:rPr>
                  </w:pPr>
                  <w:proofErr w:type="spellStart"/>
                  <w:r w:rsidRPr="000C7F38">
                    <w:rPr>
                      <w:rFonts w:ascii="Arial" w:hAnsi="Arial" w:cs="Arial"/>
                      <w:b/>
                      <w:sz w:val="22"/>
                      <w:szCs w:val="22"/>
                    </w:rPr>
                    <w:t>Duur</w:t>
                  </w:r>
                  <w:proofErr w:type="spellEnd"/>
                  <w:r w:rsidRPr="000C7F38">
                    <w:rPr>
                      <w:rFonts w:ascii="Arial" w:hAnsi="Arial" w:cs="Arial"/>
                      <w:b/>
                      <w:sz w:val="22"/>
                      <w:szCs w:val="22"/>
                    </w:rPr>
                    <w:t xml:space="preserve"> van </w:t>
                  </w:r>
                  <w:proofErr w:type="spellStart"/>
                  <w:r w:rsidRPr="000C7F38">
                    <w:rPr>
                      <w:rFonts w:ascii="Arial" w:hAnsi="Arial" w:cs="Arial"/>
                      <w:b/>
                      <w:sz w:val="22"/>
                      <w:szCs w:val="22"/>
                    </w:rPr>
                    <w:t>verwerking</w:t>
                  </w:r>
                  <w:proofErr w:type="spellEnd"/>
                </w:p>
              </w:tc>
              <w:tc>
                <w:tcPr>
                  <w:tcW w:w="2500" w:type="pct"/>
                </w:tcPr>
                <w:sdt>
                  <w:sdtPr>
                    <w:rPr>
                      <w:rFonts w:ascii="Arial" w:hAnsi="Arial" w:cs="Arial"/>
                    </w:rPr>
                    <w:id w:val="393632078"/>
                    <w:placeholder>
                      <w:docPart w:val="DefaultPlaceholder_-1854013440"/>
                    </w:placeholder>
                    <w:text/>
                  </w:sdtPr>
                  <w:sdtEndPr/>
                  <w:sdtContent>
                    <w:p w14:paraId="185381CE" w14:textId="6E74A3C3" w:rsidR="00371591" w:rsidRPr="000C7F38" w:rsidRDefault="00371591" w:rsidP="00023C9C">
                      <w:pPr>
                        <w:rPr>
                          <w:rFonts w:ascii="Arial" w:hAnsi="Arial" w:cs="Arial"/>
                        </w:rPr>
                      </w:pPr>
                      <w:r w:rsidRPr="000C7F38">
                        <w:rPr>
                          <w:rFonts w:ascii="Arial" w:hAnsi="Arial" w:cs="Arial"/>
                        </w:rPr>
                        <w:t>[DETAILS]</w:t>
                      </w:r>
                    </w:p>
                  </w:sdtContent>
                </w:sdt>
              </w:tc>
            </w:tr>
            <w:tr w:rsidR="00371591" w:rsidRPr="002F417D" w14:paraId="25EC1596" w14:textId="77777777" w:rsidTr="00337126">
              <w:tc>
                <w:tcPr>
                  <w:tcW w:w="2500" w:type="pct"/>
                </w:tcPr>
                <w:p w14:paraId="6F5DADA1" w14:textId="77777777" w:rsidR="00371591" w:rsidRPr="000C7F38" w:rsidRDefault="00371591" w:rsidP="00023C9C">
                  <w:pPr>
                    <w:pStyle w:val="Body"/>
                    <w:rPr>
                      <w:rFonts w:ascii="Arial" w:hAnsi="Arial" w:cs="Arial"/>
                      <w:b/>
                      <w:sz w:val="22"/>
                      <w:szCs w:val="22"/>
                    </w:rPr>
                  </w:pPr>
                  <w:proofErr w:type="spellStart"/>
                  <w:r w:rsidRPr="000C7F38">
                    <w:rPr>
                      <w:rFonts w:ascii="Arial" w:hAnsi="Arial" w:cs="Arial"/>
                      <w:b/>
                      <w:sz w:val="22"/>
                      <w:szCs w:val="22"/>
                    </w:rPr>
                    <w:t>Aard</w:t>
                  </w:r>
                  <w:proofErr w:type="spellEnd"/>
                  <w:r w:rsidRPr="000C7F38">
                    <w:rPr>
                      <w:rFonts w:ascii="Arial" w:hAnsi="Arial" w:cs="Arial"/>
                      <w:b/>
                      <w:sz w:val="22"/>
                      <w:szCs w:val="22"/>
                    </w:rPr>
                    <w:t xml:space="preserve"> van </w:t>
                  </w:r>
                  <w:proofErr w:type="spellStart"/>
                  <w:r w:rsidRPr="000C7F38">
                    <w:rPr>
                      <w:rFonts w:ascii="Arial" w:hAnsi="Arial" w:cs="Arial"/>
                      <w:b/>
                      <w:sz w:val="22"/>
                      <w:szCs w:val="22"/>
                    </w:rPr>
                    <w:t>verwerking</w:t>
                  </w:r>
                  <w:proofErr w:type="spellEnd"/>
                </w:p>
              </w:tc>
              <w:sdt>
                <w:sdtPr>
                  <w:rPr>
                    <w:rFonts w:ascii="Arial" w:hAnsi="Arial" w:cs="Arial"/>
                  </w:rPr>
                  <w:id w:val="-2013755191"/>
                  <w:placeholder>
                    <w:docPart w:val="DefaultPlaceholder_-1854013440"/>
                  </w:placeholder>
                  <w:text/>
                </w:sdtPr>
                <w:sdtEndPr/>
                <w:sdtContent>
                  <w:tc>
                    <w:tcPr>
                      <w:tcW w:w="2500" w:type="pct"/>
                    </w:tcPr>
                    <w:p w14:paraId="77DAF4BE" w14:textId="19D60EA4" w:rsidR="00371591" w:rsidRPr="000C7F38" w:rsidRDefault="00371591" w:rsidP="00023C9C">
                      <w:pPr>
                        <w:rPr>
                          <w:rFonts w:ascii="Arial" w:hAnsi="Arial" w:cs="Arial"/>
                        </w:rPr>
                      </w:pPr>
                      <w:r w:rsidRPr="000C7F38">
                        <w:rPr>
                          <w:rFonts w:ascii="Arial" w:hAnsi="Arial" w:cs="Arial"/>
                        </w:rPr>
                        <w:t>[DETAILS]</w:t>
                      </w:r>
                    </w:p>
                  </w:tc>
                </w:sdtContent>
              </w:sdt>
            </w:tr>
            <w:tr w:rsidR="00371591" w:rsidRPr="002F417D" w14:paraId="774B92F0" w14:textId="77777777" w:rsidTr="00337126">
              <w:tc>
                <w:tcPr>
                  <w:tcW w:w="2500" w:type="pct"/>
                </w:tcPr>
                <w:p w14:paraId="6D04D902" w14:textId="77777777" w:rsidR="00371591" w:rsidRPr="000C7F38" w:rsidRDefault="00371591" w:rsidP="00023C9C">
                  <w:pPr>
                    <w:pStyle w:val="Body"/>
                    <w:rPr>
                      <w:rFonts w:ascii="Arial" w:hAnsi="Arial" w:cs="Arial"/>
                      <w:b/>
                      <w:sz w:val="22"/>
                      <w:szCs w:val="22"/>
                    </w:rPr>
                  </w:pPr>
                  <w:proofErr w:type="spellStart"/>
                  <w:r w:rsidRPr="000C7F38">
                    <w:rPr>
                      <w:rFonts w:ascii="Arial" w:hAnsi="Arial" w:cs="Arial"/>
                      <w:b/>
                      <w:sz w:val="22"/>
                      <w:szCs w:val="22"/>
                    </w:rPr>
                    <w:t>Doeleinde</w:t>
                  </w:r>
                  <w:proofErr w:type="spellEnd"/>
                  <w:r w:rsidRPr="000C7F38">
                    <w:rPr>
                      <w:rFonts w:ascii="Arial" w:hAnsi="Arial" w:cs="Arial"/>
                      <w:b/>
                      <w:sz w:val="22"/>
                      <w:szCs w:val="22"/>
                    </w:rPr>
                    <w:t xml:space="preserve"> van </w:t>
                  </w:r>
                  <w:proofErr w:type="spellStart"/>
                  <w:r w:rsidRPr="000C7F38">
                    <w:rPr>
                      <w:rFonts w:ascii="Arial" w:hAnsi="Arial" w:cs="Arial"/>
                      <w:b/>
                      <w:sz w:val="22"/>
                      <w:szCs w:val="22"/>
                    </w:rPr>
                    <w:t>verwerking</w:t>
                  </w:r>
                  <w:proofErr w:type="spellEnd"/>
                </w:p>
              </w:tc>
              <w:tc>
                <w:tcPr>
                  <w:tcW w:w="2500" w:type="pct"/>
                </w:tcPr>
                <w:sdt>
                  <w:sdtPr>
                    <w:rPr>
                      <w:rFonts w:ascii="Arial" w:hAnsi="Arial" w:cs="Arial"/>
                    </w:rPr>
                    <w:id w:val="-102954638"/>
                    <w:placeholder>
                      <w:docPart w:val="DefaultPlaceholder_-1854013440"/>
                    </w:placeholder>
                    <w:text/>
                  </w:sdtPr>
                  <w:sdtEndPr/>
                  <w:sdtContent>
                    <w:p w14:paraId="6E06006F" w14:textId="753E9537" w:rsidR="00371591" w:rsidRPr="000C7F38" w:rsidRDefault="00371591" w:rsidP="00023C9C">
                      <w:pPr>
                        <w:rPr>
                          <w:rFonts w:ascii="Arial" w:hAnsi="Arial" w:cs="Arial"/>
                        </w:rPr>
                      </w:pPr>
                      <w:r w:rsidRPr="000C7F38">
                        <w:rPr>
                          <w:rFonts w:ascii="Arial" w:hAnsi="Arial" w:cs="Arial"/>
                        </w:rPr>
                        <w:t>[DETAILS]</w:t>
                      </w:r>
                    </w:p>
                  </w:sdtContent>
                </w:sdt>
              </w:tc>
            </w:tr>
            <w:tr w:rsidR="00371591" w:rsidRPr="002F417D" w14:paraId="4B2DFFD3" w14:textId="77777777" w:rsidTr="00337126">
              <w:tc>
                <w:tcPr>
                  <w:tcW w:w="2500" w:type="pct"/>
                </w:tcPr>
                <w:p w14:paraId="295101B1" w14:textId="77777777" w:rsidR="00371591" w:rsidRPr="000C7F38" w:rsidRDefault="00371591" w:rsidP="00023C9C">
                  <w:pPr>
                    <w:pStyle w:val="Body"/>
                    <w:rPr>
                      <w:rFonts w:ascii="Arial" w:hAnsi="Arial" w:cs="Arial"/>
                      <w:b/>
                      <w:sz w:val="22"/>
                      <w:szCs w:val="22"/>
                    </w:rPr>
                  </w:pPr>
                  <w:r w:rsidRPr="000C7F38">
                    <w:rPr>
                      <w:rFonts w:ascii="Arial" w:hAnsi="Arial" w:cs="Arial"/>
                      <w:b/>
                      <w:sz w:val="22"/>
                      <w:szCs w:val="22"/>
                    </w:rPr>
                    <w:t xml:space="preserve">Type </w:t>
                  </w:r>
                  <w:proofErr w:type="spellStart"/>
                  <w:r w:rsidRPr="000C7F38">
                    <w:rPr>
                      <w:rFonts w:ascii="Arial" w:hAnsi="Arial" w:cs="Arial"/>
                      <w:b/>
                      <w:sz w:val="22"/>
                      <w:szCs w:val="22"/>
                    </w:rPr>
                    <w:t>persoonsgegevens</w:t>
                  </w:r>
                  <w:proofErr w:type="spellEnd"/>
                </w:p>
              </w:tc>
              <w:tc>
                <w:tcPr>
                  <w:tcW w:w="2500" w:type="pct"/>
                </w:tcPr>
                <w:sdt>
                  <w:sdtPr>
                    <w:rPr>
                      <w:rFonts w:ascii="Arial" w:hAnsi="Arial" w:cs="Arial"/>
                    </w:rPr>
                    <w:id w:val="901027840"/>
                    <w:placeholder>
                      <w:docPart w:val="DefaultPlaceholder_-1854013440"/>
                    </w:placeholder>
                    <w:text/>
                  </w:sdtPr>
                  <w:sdtEndPr/>
                  <w:sdtContent>
                    <w:p w14:paraId="23BAAA8F" w14:textId="7650F52C" w:rsidR="00371591" w:rsidRPr="000C7F38" w:rsidRDefault="00371591" w:rsidP="00023C9C">
                      <w:pPr>
                        <w:rPr>
                          <w:rFonts w:ascii="Arial" w:hAnsi="Arial" w:cs="Arial"/>
                        </w:rPr>
                      </w:pPr>
                      <w:r w:rsidRPr="000C7F38">
                        <w:rPr>
                          <w:rFonts w:ascii="Arial" w:hAnsi="Arial" w:cs="Arial"/>
                        </w:rPr>
                        <w:t>[DETAILS]</w:t>
                      </w:r>
                    </w:p>
                  </w:sdtContent>
                </w:sdt>
              </w:tc>
            </w:tr>
            <w:tr w:rsidR="00371591" w:rsidRPr="002F417D" w14:paraId="18919195" w14:textId="77777777" w:rsidTr="00337126">
              <w:tc>
                <w:tcPr>
                  <w:tcW w:w="2500" w:type="pct"/>
                </w:tcPr>
                <w:p w14:paraId="3EBC0D41" w14:textId="77777777" w:rsidR="00371591" w:rsidRPr="000C7F38" w:rsidRDefault="00371591" w:rsidP="00023C9C">
                  <w:pPr>
                    <w:pStyle w:val="Body"/>
                    <w:rPr>
                      <w:rFonts w:ascii="Arial" w:hAnsi="Arial" w:cs="Arial"/>
                      <w:b/>
                      <w:sz w:val="22"/>
                      <w:szCs w:val="22"/>
                    </w:rPr>
                  </w:pPr>
                  <w:proofErr w:type="spellStart"/>
                  <w:r w:rsidRPr="000C7F38">
                    <w:rPr>
                      <w:rFonts w:ascii="Arial" w:hAnsi="Arial" w:cs="Arial"/>
                      <w:b/>
                      <w:sz w:val="22"/>
                      <w:szCs w:val="22"/>
                    </w:rPr>
                    <w:t>Categorieën</w:t>
                  </w:r>
                  <w:proofErr w:type="spellEnd"/>
                  <w:r w:rsidRPr="000C7F38">
                    <w:rPr>
                      <w:rFonts w:ascii="Arial" w:hAnsi="Arial" w:cs="Arial"/>
                      <w:b/>
                      <w:sz w:val="22"/>
                      <w:szCs w:val="22"/>
                    </w:rPr>
                    <w:t xml:space="preserve"> </w:t>
                  </w:r>
                  <w:proofErr w:type="spellStart"/>
                  <w:r w:rsidRPr="000C7F38">
                    <w:rPr>
                      <w:rFonts w:ascii="Arial" w:hAnsi="Arial" w:cs="Arial"/>
                      <w:b/>
                      <w:sz w:val="22"/>
                      <w:szCs w:val="22"/>
                    </w:rPr>
                    <w:t>betrokkenen</w:t>
                  </w:r>
                  <w:proofErr w:type="spellEnd"/>
                </w:p>
              </w:tc>
              <w:tc>
                <w:tcPr>
                  <w:tcW w:w="2500" w:type="pct"/>
                </w:tcPr>
                <w:sdt>
                  <w:sdtPr>
                    <w:rPr>
                      <w:rFonts w:ascii="Arial" w:hAnsi="Arial" w:cs="Arial"/>
                    </w:rPr>
                    <w:id w:val="1950346168"/>
                    <w:placeholder>
                      <w:docPart w:val="DefaultPlaceholder_-1854013440"/>
                    </w:placeholder>
                    <w:text/>
                  </w:sdtPr>
                  <w:sdtEndPr/>
                  <w:sdtContent>
                    <w:p w14:paraId="4F555B04" w14:textId="3108CFFD" w:rsidR="00371591" w:rsidRPr="000C7F38" w:rsidRDefault="00371591" w:rsidP="00023C9C">
                      <w:pPr>
                        <w:rPr>
                          <w:rFonts w:ascii="Arial" w:hAnsi="Arial" w:cs="Arial"/>
                        </w:rPr>
                      </w:pPr>
                      <w:r w:rsidRPr="000C7F38">
                        <w:rPr>
                          <w:rFonts w:ascii="Arial" w:hAnsi="Arial" w:cs="Arial"/>
                        </w:rPr>
                        <w:t>[DETAILS]</w:t>
                      </w:r>
                    </w:p>
                  </w:sdtContent>
                </w:sdt>
              </w:tc>
            </w:tr>
          </w:tbl>
          <w:p w14:paraId="238AAE8A" w14:textId="77777777" w:rsidR="00A8334E" w:rsidRPr="00C07DE9" w:rsidRDefault="00A8334E" w:rsidP="00451255">
            <w:pPr>
              <w:pStyle w:val="BodyText"/>
              <w:spacing w:after="240"/>
              <w:rPr>
                <w:rFonts w:cs="Arial"/>
              </w:rPr>
            </w:pPr>
          </w:p>
        </w:tc>
      </w:tr>
      <w:tr w:rsidR="008434CF" w:rsidRPr="002F417D" w14:paraId="4337F95A" w14:textId="77777777" w:rsidTr="00337126">
        <w:tc>
          <w:tcPr>
            <w:tcW w:w="4928" w:type="dxa"/>
          </w:tcPr>
          <w:p w14:paraId="0770486F" w14:textId="77777777" w:rsidR="008434CF" w:rsidRPr="00C07DE9" w:rsidRDefault="008434CF" w:rsidP="00451255">
            <w:pPr>
              <w:pStyle w:val="Schedule"/>
              <w:rPr>
                <w:rFonts w:ascii="Arial" w:hAnsi="Arial" w:cs="Arial"/>
                <w:sz w:val="22"/>
                <w:szCs w:val="22"/>
              </w:rPr>
            </w:pPr>
          </w:p>
        </w:tc>
        <w:tc>
          <w:tcPr>
            <w:tcW w:w="4314" w:type="dxa"/>
          </w:tcPr>
          <w:p w14:paraId="79977A33" w14:textId="77777777" w:rsidR="008434CF" w:rsidRPr="008D3505" w:rsidRDefault="008434CF" w:rsidP="00451255">
            <w:pPr>
              <w:pStyle w:val="BodyText"/>
              <w:spacing w:after="240"/>
              <w:rPr>
                <w:rFonts w:cs="Arial"/>
              </w:rPr>
            </w:pPr>
          </w:p>
        </w:tc>
      </w:tr>
      <w:tr w:rsidR="00A8334E" w:rsidRPr="002F417D" w14:paraId="61B05246" w14:textId="77777777" w:rsidTr="00337126">
        <w:tc>
          <w:tcPr>
            <w:tcW w:w="4928" w:type="dxa"/>
          </w:tcPr>
          <w:tbl>
            <w:tblPr>
              <w:tblStyle w:val="TableGrid"/>
              <w:tblW w:w="4818" w:type="pct"/>
              <w:tblBorders>
                <w:insideV w:val="single" w:sz="12" w:space="0" w:color="auto"/>
              </w:tblBorders>
              <w:tblLayout w:type="fixed"/>
              <w:tblLook w:val="04A0" w:firstRow="1" w:lastRow="0" w:firstColumn="1" w:lastColumn="0" w:noHBand="0" w:noVBand="1"/>
            </w:tblPr>
            <w:tblGrid>
              <w:gridCol w:w="4531"/>
            </w:tblGrid>
            <w:tr w:rsidR="008434CF" w:rsidRPr="002F417D" w14:paraId="4F23F021" w14:textId="77777777" w:rsidTr="00337126">
              <w:tc>
                <w:tcPr>
                  <w:tcW w:w="5000" w:type="pct"/>
                </w:tcPr>
                <w:p w14:paraId="5565D13A" w14:textId="77777777" w:rsidR="008434CF" w:rsidRPr="008D3505" w:rsidRDefault="008434CF" w:rsidP="008434CF">
                  <w:pPr>
                    <w:pStyle w:val="Schedule"/>
                    <w:rPr>
                      <w:rFonts w:ascii="Arial" w:hAnsi="Arial" w:cs="Arial"/>
                      <w:sz w:val="22"/>
                      <w:szCs w:val="22"/>
                    </w:rPr>
                  </w:pPr>
                  <w:r w:rsidRPr="00C07DE9">
                    <w:rPr>
                      <w:rFonts w:ascii="Arial" w:hAnsi="Arial" w:cs="Arial"/>
                      <w:sz w:val="22"/>
                      <w:szCs w:val="22"/>
                    </w:rPr>
                    <w:lastRenderedPageBreak/>
                    <w:t>SCHEDULE</w:t>
                  </w:r>
                  <w:r w:rsidRPr="008D3505">
                    <w:rPr>
                      <w:rFonts w:ascii="Arial" w:hAnsi="Arial" w:cs="Arial"/>
                      <w:sz w:val="22"/>
                      <w:szCs w:val="22"/>
                    </w:rPr>
                    <w:t xml:space="preserve"> 2 </w:t>
                  </w:r>
                </w:p>
                <w:p w14:paraId="3E188E9D" w14:textId="7FD76E5A" w:rsidR="008434CF" w:rsidRPr="008D3505" w:rsidRDefault="00970577" w:rsidP="008434CF">
                  <w:pPr>
                    <w:pStyle w:val="Schedule"/>
                    <w:rPr>
                      <w:rFonts w:ascii="Arial" w:hAnsi="Arial" w:cs="Arial"/>
                      <w:sz w:val="22"/>
                      <w:szCs w:val="22"/>
                    </w:rPr>
                  </w:pPr>
                  <w:r w:rsidRPr="008D3505">
                    <w:rPr>
                      <w:rFonts w:ascii="Arial" w:hAnsi="Arial" w:cs="Arial"/>
                      <w:sz w:val="22"/>
                      <w:szCs w:val="22"/>
                    </w:rPr>
                    <w:t>SECURITY MEASURES</w:t>
                  </w:r>
                </w:p>
              </w:tc>
            </w:tr>
            <w:tr w:rsidR="008434CF" w:rsidRPr="002F417D" w14:paraId="243AE646" w14:textId="77777777" w:rsidTr="00337126">
              <w:tc>
                <w:tcPr>
                  <w:tcW w:w="5000" w:type="pct"/>
                </w:tcPr>
                <w:p w14:paraId="30C00CB0" w14:textId="32B34BAE" w:rsidR="008434CF" w:rsidRPr="00337126" w:rsidRDefault="008434CF" w:rsidP="000C4A5E">
                  <w:pPr>
                    <w:rPr>
                      <w:rFonts w:ascii="Arial" w:hAnsi="Arial" w:cs="Arial"/>
                    </w:rPr>
                  </w:pPr>
                </w:p>
                <w:p w14:paraId="52B38897" w14:textId="77777777" w:rsidR="00970577" w:rsidRPr="008D3505" w:rsidRDefault="00970577" w:rsidP="00970577">
                  <w:pPr>
                    <w:pStyle w:val="ListParagraph"/>
                    <w:numPr>
                      <w:ilvl w:val="0"/>
                      <w:numId w:val="12"/>
                    </w:numPr>
                    <w:spacing w:after="0" w:line="240" w:lineRule="auto"/>
                    <w:ind w:left="426" w:hanging="426"/>
                    <w:rPr>
                      <w:rFonts w:ascii="Arial" w:hAnsi="Arial" w:cs="Arial"/>
                      <w:lang w:val="en-GB"/>
                    </w:rPr>
                  </w:pPr>
                  <w:r w:rsidRPr="00C07DE9">
                    <w:rPr>
                      <w:rFonts w:ascii="Arial" w:hAnsi="Arial" w:cs="Arial"/>
                      <w:b/>
                      <w:bCs/>
                      <w:lang w:val="en-GB"/>
                    </w:rPr>
                    <w:t>Physical Access Control:</w:t>
                  </w:r>
                </w:p>
                <w:p w14:paraId="4C8BDBBA" w14:textId="77777777" w:rsidR="00970577" w:rsidRPr="008D3505" w:rsidRDefault="00970577" w:rsidP="00970577">
                  <w:pPr>
                    <w:rPr>
                      <w:rFonts w:ascii="Arial" w:hAnsi="Arial" w:cs="Arial"/>
                    </w:rPr>
                  </w:pPr>
                  <w:r w:rsidRPr="008D3505">
                    <w:rPr>
                      <w:rFonts w:ascii="Arial" w:hAnsi="Arial" w:cs="Arial"/>
                    </w:rPr>
                    <w:t xml:space="preserve">Unauthorized persons </w:t>
                  </w:r>
                  <w:proofErr w:type="gramStart"/>
                  <w:r w:rsidRPr="008D3505">
                    <w:rPr>
                      <w:rFonts w:ascii="Arial" w:hAnsi="Arial" w:cs="Arial"/>
                    </w:rPr>
                    <w:t>shall be prevented</w:t>
                  </w:r>
                  <w:proofErr w:type="gramEnd"/>
                  <w:r w:rsidRPr="008D3505">
                    <w:rPr>
                      <w:rFonts w:ascii="Arial" w:hAnsi="Arial" w:cs="Arial"/>
                    </w:rPr>
                    <w:t xml:space="preserve"> from gaining physical access to premises, buildings or rooms where data processing systems are located which Process Agreement </w:t>
                  </w:r>
                  <w:r w:rsidRPr="008D3505">
                    <w:rPr>
                      <w:rFonts w:ascii="Arial" w:hAnsi="Arial" w:cs="Arial"/>
                      <w:bCs/>
                    </w:rPr>
                    <w:t>Personal Data ("</w:t>
                  </w:r>
                  <w:r w:rsidRPr="008D3505">
                    <w:rPr>
                      <w:rFonts w:ascii="Arial" w:hAnsi="Arial" w:cs="Arial"/>
                      <w:b/>
                      <w:bCs/>
                    </w:rPr>
                    <w:t>Data Centres</w:t>
                  </w:r>
                  <w:r w:rsidRPr="008D3505">
                    <w:rPr>
                      <w:rFonts w:ascii="Arial" w:hAnsi="Arial" w:cs="Arial"/>
                      <w:bCs/>
                    </w:rPr>
                    <w:t>")</w:t>
                  </w:r>
                  <w:r w:rsidRPr="008D3505">
                    <w:rPr>
                      <w:rFonts w:ascii="Arial" w:hAnsi="Arial" w:cs="Arial"/>
                    </w:rPr>
                    <w:t>.</w:t>
                  </w:r>
                </w:p>
                <w:p w14:paraId="2C79445D" w14:textId="77777777" w:rsidR="00970577" w:rsidRPr="002F417D" w:rsidRDefault="00970577" w:rsidP="00970577">
                  <w:pPr>
                    <w:rPr>
                      <w:rFonts w:ascii="Arial" w:hAnsi="Arial" w:cs="Arial"/>
                    </w:rPr>
                  </w:pPr>
                </w:p>
                <w:p w14:paraId="43407CCD" w14:textId="77777777" w:rsidR="00970577" w:rsidRPr="002F417D" w:rsidRDefault="00970577" w:rsidP="00970577">
                  <w:pPr>
                    <w:rPr>
                      <w:rFonts w:ascii="Arial" w:hAnsi="Arial" w:cs="Arial"/>
                    </w:rPr>
                  </w:pPr>
                  <w:r w:rsidRPr="002F417D">
                    <w:rPr>
                      <w:rFonts w:ascii="Arial" w:hAnsi="Arial" w:cs="Arial"/>
                      <w:u w:val="single"/>
                    </w:rPr>
                    <w:t>Measures:</w:t>
                  </w:r>
                </w:p>
                <w:p w14:paraId="1C009639" w14:textId="77777777" w:rsidR="00970577" w:rsidRPr="002F417D" w:rsidRDefault="00970577" w:rsidP="00970577">
                  <w:pPr>
                    <w:rPr>
                      <w:rFonts w:ascii="Arial" w:hAnsi="Arial" w:cs="Arial"/>
                    </w:rPr>
                  </w:pPr>
                  <w:r w:rsidRPr="002F417D">
                    <w:rPr>
                      <w:rFonts w:ascii="Arial" w:hAnsi="Arial" w:cs="Arial"/>
                      <w:b/>
                      <w:bCs/>
                    </w:rPr>
                    <w:t xml:space="preserve">Data Centres </w:t>
                  </w:r>
                  <w:r w:rsidRPr="002F417D">
                    <w:rPr>
                      <w:rFonts w:ascii="Arial" w:hAnsi="Arial" w:cs="Arial"/>
                      <w:bCs/>
                    </w:rPr>
                    <w:t>shall</w:t>
                  </w:r>
                  <w:r w:rsidRPr="002F417D">
                    <w:rPr>
                      <w:rFonts w:ascii="Arial" w:hAnsi="Arial" w:cs="Arial"/>
                    </w:rPr>
                    <w:t> adhere to strict security procedures enforced by guards, surveillance cameras, motion detectors, access control mechanisms and other measures to prevent equipment and </w:t>
                  </w:r>
                  <w:r w:rsidRPr="002F417D">
                    <w:rPr>
                      <w:rFonts w:ascii="Arial" w:hAnsi="Arial" w:cs="Arial"/>
                      <w:b/>
                      <w:bCs/>
                    </w:rPr>
                    <w:t>Data Centre</w:t>
                  </w:r>
                  <w:r w:rsidRPr="002F417D">
                    <w:rPr>
                      <w:rFonts w:ascii="Arial" w:hAnsi="Arial" w:cs="Arial"/>
                    </w:rPr>
                    <w:t xml:space="preserve"> facilities from </w:t>
                  </w:r>
                  <w:proofErr w:type="gramStart"/>
                  <w:r w:rsidRPr="002F417D">
                    <w:rPr>
                      <w:rFonts w:ascii="Arial" w:hAnsi="Arial" w:cs="Arial"/>
                    </w:rPr>
                    <w:t>being compromised</w:t>
                  </w:r>
                  <w:proofErr w:type="gramEnd"/>
                  <w:r w:rsidRPr="002F417D">
                    <w:rPr>
                      <w:rFonts w:ascii="Arial" w:hAnsi="Arial" w:cs="Arial"/>
                    </w:rPr>
                    <w:t>. Only authorized representatives have access to systems and infrastructure within the </w:t>
                  </w:r>
                  <w:r w:rsidRPr="002F417D">
                    <w:rPr>
                      <w:rFonts w:ascii="Arial" w:hAnsi="Arial" w:cs="Arial"/>
                      <w:b/>
                      <w:bCs/>
                    </w:rPr>
                    <w:t>Data Centre</w:t>
                  </w:r>
                  <w:r w:rsidRPr="002F417D">
                    <w:rPr>
                      <w:rFonts w:ascii="Arial" w:hAnsi="Arial" w:cs="Arial"/>
                    </w:rPr>
                    <w:t xml:space="preserve"> facilities. To ensure proper functionality, physical security equipment (e.g. motion sensors, cameras, etc.) </w:t>
                  </w:r>
                  <w:proofErr w:type="gramStart"/>
                  <w:r w:rsidRPr="002F417D">
                    <w:rPr>
                      <w:rFonts w:ascii="Arial" w:hAnsi="Arial" w:cs="Arial"/>
                    </w:rPr>
                    <w:t>are maintained</w:t>
                  </w:r>
                  <w:proofErr w:type="gramEnd"/>
                  <w:r w:rsidRPr="002F417D">
                    <w:rPr>
                      <w:rFonts w:ascii="Arial" w:hAnsi="Arial" w:cs="Arial"/>
                    </w:rPr>
                    <w:t xml:space="preserve"> on a regular basis. In detail, the following physical security measures are implemented at the </w:t>
                  </w:r>
                  <w:r w:rsidRPr="002F417D">
                    <w:rPr>
                      <w:rFonts w:ascii="Arial" w:hAnsi="Arial" w:cs="Arial"/>
                      <w:b/>
                      <w:bCs/>
                    </w:rPr>
                    <w:t>Data Centres</w:t>
                  </w:r>
                  <w:r w:rsidRPr="002F417D">
                    <w:rPr>
                      <w:rFonts w:ascii="Arial" w:hAnsi="Arial" w:cs="Arial"/>
                    </w:rPr>
                    <w:t>:</w:t>
                  </w:r>
                </w:p>
                <w:p w14:paraId="5D8FC2B3"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 xml:space="preserve">The Supplier protects its assets and facilities using the appropriate means based on </w:t>
                  </w:r>
                  <w:proofErr w:type="spellStart"/>
                  <w:proofErr w:type="gramStart"/>
                  <w:r w:rsidRPr="002F417D">
                    <w:rPr>
                      <w:rFonts w:ascii="Arial" w:hAnsi="Arial" w:cs="Arial"/>
                      <w:lang w:val="en-GB"/>
                    </w:rPr>
                    <w:t>a</w:t>
                  </w:r>
                  <w:proofErr w:type="spellEnd"/>
                  <w:proofErr w:type="gramEnd"/>
                  <w:r w:rsidRPr="002F417D">
                    <w:rPr>
                      <w:rFonts w:ascii="Arial" w:hAnsi="Arial" w:cs="Arial"/>
                      <w:lang w:val="en-GB"/>
                    </w:rPr>
                    <w:t xml:space="preserve"> internal security classification.</w:t>
                  </w:r>
                </w:p>
                <w:p w14:paraId="6F2D3D7E"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 xml:space="preserve">In general, buildings </w:t>
                  </w:r>
                  <w:proofErr w:type="gramStart"/>
                  <w:r w:rsidRPr="002F417D">
                    <w:rPr>
                      <w:rFonts w:ascii="Arial" w:hAnsi="Arial" w:cs="Arial"/>
                      <w:lang w:val="en-GB"/>
                    </w:rPr>
                    <w:t>are secured</w:t>
                  </w:r>
                  <w:proofErr w:type="gramEnd"/>
                  <w:r w:rsidRPr="002F417D">
                    <w:rPr>
                      <w:rFonts w:ascii="Arial" w:hAnsi="Arial" w:cs="Arial"/>
                      <w:lang w:val="en-GB"/>
                    </w:rPr>
                    <w:t xml:space="preserve"> through access control systems (smart card access system).</w:t>
                  </w:r>
                </w:p>
                <w:p w14:paraId="359CFD44"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As a minimum requirement, the outermost shell of the building must be fitted with a certified key system including modern, active key management.</w:t>
                  </w:r>
                </w:p>
                <w:p w14:paraId="62ACE228"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 xml:space="preserve">Depending on the security classification, buildings, individual areas and surrounding premises </w:t>
                  </w:r>
                  <w:proofErr w:type="gramStart"/>
                  <w:r w:rsidRPr="002F417D">
                    <w:rPr>
                      <w:rFonts w:ascii="Arial" w:hAnsi="Arial" w:cs="Arial"/>
                      <w:lang w:val="en-GB"/>
                    </w:rPr>
                    <w:t>are further protected</w:t>
                  </w:r>
                  <w:proofErr w:type="gramEnd"/>
                  <w:r w:rsidRPr="002F417D">
                    <w:rPr>
                      <w:rFonts w:ascii="Arial" w:hAnsi="Arial" w:cs="Arial"/>
                      <w:lang w:val="en-GB"/>
                    </w:rPr>
                    <w:t xml:space="preserve"> by additional measures. These include specific access profiles, video surveillance and intruder alarm systems.</w:t>
                  </w:r>
                </w:p>
                <w:p w14:paraId="1D6D0B2D" w14:textId="77777777" w:rsidR="00970577" w:rsidRPr="00C07DE9" w:rsidRDefault="00970577" w:rsidP="00337126">
                  <w:pPr>
                    <w:pStyle w:val="ListParagraph"/>
                    <w:numPr>
                      <w:ilvl w:val="0"/>
                      <w:numId w:val="13"/>
                    </w:numPr>
                    <w:spacing w:after="0" w:line="240" w:lineRule="auto"/>
                    <w:rPr>
                      <w:rFonts w:ascii="Arial" w:hAnsi="Arial" w:cs="Arial"/>
                    </w:rPr>
                  </w:pPr>
                  <w:r w:rsidRPr="002F417D">
                    <w:rPr>
                      <w:rFonts w:ascii="Arial" w:hAnsi="Arial" w:cs="Arial"/>
                      <w:lang w:val="en-GB"/>
                    </w:rPr>
                    <w:t xml:space="preserve">Access rights </w:t>
                  </w:r>
                  <w:proofErr w:type="gramStart"/>
                  <w:r w:rsidRPr="002F417D">
                    <w:rPr>
                      <w:rFonts w:ascii="Arial" w:hAnsi="Arial" w:cs="Arial"/>
                      <w:lang w:val="en-GB"/>
                    </w:rPr>
                    <w:t>will be granted</w:t>
                  </w:r>
                  <w:proofErr w:type="gramEnd"/>
                  <w:r w:rsidRPr="002F417D">
                    <w:rPr>
                      <w:rFonts w:ascii="Arial" w:hAnsi="Arial" w:cs="Arial"/>
                      <w:lang w:val="en-GB"/>
                    </w:rPr>
                    <w:t xml:space="preserve"> to authorized persons on an individual </w:t>
                  </w:r>
                  <w:r w:rsidRPr="002F417D">
                    <w:rPr>
                      <w:rFonts w:ascii="Arial" w:hAnsi="Arial" w:cs="Arial"/>
                      <w:lang w:val="en-GB"/>
                    </w:rPr>
                    <w:lastRenderedPageBreak/>
                    <w:t xml:space="preserve">basis according to the System and Data Access Control measures (see Section 2 and 3 below). This also applies to visitor access. Guests and visitors to the Supplier's building must register their names at reception and </w:t>
                  </w:r>
                  <w:proofErr w:type="gramStart"/>
                  <w:r w:rsidRPr="002F417D">
                    <w:rPr>
                      <w:rFonts w:ascii="Arial" w:hAnsi="Arial" w:cs="Arial"/>
                      <w:lang w:val="en-GB"/>
                    </w:rPr>
                    <w:t>must be accompanied</w:t>
                  </w:r>
                  <w:proofErr w:type="gramEnd"/>
                  <w:r w:rsidRPr="002F417D">
                    <w:rPr>
                      <w:rFonts w:ascii="Arial" w:hAnsi="Arial" w:cs="Arial"/>
                      <w:lang w:val="en-GB"/>
                    </w:rPr>
                    <w:t xml:space="preserve"> by authorized personnel. </w:t>
                  </w:r>
                </w:p>
                <w:p w14:paraId="7B526D60" w14:textId="77777777" w:rsidR="00970577" w:rsidRPr="00337126" w:rsidRDefault="00970577" w:rsidP="00337126">
                  <w:pPr>
                    <w:pStyle w:val="ListParagraph"/>
                    <w:numPr>
                      <w:ilvl w:val="0"/>
                      <w:numId w:val="13"/>
                    </w:numPr>
                    <w:spacing w:after="0" w:line="240" w:lineRule="auto"/>
                    <w:rPr>
                      <w:rFonts w:ascii="Arial" w:hAnsi="Arial" w:cs="Arial"/>
                    </w:rPr>
                  </w:pPr>
                  <w:r w:rsidRPr="00337126">
                    <w:rPr>
                      <w:rFonts w:ascii="Arial" w:hAnsi="Arial" w:cs="Arial"/>
                      <w:lang w:val="en-GB"/>
                    </w:rPr>
                    <w:t>The Supplier's employees and external personnel must wear their ID cards at all PPG and Supplier locations.</w:t>
                  </w:r>
                </w:p>
              </w:tc>
            </w:tr>
            <w:tr w:rsidR="00970577" w:rsidRPr="002F417D" w14:paraId="78AB881C" w14:textId="77777777" w:rsidTr="00337126">
              <w:tc>
                <w:tcPr>
                  <w:tcW w:w="5000" w:type="pct"/>
                </w:tcPr>
                <w:p w14:paraId="02A0E293" w14:textId="77777777" w:rsidR="00970577" w:rsidRPr="008D3505" w:rsidRDefault="00970577" w:rsidP="00970577">
                  <w:pPr>
                    <w:pStyle w:val="ListParagraph"/>
                    <w:numPr>
                      <w:ilvl w:val="0"/>
                      <w:numId w:val="12"/>
                    </w:numPr>
                    <w:spacing w:after="0" w:line="240" w:lineRule="auto"/>
                    <w:ind w:left="426" w:hanging="426"/>
                    <w:rPr>
                      <w:rFonts w:ascii="Arial" w:hAnsi="Arial" w:cs="Arial"/>
                      <w:lang w:val="en-GB"/>
                    </w:rPr>
                  </w:pPr>
                  <w:r w:rsidRPr="00C07DE9">
                    <w:rPr>
                      <w:rFonts w:ascii="Arial" w:hAnsi="Arial" w:cs="Arial"/>
                      <w:b/>
                      <w:bCs/>
                      <w:lang w:val="en-GB"/>
                    </w:rPr>
                    <w:lastRenderedPageBreak/>
                    <w:t>System Access Control:</w:t>
                  </w:r>
                </w:p>
                <w:p w14:paraId="7120DE64" w14:textId="77777777" w:rsidR="00970577" w:rsidRPr="008D3505" w:rsidRDefault="00970577" w:rsidP="00970577">
                  <w:pPr>
                    <w:rPr>
                      <w:rFonts w:ascii="Arial" w:hAnsi="Arial" w:cs="Arial"/>
                    </w:rPr>
                  </w:pPr>
                  <w:r w:rsidRPr="008D3505">
                    <w:rPr>
                      <w:rFonts w:ascii="Arial" w:hAnsi="Arial" w:cs="Arial"/>
                    </w:rPr>
                    <w:t xml:space="preserve">Data processing systems </w:t>
                  </w:r>
                  <w:proofErr w:type="gramStart"/>
                  <w:r w:rsidRPr="008D3505">
                    <w:rPr>
                      <w:rFonts w:ascii="Arial" w:hAnsi="Arial" w:cs="Arial"/>
                    </w:rPr>
                    <w:t>must be prevented</w:t>
                  </w:r>
                  <w:proofErr w:type="gramEnd"/>
                  <w:r w:rsidRPr="008D3505">
                    <w:rPr>
                      <w:rFonts w:ascii="Arial" w:hAnsi="Arial" w:cs="Arial"/>
                    </w:rPr>
                    <w:t xml:space="preserve"> from being used without authorization.</w:t>
                  </w:r>
                </w:p>
                <w:p w14:paraId="15009CFE" w14:textId="77777777" w:rsidR="00970577" w:rsidRPr="008D3505" w:rsidRDefault="00970577" w:rsidP="00970577">
                  <w:pPr>
                    <w:rPr>
                      <w:rFonts w:ascii="Arial" w:hAnsi="Arial" w:cs="Arial"/>
                      <w:u w:val="single"/>
                    </w:rPr>
                  </w:pPr>
                </w:p>
                <w:p w14:paraId="53936DA6" w14:textId="77777777" w:rsidR="00970577" w:rsidRPr="002F417D" w:rsidRDefault="00970577" w:rsidP="00970577">
                  <w:pPr>
                    <w:rPr>
                      <w:rFonts w:ascii="Arial" w:hAnsi="Arial" w:cs="Arial"/>
                    </w:rPr>
                  </w:pPr>
                  <w:r w:rsidRPr="002F417D">
                    <w:rPr>
                      <w:rFonts w:ascii="Arial" w:hAnsi="Arial" w:cs="Arial"/>
                      <w:u w:val="single"/>
                    </w:rPr>
                    <w:t>Measures:</w:t>
                  </w:r>
                </w:p>
                <w:p w14:paraId="59E26E0B"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 xml:space="preserve">Multiple authorization levels </w:t>
                  </w:r>
                  <w:proofErr w:type="gramStart"/>
                  <w:r w:rsidRPr="002F417D">
                    <w:rPr>
                      <w:rFonts w:ascii="Arial" w:hAnsi="Arial" w:cs="Arial"/>
                      <w:lang w:val="en-GB"/>
                    </w:rPr>
                    <w:t>are used</w:t>
                  </w:r>
                  <w:proofErr w:type="gramEnd"/>
                  <w:r w:rsidRPr="002F417D">
                    <w:rPr>
                      <w:rFonts w:ascii="Arial" w:hAnsi="Arial" w:cs="Arial"/>
                      <w:lang w:val="en-GB"/>
                    </w:rPr>
                    <w:t xml:space="preserve"> to grant access to sensitive systems including those storing and processing Agreement Personal Data. Processes are in place to ensure that authorized users have the appropriate authorization to add, delete, or modify users.</w:t>
                  </w:r>
                </w:p>
                <w:p w14:paraId="5EA475AF"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All users access the Supplier systems with a unique identifier (user ID).</w:t>
                  </w:r>
                </w:p>
                <w:p w14:paraId="6643A4AC"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 xml:space="preserve">The Supplier has procedures in place to ensure that requested authorization changes </w:t>
                  </w:r>
                  <w:proofErr w:type="gramStart"/>
                  <w:r w:rsidRPr="002F417D">
                    <w:rPr>
                      <w:rFonts w:ascii="Arial" w:hAnsi="Arial" w:cs="Arial"/>
                      <w:lang w:val="en-GB"/>
                    </w:rPr>
                    <w:t>are implemented</w:t>
                  </w:r>
                  <w:proofErr w:type="gramEnd"/>
                  <w:r w:rsidRPr="002F417D">
                    <w:rPr>
                      <w:rFonts w:ascii="Arial" w:hAnsi="Arial" w:cs="Arial"/>
                      <w:lang w:val="en-GB"/>
                    </w:rPr>
                    <w:t xml:space="preserve"> only in accordance with the guidelines (for example, no rights are granted without authorization). If a user leaves the Supplier, its access rights </w:t>
                  </w:r>
                  <w:proofErr w:type="gramStart"/>
                  <w:r w:rsidRPr="002F417D">
                    <w:rPr>
                      <w:rFonts w:ascii="Arial" w:hAnsi="Arial" w:cs="Arial"/>
                      <w:lang w:val="en-GB"/>
                    </w:rPr>
                    <w:t>are revoked</w:t>
                  </w:r>
                  <w:proofErr w:type="gramEnd"/>
                  <w:r w:rsidRPr="002F417D">
                    <w:rPr>
                      <w:rFonts w:ascii="Arial" w:hAnsi="Arial" w:cs="Arial"/>
                      <w:lang w:val="en-GB"/>
                    </w:rPr>
                    <w:t>.</w:t>
                  </w:r>
                </w:p>
                <w:p w14:paraId="4C113C1E"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 xml:space="preserve">The Supplier has established a password policy that prohibits the sharing of passwords, governs what to do if a password is disclosed, requires passwords to be changed on a regular basis and default passwords to be altered. Personalized user IDs </w:t>
                  </w:r>
                  <w:proofErr w:type="gramStart"/>
                  <w:r w:rsidRPr="002F417D">
                    <w:rPr>
                      <w:rFonts w:ascii="Arial" w:hAnsi="Arial" w:cs="Arial"/>
                      <w:lang w:val="en-GB"/>
                    </w:rPr>
                    <w:t>are assigned</w:t>
                  </w:r>
                  <w:proofErr w:type="gramEnd"/>
                  <w:r w:rsidRPr="002F417D">
                    <w:rPr>
                      <w:rFonts w:ascii="Arial" w:hAnsi="Arial" w:cs="Arial"/>
                      <w:lang w:val="en-GB"/>
                    </w:rPr>
                    <w:t xml:space="preserve"> for authentication. All passwords must fulfil defined minimum requirements and are stored in encrypted form. In case of domain passwords, the system forces a </w:t>
                  </w:r>
                  <w:r w:rsidRPr="002F417D">
                    <w:rPr>
                      <w:rFonts w:ascii="Arial" w:hAnsi="Arial" w:cs="Arial"/>
                      <w:lang w:val="en-GB"/>
                    </w:rPr>
                    <w:lastRenderedPageBreak/>
                    <w:t>password change every six months complying with the requirements for complex passwords. Each computer has a password-protected screensaver.</w:t>
                  </w:r>
                </w:p>
                <w:p w14:paraId="4C3C1860"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 xml:space="preserve">The Supplier corporate network </w:t>
                  </w:r>
                  <w:proofErr w:type="gramStart"/>
                  <w:r w:rsidRPr="002F417D">
                    <w:rPr>
                      <w:rFonts w:ascii="Arial" w:hAnsi="Arial" w:cs="Arial"/>
                      <w:lang w:val="en-GB"/>
                    </w:rPr>
                    <w:t>is protected</w:t>
                  </w:r>
                  <w:proofErr w:type="gramEnd"/>
                  <w:r w:rsidRPr="002F417D">
                    <w:rPr>
                      <w:rFonts w:ascii="Arial" w:hAnsi="Arial" w:cs="Arial"/>
                      <w:lang w:val="en-GB"/>
                    </w:rPr>
                    <w:t xml:space="preserve"> from the public network by firewalls.</w:t>
                  </w:r>
                </w:p>
                <w:p w14:paraId="387FEDAC" w14:textId="77777777" w:rsidR="00970577" w:rsidRPr="002F417D" w:rsidRDefault="00970577" w:rsidP="00970577">
                  <w:pPr>
                    <w:pStyle w:val="ListParagraph"/>
                    <w:numPr>
                      <w:ilvl w:val="0"/>
                      <w:numId w:val="13"/>
                    </w:numPr>
                    <w:spacing w:after="0" w:line="240" w:lineRule="auto"/>
                    <w:rPr>
                      <w:rFonts w:ascii="Arial" w:hAnsi="Arial" w:cs="Arial"/>
                      <w:lang w:val="en-GB"/>
                    </w:rPr>
                  </w:pPr>
                  <w:r w:rsidRPr="002F417D">
                    <w:rPr>
                      <w:rFonts w:ascii="Arial" w:hAnsi="Arial" w:cs="Arial"/>
                      <w:lang w:val="en-GB"/>
                    </w:rPr>
                    <w:t>The Supplier uses up–to-date antivirus software at access points to the company network (for e-mail accounts) and on all file servers and all workstations.</w:t>
                  </w:r>
                </w:p>
                <w:p w14:paraId="1ECDAE50" w14:textId="77777777" w:rsidR="00970577" w:rsidRPr="00C07DE9" w:rsidRDefault="00970577" w:rsidP="00337126">
                  <w:pPr>
                    <w:pStyle w:val="ListParagraph"/>
                    <w:numPr>
                      <w:ilvl w:val="0"/>
                      <w:numId w:val="13"/>
                    </w:numPr>
                    <w:spacing w:after="0" w:line="240" w:lineRule="auto"/>
                    <w:rPr>
                      <w:rFonts w:ascii="Arial" w:hAnsi="Arial" w:cs="Arial"/>
                    </w:rPr>
                  </w:pPr>
                  <w:r w:rsidRPr="002F417D">
                    <w:rPr>
                      <w:rFonts w:ascii="Arial" w:hAnsi="Arial" w:cs="Arial"/>
                      <w:lang w:val="en-GB"/>
                    </w:rPr>
                    <w:t xml:space="preserve">A security patch management </w:t>
                  </w:r>
                  <w:proofErr w:type="gramStart"/>
                  <w:r w:rsidRPr="002F417D">
                    <w:rPr>
                      <w:rFonts w:ascii="Arial" w:hAnsi="Arial" w:cs="Arial"/>
                      <w:lang w:val="en-GB"/>
                    </w:rPr>
                    <w:t>is implemented</w:t>
                  </w:r>
                  <w:proofErr w:type="gramEnd"/>
                  <w:r w:rsidRPr="002F417D">
                    <w:rPr>
                      <w:rFonts w:ascii="Arial" w:hAnsi="Arial" w:cs="Arial"/>
                      <w:lang w:val="en-GB"/>
                    </w:rPr>
                    <w:t xml:space="preserve"> to ensure deployment of relevant security updates.</w:t>
                  </w:r>
                </w:p>
                <w:p w14:paraId="53A4E9D6" w14:textId="77777777" w:rsidR="00970577" w:rsidRPr="00337126" w:rsidDel="00970577" w:rsidRDefault="00970577" w:rsidP="00337126">
                  <w:pPr>
                    <w:pStyle w:val="ListParagraph"/>
                    <w:numPr>
                      <w:ilvl w:val="0"/>
                      <w:numId w:val="13"/>
                    </w:numPr>
                    <w:spacing w:after="0" w:line="240" w:lineRule="auto"/>
                    <w:rPr>
                      <w:rFonts w:ascii="Arial" w:hAnsi="Arial" w:cs="Arial"/>
                    </w:rPr>
                  </w:pPr>
                  <w:r w:rsidRPr="00337126">
                    <w:rPr>
                      <w:rFonts w:ascii="Arial" w:hAnsi="Arial" w:cs="Arial"/>
                      <w:lang w:val="en-GB"/>
                    </w:rPr>
                    <w:t xml:space="preserve">Full remote access to the Supplier's corporate network and critical infrastructure </w:t>
                  </w:r>
                  <w:proofErr w:type="gramStart"/>
                  <w:r w:rsidRPr="00337126">
                    <w:rPr>
                      <w:rFonts w:ascii="Arial" w:hAnsi="Arial" w:cs="Arial"/>
                      <w:lang w:val="en-GB"/>
                    </w:rPr>
                    <w:t>is protected</w:t>
                  </w:r>
                  <w:proofErr w:type="gramEnd"/>
                  <w:r w:rsidRPr="00337126">
                    <w:rPr>
                      <w:rFonts w:ascii="Arial" w:hAnsi="Arial" w:cs="Arial"/>
                      <w:lang w:val="en-GB"/>
                    </w:rPr>
                    <w:t xml:space="preserve"> by strong authentication.</w:t>
                  </w:r>
                </w:p>
              </w:tc>
            </w:tr>
            <w:tr w:rsidR="00970577" w:rsidRPr="002F417D" w14:paraId="06FFA483" w14:textId="77777777" w:rsidTr="00337126">
              <w:tc>
                <w:tcPr>
                  <w:tcW w:w="5000" w:type="pct"/>
                </w:tcPr>
                <w:p w14:paraId="6791A46A" w14:textId="77777777" w:rsidR="00970577" w:rsidRPr="008D3505" w:rsidRDefault="00970577" w:rsidP="00970577">
                  <w:pPr>
                    <w:pStyle w:val="ListParagraph"/>
                    <w:numPr>
                      <w:ilvl w:val="0"/>
                      <w:numId w:val="12"/>
                    </w:numPr>
                    <w:spacing w:after="0" w:line="240" w:lineRule="auto"/>
                    <w:ind w:left="426" w:hanging="426"/>
                    <w:rPr>
                      <w:rFonts w:ascii="Arial" w:hAnsi="Arial" w:cs="Arial"/>
                      <w:lang w:val="en-GB"/>
                    </w:rPr>
                  </w:pPr>
                  <w:r w:rsidRPr="00C07DE9">
                    <w:rPr>
                      <w:rFonts w:ascii="Arial" w:hAnsi="Arial" w:cs="Arial"/>
                      <w:b/>
                      <w:bCs/>
                      <w:lang w:val="en-GB"/>
                    </w:rPr>
                    <w:lastRenderedPageBreak/>
                    <w:t>Data Access Control:</w:t>
                  </w:r>
                </w:p>
                <w:p w14:paraId="595D554A" w14:textId="77777777" w:rsidR="00970577" w:rsidRPr="002F417D" w:rsidRDefault="00970577" w:rsidP="00970577">
                  <w:pPr>
                    <w:rPr>
                      <w:rFonts w:ascii="Arial" w:hAnsi="Arial" w:cs="Arial"/>
                    </w:rPr>
                  </w:pPr>
                  <w:r w:rsidRPr="002F417D">
                    <w:rPr>
                      <w:rFonts w:ascii="Arial" w:hAnsi="Arial" w:cs="Arial"/>
                    </w:rPr>
                    <w:t>Persons entitled to use data processing systems shall gain access only to the </w:t>
                  </w:r>
                  <w:r w:rsidRPr="002F417D">
                    <w:rPr>
                      <w:rFonts w:ascii="Arial" w:hAnsi="Arial" w:cs="Arial"/>
                      <w:bCs/>
                    </w:rPr>
                    <w:t xml:space="preserve">Agreement Personal Data </w:t>
                  </w:r>
                  <w:r w:rsidRPr="002F417D">
                    <w:rPr>
                      <w:rFonts w:ascii="Arial" w:hAnsi="Arial" w:cs="Arial"/>
                    </w:rPr>
                    <w:t>that they have a right to access, and </w:t>
                  </w:r>
                  <w:r w:rsidRPr="002F417D">
                    <w:rPr>
                      <w:rFonts w:ascii="Arial" w:hAnsi="Arial" w:cs="Arial"/>
                      <w:bCs/>
                    </w:rPr>
                    <w:t xml:space="preserve">Agreement Personal Data </w:t>
                  </w:r>
                  <w:proofErr w:type="gramStart"/>
                  <w:r w:rsidRPr="002F417D">
                    <w:rPr>
                      <w:rFonts w:ascii="Arial" w:hAnsi="Arial" w:cs="Arial"/>
                    </w:rPr>
                    <w:t>must not be read, copied, modified or removed without authorization in the course of processing, use and storage</w:t>
                  </w:r>
                  <w:proofErr w:type="gramEnd"/>
                  <w:r w:rsidRPr="002F417D">
                    <w:rPr>
                      <w:rFonts w:ascii="Arial" w:hAnsi="Arial" w:cs="Arial"/>
                    </w:rPr>
                    <w:t>.</w:t>
                  </w:r>
                </w:p>
                <w:p w14:paraId="6C9DEF77" w14:textId="77777777" w:rsidR="00970577" w:rsidRPr="002F417D" w:rsidRDefault="00970577" w:rsidP="00970577">
                  <w:pPr>
                    <w:rPr>
                      <w:rFonts w:ascii="Arial" w:hAnsi="Arial" w:cs="Arial"/>
                      <w:u w:val="single"/>
                    </w:rPr>
                  </w:pPr>
                </w:p>
                <w:p w14:paraId="01F8A48A" w14:textId="77777777" w:rsidR="00970577" w:rsidRPr="002F417D" w:rsidRDefault="00970577" w:rsidP="00970577">
                  <w:pPr>
                    <w:rPr>
                      <w:rFonts w:ascii="Arial" w:hAnsi="Arial" w:cs="Arial"/>
                    </w:rPr>
                  </w:pPr>
                  <w:r w:rsidRPr="002F417D">
                    <w:rPr>
                      <w:rFonts w:ascii="Arial" w:hAnsi="Arial" w:cs="Arial"/>
                      <w:u w:val="single"/>
                    </w:rPr>
                    <w:t>Measures:</w:t>
                  </w:r>
                </w:p>
                <w:p w14:paraId="3ACD02CC" w14:textId="77777777" w:rsidR="00970577" w:rsidRPr="002F417D" w:rsidRDefault="00970577" w:rsidP="00970577">
                  <w:pPr>
                    <w:pStyle w:val="ListParagraph"/>
                    <w:numPr>
                      <w:ilvl w:val="0"/>
                      <w:numId w:val="15"/>
                    </w:numPr>
                    <w:spacing w:after="0" w:line="240" w:lineRule="auto"/>
                    <w:rPr>
                      <w:rFonts w:ascii="Arial" w:hAnsi="Arial" w:cs="Arial"/>
                      <w:lang w:val="en-GB"/>
                    </w:rPr>
                  </w:pPr>
                  <w:r w:rsidRPr="002F417D">
                    <w:rPr>
                      <w:rFonts w:ascii="Arial" w:hAnsi="Arial" w:cs="Arial"/>
                      <w:lang w:val="en-GB"/>
                    </w:rPr>
                    <w:t xml:space="preserve">Access to personal, confidential or sensitive information </w:t>
                  </w:r>
                  <w:proofErr w:type="gramStart"/>
                  <w:r w:rsidRPr="002F417D">
                    <w:rPr>
                      <w:rFonts w:ascii="Arial" w:hAnsi="Arial" w:cs="Arial"/>
                      <w:lang w:val="en-GB"/>
                    </w:rPr>
                    <w:t>is granted</w:t>
                  </w:r>
                  <w:proofErr w:type="gramEnd"/>
                  <w:r w:rsidRPr="002F417D">
                    <w:rPr>
                      <w:rFonts w:ascii="Arial" w:hAnsi="Arial" w:cs="Arial"/>
                      <w:lang w:val="en-GB"/>
                    </w:rPr>
                    <w:t xml:space="preserve"> on a need-to-know basis. In other words, employees or external third parties have access to the information that they require in order to complete their work. The Supplier uses authorization concepts that document how authorizations </w:t>
                  </w:r>
                  <w:proofErr w:type="gramStart"/>
                  <w:r w:rsidRPr="002F417D">
                    <w:rPr>
                      <w:rFonts w:ascii="Arial" w:hAnsi="Arial" w:cs="Arial"/>
                      <w:lang w:val="en-GB"/>
                    </w:rPr>
                    <w:t>are assigned</w:t>
                  </w:r>
                  <w:proofErr w:type="gramEnd"/>
                  <w:r w:rsidRPr="002F417D">
                    <w:rPr>
                      <w:rFonts w:ascii="Arial" w:hAnsi="Arial" w:cs="Arial"/>
                      <w:lang w:val="en-GB"/>
                    </w:rPr>
                    <w:t xml:space="preserve"> and which authorizations are assigned. All personal, confidential, or otherwise sensitive data </w:t>
                  </w:r>
                  <w:proofErr w:type="gramStart"/>
                  <w:r w:rsidRPr="002F417D">
                    <w:rPr>
                      <w:rFonts w:ascii="Arial" w:hAnsi="Arial" w:cs="Arial"/>
                      <w:lang w:val="en-GB"/>
                    </w:rPr>
                    <w:t>is protected</w:t>
                  </w:r>
                  <w:proofErr w:type="gramEnd"/>
                  <w:r w:rsidRPr="002F417D">
                    <w:rPr>
                      <w:rFonts w:ascii="Arial" w:hAnsi="Arial" w:cs="Arial"/>
                      <w:lang w:val="en-GB"/>
                    </w:rPr>
                    <w:t xml:space="preserve"> in accordance with the Supplier security policies and standards.</w:t>
                  </w:r>
                </w:p>
                <w:p w14:paraId="65F11C95" w14:textId="77777777" w:rsidR="00970577" w:rsidRPr="002F417D" w:rsidRDefault="00970577" w:rsidP="00970577">
                  <w:pPr>
                    <w:pStyle w:val="ListParagraph"/>
                    <w:numPr>
                      <w:ilvl w:val="0"/>
                      <w:numId w:val="15"/>
                    </w:numPr>
                    <w:spacing w:after="0" w:line="240" w:lineRule="auto"/>
                    <w:rPr>
                      <w:rFonts w:ascii="Arial" w:hAnsi="Arial" w:cs="Arial"/>
                      <w:lang w:val="en-GB"/>
                    </w:rPr>
                  </w:pPr>
                  <w:r w:rsidRPr="002F417D">
                    <w:rPr>
                      <w:rFonts w:ascii="Arial" w:hAnsi="Arial" w:cs="Arial"/>
                      <w:lang w:val="en-GB"/>
                    </w:rPr>
                    <w:t xml:space="preserve">All production servers of any Supplier service </w:t>
                  </w:r>
                  <w:proofErr w:type="gramStart"/>
                  <w:r w:rsidRPr="002F417D">
                    <w:rPr>
                      <w:rFonts w:ascii="Arial" w:hAnsi="Arial" w:cs="Arial"/>
                      <w:lang w:val="en-GB"/>
                    </w:rPr>
                    <w:t>are operated</w:t>
                  </w:r>
                  <w:proofErr w:type="gramEnd"/>
                  <w:r w:rsidRPr="002F417D">
                    <w:rPr>
                      <w:rFonts w:ascii="Arial" w:hAnsi="Arial" w:cs="Arial"/>
                      <w:lang w:val="en-GB"/>
                    </w:rPr>
                    <w:t xml:space="preserve"> in the relevant Data Centres. Security measures that protect applications </w:t>
                  </w:r>
                  <w:r w:rsidRPr="002F417D">
                    <w:rPr>
                      <w:rFonts w:ascii="Arial" w:hAnsi="Arial" w:cs="Arial"/>
                      <w:lang w:val="en-GB"/>
                    </w:rPr>
                    <w:lastRenderedPageBreak/>
                    <w:t>processing personal, confidential or other sensitive information are regularly checked. To this end, the Supplier conducts internal and external security checks and penetration tests on the IT systems.</w:t>
                  </w:r>
                </w:p>
                <w:p w14:paraId="6DE2741E" w14:textId="77777777" w:rsidR="00970577" w:rsidRPr="002F417D" w:rsidRDefault="00970577" w:rsidP="00337126">
                  <w:pPr>
                    <w:pStyle w:val="ListParagraph"/>
                    <w:numPr>
                      <w:ilvl w:val="0"/>
                      <w:numId w:val="15"/>
                    </w:numPr>
                    <w:spacing w:after="0" w:line="240" w:lineRule="auto"/>
                    <w:rPr>
                      <w:rFonts w:ascii="Arial" w:hAnsi="Arial" w:cs="Arial"/>
                      <w:lang w:val="en-GB"/>
                    </w:rPr>
                  </w:pPr>
                  <w:r w:rsidRPr="002F417D">
                    <w:rPr>
                      <w:rFonts w:ascii="Arial" w:hAnsi="Arial" w:cs="Arial"/>
                      <w:lang w:val="en-GB"/>
                    </w:rPr>
                    <w:t xml:space="preserve">The Supplier does not allow the installation of personal software or other software not approved by the Supplier to systems </w:t>
                  </w:r>
                  <w:proofErr w:type="gramStart"/>
                  <w:r w:rsidRPr="002F417D">
                    <w:rPr>
                      <w:rFonts w:ascii="Arial" w:hAnsi="Arial" w:cs="Arial"/>
                      <w:lang w:val="en-GB"/>
                    </w:rPr>
                    <w:t>being used</w:t>
                  </w:r>
                  <w:proofErr w:type="gramEnd"/>
                  <w:r w:rsidRPr="002F417D">
                    <w:rPr>
                      <w:rFonts w:ascii="Arial" w:hAnsi="Arial" w:cs="Arial"/>
                      <w:lang w:val="en-GB"/>
                    </w:rPr>
                    <w:t xml:space="preserve"> for any IT Service.</w:t>
                  </w:r>
                </w:p>
                <w:p w14:paraId="238D83A2" w14:textId="77777777" w:rsidR="00970577" w:rsidRPr="00337126" w:rsidRDefault="00970577" w:rsidP="00337126">
                  <w:pPr>
                    <w:pStyle w:val="ListParagraph"/>
                    <w:numPr>
                      <w:ilvl w:val="0"/>
                      <w:numId w:val="15"/>
                    </w:numPr>
                    <w:spacing w:after="0" w:line="240" w:lineRule="auto"/>
                    <w:rPr>
                      <w:rFonts w:ascii="Arial" w:hAnsi="Arial" w:cs="Arial"/>
                      <w:lang w:val="en-GB"/>
                    </w:rPr>
                  </w:pPr>
                  <w:r w:rsidRPr="00337126">
                    <w:rPr>
                      <w:rFonts w:ascii="Arial" w:hAnsi="Arial" w:cs="Arial"/>
                      <w:lang w:val="en-GB"/>
                    </w:rPr>
                    <w:t xml:space="preserve">A Supplier security standard governs how data and data carriers </w:t>
                  </w:r>
                  <w:proofErr w:type="gramStart"/>
                  <w:r w:rsidRPr="00337126">
                    <w:rPr>
                      <w:rFonts w:ascii="Arial" w:hAnsi="Arial" w:cs="Arial"/>
                      <w:lang w:val="en-GB"/>
                    </w:rPr>
                    <w:t>are deleted or destroyed</w:t>
                  </w:r>
                  <w:proofErr w:type="gramEnd"/>
                  <w:r w:rsidRPr="00337126">
                    <w:rPr>
                      <w:rFonts w:ascii="Arial" w:hAnsi="Arial" w:cs="Arial"/>
                      <w:lang w:val="en-GB"/>
                    </w:rPr>
                    <w:t>.</w:t>
                  </w:r>
                </w:p>
              </w:tc>
            </w:tr>
            <w:tr w:rsidR="00970577" w:rsidRPr="002F417D" w14:paraId="630AAA47" w14:textId="77777777" w:rsidTr="00337126">
              <w:tc>
                <w:tcPr>
                  <w:tcW w:w="5000" w:type="pct"/>
                </w:tcPr>
                <w:p w14:paraId="1856F415" w14:textId="77777777" w:rsidR="00970577" w:rsidRPr="002F417D" w:rsidRDefault="00970577" w:rsidP="00970577">
                  <w:pPr>
                    <w:pStyle w:val="ListParagraph"/>
                    <w:numPr>
                      <w:ilvl w:val="0"/>
                      <w:numId w:val="12"/>
                    </w:numPr>
                    <w:spacing w:after="0" w:line="240" w:lineRule="auto"/>
                    <w:ind w:left="426" w:hanging="426"/>
                    <w:rPr>
                      <w:rFonts w:ascii="Arial" w:hAnsi="Arial" w:cs="Arial"/>
                      <w:lang w:val="en-GB"/>
                    </w:rPr>
                  </w:pPr>
                  <w:r w:rsidRPr="002F417D">
                    <w:rPr>
                      <w:rFonts w:ascii="Arial" w:hAnsi="Arial" w:cs="Arial"/>
                      <w:b/>
                      <w:bCs/>
                      <w:lang w:val="en-GB"/>
                    </w:rPr>
                    <w:lastRenderedPageBreak/>
                    <w:t>Data Transmission Control:</w:t>
                  </w:r>
                </w:p>
                <w:p w14:paraId="5ADE8FD6" w14:textId="77777777" w:rsidR="00970577" w:rsidRPr="002F417D" w:rsidRDefault="00970577" w:rsidP="00970577">
                  <w:pPr>
                    <w:rPr>
                      <w:rFonts w:ascii="Arial" w:hAnsi="Arial" w:cs="Arial"/>
                    </w:rPr>
                  </w:pPr>
                  <w:r w:rsidRPr="002F417D">
                    <w:rPr>
                      <w:rFonts w:ascii="Arial" w:hAnsi="Arial" w:cs="Arial"/>
                      <w:bCs/>
                    </w:rPr>
                    <w:t xml:space="preserve">Agreement Personal Data </w:t>
                  </w:r>
                  <w:proofErr w:type="gramStart"/>
                  <w:r w:rsidRPr="002F417D">
                    <w:rPr>
                      <w:rFonts w:ascii="Arial" w:hAnsi="Arial" w:cs="Arial"/>
                    </w:rPr>
                    <w:t>must not be read, copied, modified or removed without authorization during transfer</w:t>
                  </w:r>
                  <w:proofErr w:type="gramEnd"/>
                  <w:r w:rsidRPr="002F417D">
                    <w:rPr>
                      <w:rFonts w:ascii="Arial" w:hAnsi="Arial" w:cs="Arial"/>
                    </w:rPr>
                    <w:t>.</w:t>
                  </w:r>
                </w:p>
                <w:p w14:paraId="2740E627" w14:textId="77777777" w:rsidR="00970577" w:rsidRPr="002F417D" w:rsidRDefault="00970577" w:rsidP="00970577">
                  <w:pPr>
                    <w:rPr>
                      <w:rFonts w:ascii="Arial" w:hAnsi="Arial" w:cs="Arial"/>
                    </w:rPr>
                  </w:pPr>
                </w:p>
                <w:p w14:paraId="7FCA1EBC" w14:textId="77777777" w:rsidR="00970577" w:rsidRPr="002F417D" w:rsidRDefault="00970577" w:rsidP="00970577">
                  <w:pPr>
                    <w:rPr>
                      <w:rFonts w:ascii="Arial" w:hAnsi="Arial" w:cs="Arial"/>
                    </w:rPr>
                  </w:pPr>
                  <w:r w:rsidRPr="002F417D">
                    <w:rPr>
                      <w:rFonts w:ascii="Arial" w:hAnsi="Arial" w:cs="Arial"/>
                      <w:u w:val="single"/>
                    </w:rPr>
                    <w:t>Measures:</w:t>
                  </w:r>
                </w:p>
                <w:p w14:paraId="080A17D3" w14:textId="77777777" w:rsidR="00970577" w:rsidRPr="002F417D" w:rsidRDefault="00970577" w:rsidP="00970577">
                  <w:pPr>
                    <w:pStyle w:val="ListParagraph"/>
                    <w:numPr>
                      <w:ilvl w:val="0"/>
                      <w:numId w:val="15"/>
                    </w:numPr>
                    <w:spacing w:after="0" w:line="240" w:lineRule="auto"/>
                    <w:rPr>
                      <w:rFonts w:ascii="Arial" w:hAnsi="Arial" w:cs="Arial"/>
                      <w:lang w:val="en-GB"/>
                    </w:rPr>
                  </w:pPr>
                  <w:r w:rsidRPr="002F417D">
                    <w:rPr>
                      <w:rFonts w:ascii="Arial" w:hAnsi="Arial" w:cs="Arial"/>
                      <w:lang w:val="en-GB"/>
                    </w:rPr>
                    <w:t>Where data carriers are physically transported, adequate measures are implemented at the Supplier to ensure the agreed service levels (for example, encryption).</w:t>
                  </w:r>
                </w:p>
                <w:p w14:paraId="0640A125" w14:textId="77777777" w:rsidR="00970577" w:rsidRPr="002F417D" w:rsidRDefault="00970577" w:rsidP="00337126">
                  <w:pPr>
                    <w:pStyle w:val="ListParagraph"/>
                    <w:numPr>
                      <w:ilvl w:val="0"/>
                      <w:numId w:val="15"/>
                    </w:numPr>
                    <w:spacing w:after="0" w:line="240" w:lineRule="auto"/>
                    <w:rPr>
                      <w:rFonts w:ascii="Arial" w:hAnsi="Arial" w:cs="Arial"/>
                      <w:lang w:val="en-GB"/>
                    </w:rPr>
                  </w:pPr>
                  <w:r w:rsidRPr="002F417D">
                    <w:rPr>
                      <w:rFonts w:ascii="Arial" w:hAnsi="Arial" w:cs="Arial"/>
                      <w:bCs/>
                      <w:lang w:val="en-GB"/>
                    </w:rPr>
                    <w:t>Agreement Personal Data transferred</w:t>
                  </w:r>
                  <w:r w:rsidRPr="002F417D">
                    <w:rPr>
                      <w:rFonts w:ascii="Arial" w:hAnsi="Arial" w:cs="Arial"/>
                      <w:lang w:val="en-GB"/>
                    </w:rPr>
                    <w:t xml:space="preserve"> over the Supplier internal networks </w:t>
                  </w:r>
                  <w:proofErr w:type="gramStart"/>
                  <w:r w:rsidRPr="002F417D">
                    <w:rPr>
                      <w:rFonts w:ascii="Arial" w:hAnsi="Arial" w:cs="Arial"/>
                      <w:lang w:val="en-GB"/>
                    </w:rPr>
                    <w:t>are protected</w:t>
                  </w:r>
                  <w:proofErr w:type="gramEnd"/>
                  <w:r w:rsidRPr="002F417D">
                    <w:rPr>
                      <w:rFonts w:ascii="Arial" w:hAnsi="Arial" w:cs="Arial"/>
                      <w:lang w:val="en-GB"/>
                    </w:rPr>
                    <w:t xml:space="preserve"> as any other confidential data according to the Supplier's security policy.</w:t>
                  </w:r>
                </w:p>
                <w:p w14:paraId="7872B159" w14:textId="77777777" w:rsidR="00970577" w:rsidRPr="00337126" w:rsidRDefault="00970577" w:rsidP="00337126">
                  <w:pPr>
                    <w:pStyle w:val="ListParagraph"/>
                    <w:numPr>
                      <w:ilvl w:val="0"/>
                      <w:numId w:val="15"/>
                    </w:numPr>
                    <w:spacing w:after="0" w:line="240" w:lineRule="auto"/>
                    <w:rPr>
                      <w:rFonts w:ascii="Arial" w:hAnsi="Arial" w:cs="Arial"/>
                      <w:lang w:val="en-GB"/>
                    </w:rPr>
                  </w:pPr>
                  <w:r w:rsidRPr="00337126">
                    <w:rPr>
                      <w:rFonts w:ascii="Arial" w:hAnsi="Arial" w:cs="Arial"/>
                      <w:lang w:val="en-GB"/>
                    </w:rPr>
                    <w:t xml:space="preserve">When the data </w:t>
                  </w:r>
                  <w:proofErr w:type="gramStart"/>
                  <w:r w:rsidRPr="00337126">
                    <w:rPr>
                      <w:rFonts w:ascii="Arial" w:hAnsi="Arial" w:cs="Arial"/>
                      <w:lang w:val="en-GB"/>
                    </w:rPr>
                    <w:t>is being transferred</w:t>
                  </w:r>
                  <w:proofErr w:type="gramEnd"/>
                  <w:r w:rsidRPr="00337126">
                    <w:rPr>
                      <w:rFonts w:ascii="Arial" w:hAnsi="Arial" w:cs="Arial"/>
                      <w:lang w:val="en-GB"/>
                    </w:rPr>
                    <w:t xml:space="preserve"> between the Supplier and PPG, all data are encrypted.</w:t>
                  </w:r>
                </w:p>
              </w:tc>
            </w:tr>
            <w:tr w:rsidR="00970577" w:rsidRPr="002F417D" w14:paraId="490053C9" w14:textId="77777777" w:rsidTr="00337126">
              <w:tc>
                <w:tcPr>
                  <w:tcW w:w="5000" w:type="pct"/>
                </w:tcPr>
                <w:p w14:paraId="2B3344E1" w14:textId="77777777" w:rsidR="00970577" w:rsidRPr="002F417D" w:rsidRDefault="00970577" w:rsidP="00970577">
                  <w:pPr>
                    <w:pStyle w:val="ListParagraph"/>
                    <w:numPr>
                      <w:ilvl w:val="0"/>
                      <w:numId w:val="12"/>
                    </w:numPr>
                    <w:spacing w:after="0" w:line="240" w:lineRule="auto"/>
                    <w:ind w:left="426" w:hanging="426"/>
                    <w:rPr>
                      <w:rFonts w:ascii="Arial" w:hAnsi="Arial" w:cs="Arial"/>
                      <w:lang w:val="en-GB"/>
                    </w:rPr>
                  </w:pPr>
                  <w:r w:rsidRPr="002F417D">
                    <w:rPr>
                      <w:rFonts w:ascii="Arial" w:hAnsi="Arial" w:cs="Arial"/>
                      <w:b/>
                      <w:bCs/>
                      <w:lang w:val="en-GB"/>
                    </w:rPr>
                    <w:t>Data Input Control:</w:t>
                  </w:r>
                </w:p>
                <w:p w14:paraId="68E63278" w14:textId="77777777" w:rsidR="00970577" w:rsidRPr="002F417D" w:rsidRDefault="00970577" w:rsidP="00970577">
                  <w:pPr>
                    <w:pStyle w:val="ListParagraph"/>
                    <w:numPr>
                      <w:ilvl w:val="0"/>
                      <w:numId w:val="15"/>
                    </w:numPr>
                    <w:spacing w:after="0" w:line="240" w:lineRule="auto"/>
                    <w:rPr>
                      <w:rFonts w:ascii="Arial" w:hAnsi="Arial" w:cs="Arial"/>
                      <w:lang w:val="en-GB"/>
                    </w:rPr>
                  </w:pPr>
                  <w:r w:rsidRPr="002F417D">
                    <w:rPr>
                      <w:rFonts w:ascii="Arial" w:hAnsi="Arial" w:cs="Arial"/>
                      <w:lang w:val="en-GB"/>
                    </w:rPr>
                    <w:t xml:space="preserve">It shall be possible to retrospectively examine and establish whether and by whom at the Supplier </w:t>
                  </w:r>
                  <w:r w:rsidRPr="002F417D">
                    <w:rPr>
                      <w:rFonts w:ascii="Arial" w:hAnsi="Arial" w:cs="Arial"/>
                      <w:bCs/>
                      <w:lang w:val="en-GB"/>
                    </w:rPr>
                    <w:t xml:space="preserve">Agreement Personal Data </w:t>
                  </w:r>
                  <w:proofErr w:type="gramStart"/>
                  <w:r w:rsidRPr="002F417D">
                    <w:rPr>
                      <w:rFonts w:ascii="Arial" w:hAnsi="Arial" w:cs="Arial"/>
                      <w:lang w:val="en-GB"/>
                    </w:rPr>
                    <w:t>have been entered, modified or removed from data processing systems</w:t>
                  </w:r>
                  <w:proofErr w:type="gramEnd"/>
                  <w:r w:rsidRPr="002F417D">
                    <w:rPr>
                      <w:rFonts w:ascii="Arial" w:hAnsi="Arial" w:cs="Arial"/>
                      <w:lang w:val="en-GB"/>
                    </w:rPr>
                    <w:t>.</w:t>
                  </w:r>
                </w:p>
                <w:p w14:paraId="622B116A" w14:textId="77777777" w:rsidR="00970577" w:rsidRPr="002F417D" w:rsidRDefault="00970577" w:rsidP="00337126">
                  <w:pPr>
                    <w:pStyle w:val="ListParagraph"/>
                    <w:numPr>
                      <w:ilvl w:val="0"/>
                      <w:numId w:val="15"/>
                    </w:numPr>
                    <w:spacing w:after="0" w:line="240" w:lineRule="auto"/>
                    <w:rPr>
                      <w:rFonts w:ascii="Arial" w:hAnsi="Arial" w:cs="Arial"/>
                      <w:lang w:val="en-GB"/>
                    </w:rPr>
                  </w:pPr>
                  <w:r w:rsidRPr="002F417D">
                    <w:rPr>
                      <w:rFonts w:ascii="Arial" w:hAnsi="Arial" w:cs="Arial"/>
                      <w:lang w:val="en-GB"/>
                    </w:rPr>
                    <w:t xml:space="preserve">The Supplier only allows authorized persons to access Agreement Personal Data as required in the course of their work. </w:t>
                  </w:r>
                </w:p>
                <w:p w14:paraId="2947F7F6" w14:textId="77777777" w:rsidR="00970577" w:rsidRPr="00337126" w:rsidRDefault="00970577" w:rsidP="00337126">
                  <w:pPr>
                    <w:pStyle w:val="ListParagraph"/>
                    <w:numPr>
                      <w:ilvl w:val="0"/>
                      <w:numId w:val="15"/>
                    </w:numPr>
                    <w:spacing w:after="0" w:line="240" w:lineRule="auto"/>
                    <w:rPr>
                      <w:rFonts w:ascii="Arial" w:hAnsi="Arial" w:cs="Arial"/>
                      <w:lang w:val="en-GB"/>
                    </w:rPr>
                  </w:pPr>
                  <w:r w:rsidRPr="00337126">
                    <w:rPr>
                      <w:rFonts w:ascii="Arial" w:hAnsi="Arial" w:cs="Arial"/>
                      <w:lang w:val="en-GB"/>
                    </w:rPr>
                    <w:t>The Supplier has implemented a logging system for input, modification and deletion.</w:t>
                  </w:r>
                </w:p>
              </w:tc>
            </w:tr>
            <w:tr w:rsidR="00970577" w:rsidRPr="002F417D" w14:paraId="752211DC" w14:textId="77777777" w:rsidTr="00337126">
              <w:tc>
                <w:tcPr>
                  <w:tcW w:w="5000" w:type="pct"/>
                </w:tcPr>
                <w:p w14:paraId="2C9B216F" w14:textId="77777777" w:rsidR="00970577" w:rsidRPr="002F417D" w:rsidRDefault="00970577" w:rsidP="00970577">
                  <w:pPr>
                    <w:pStyle w:val="ListParagraph"/>
                    <w:numPr>
                      <w:ilvl w:val="0"/>
                      <w:numId w:val="12"/>
                    </w:numPr>
                    <w:spacing w:after="0" w:line="240" w:lineRule="auto"/>
                    <w:ind w:left="426" w:hanging="426"/>
                    <w:rPr>
                      <w:rFonts w:ascii="Arial" w:hAnsi="Arial" w:cs="Arial"/>
                      <w:lang w:val="en-GB"/>
                    </w:rPr>
                  </w:pPr>
                  <w:r w:rsidRPr="002F417D">
                    <w:rPr>
                      <w:rFonts w:ascii="Arial" w:hAnsi="Arial" w:cs="Arial"/>
                      <w:b/>
                      <w:bCs/>
                      <w:lang w:val="en-GB"/>
                    </w:rPr>
                    <w:t>Job Control:</w:t>
                  </w:r>
                </w:p>
                <w:p w14:paraId="565E69E0" w14:textId="77777777" w:rsidR="00970577" w:rsidRPr="002F417D" w:rsidRDefault="00970577" w:rsidP="00970577">
                  <w:pPr>
                    <w:rPr>
                      <w:rFonts w:ascii="Arial" w:hAnsi="Arial" w:cs="Arial"/>
                    </w:rPr>
                  </w:pPr>
                  <w:r w:rsidRPr="002F417D">
                    <w:rPr>
                      <w:rFonts w:ascii="Arial" w:hAnsi="Arial" w:cs="Arial"/>
                      <w:bCs/>
                    </w:rPr>
                    <w:t xml:space="preserve">Agreement Personal Data </w:t>
                  </w:r>
                  <w:proofErr w:type="gramStart"/>
                  <w:r w:rsidRPr="002F417D">
                    <w:rPr>
                      <w:rFonts w:ascii="Arial" w:hAnsi="Arial" w:cs="Arial"/>
                    </w:rPr>
                    <w:t>being Processed</w:t>
                  </w:r>
                  <w:proofErr w:type="gramEnd"/>
                  <w:r w:rsidRPr="002F417D">
                    <w:rPr>
                      <w:rFonts w:ascii="Arial" w:hAnsi="Arial" w:cs="Arial"/>
                    </w:rPr>
                    <w:t xml:space="preserve"> on commission shall be processed solely in </w:t>
                  </w:r>
                  <w:r w:rsidRPr="002F417D">
                    <w:rPr>
                      <w:rFonts w:ascii="Arial" w:hAnsi="Arial" w:cs="Arial"/>
                    </w:rPr>
                    <w:lastRenderedPageBreak/>
                    <w:t>accordance with the Agreement and related instructions of PPG.</w:t>
                  </w:r>
                </w:p>
                <w:p w14:paraId="7F10AC4F" w14:textId="77777777" w:rsidR="00970577" w:rsidRPr="002F417D" w:rsidRDefault="00970577" w:rsidP="00970577">
                  <w:pPr>
                    <w:rPr>
                      <w:rFonts w:ascii="Arial" w:hAnsi="Arial" w:cs="Arial"/>
                    </w:rPr>
                  </w:pPr>
                </w:p>
                <w:p w14:paraId="3DAF4F28" w14:textId="77777777" w:rsidR="00970577" w:rsidRPr="002F417D" w:rsidRDefault="00970577" w:rsidP="00970577">
                  <w:pPr>
                    <w:rPr>
                      <w:rFonts w:ascii="Arial" w:hAnsi="Arial" w:cs="Arial"/>
                    </w:rPr>
                  </w:pPr>
                  <w:r w:rsidRPr="002F417D">
                    <w:rPr>
                      <w:rFonts w:ascii="Arial" w:hAnsi="Arial" w:cs="Arial"/>
                      <w:u w:val="single"/>
                    </w:rPr>
                    <w:t>Measures:</w:t>
                  </w:r>
                </w:p>
                <w:p w14:paraId="097C8022" w14:textId="77777777" w:rsidR="00970577" w:rsidRPr="002F417D" w:rsidRDefault="00970577" w:rsidP="00337126">
                  <w:pPr>
                    <w:pStyle w:val="ListParagraph"/>
                    <w:numPr>
                      <w:ilvl w:val="0"/>
                      <w:numId w:val="15"/>
                    </w:numPr>
                    <w:spacing w:after="0" w:line="240" w:lineRule="auto"/>
                    <w:rPr>
                      <w:rFonts w:ascii="Arial" w:hAnsi="Arial" w:cs="Arial"/>
                      <w:lang w:val="en-GB"/>
                    </w:rPr>
                  </w:pPr>
                  <w:r w:rsidRPr="002F417D">
                    <w:rPr>
                      <w:rFonts w:ascii="Arial" w:hAnsi="Arial" w:cs="Arial"/>
                      <w:lang w:val="en-GB"/>
                    </w:rPr>
                    <w:t>The Supplier uses controls and processes to ensure compliance with contracts between the Supplier and its customers, Sub-Processors or other service providers.</w:t>
                  </w:r>
                </w:p>
                <w:p w14:paraId="084C6096" w14:textId="77777777" w:rsidR="00970577" w:rsidRPr="00337126" w:rsidRDefault="00970577" w:rsidP="00337126">
                  <w:pPr>
                    <w:pStyle w:val="ListParagraph"/>
                    <w:numPr>
                      <w:ilvl w:val="0"/>
                      <w:numId w:val="15"/>
                    </w:numPr>
                    <w:spacing w:after="0" w:line="240" w:lineRule="auto"/>
                    <w:rPr>
                      <w:rFonts w:ascii="Arial" w:hAnsi="Arial" w:cs="Arial"/>
                      <w:lang w:val="en-GB"/>
                    </w:rPr>
                  </w:pPr>
                  <w:r w:rsidRPr="00337126">
                    <w:rPr>
                      <w:rFonts w:ascii="Arial" w:hAnsi="Arial" w:cs="Arial"/>
                      <w:lang w:val="en-GB"/>
                    </w:rPr>
                    <w:t>As part of the Supplier's security policy, Agreement Personal Data requires at least the same protection level as “confidential” information according to the Supplier's information classification standard.</w:t>
                  </w:r>
                </w:p>
              </w:tc>
            </w:tr>
            <w:tr w:rsidR="00970577" w:rsidRPr="002F417D" w14:paraId="45E9C1A2" w14:textId="77777777" w:rsidTr="00337126">
              <w:tc>
                <w:tcPr>
                  <w:tcW w:w="5000" w:type="pct"/>
                </w:tcPr>
                <w:p w14:paraId="37142E0B" w14:textId="77777777" w:rsidR="00970577" w:rsidRPr="002F417D" w:rsidRDefault="00970577" w:rsidP="00970577">
                  <w:pPr>
                    <w:pStyle w:val="ListParagraph"/>
                    <w:numPr>
                      <w:ilvl w:val="0"/>
                      <w:numId w:val="12"/>
                    </w:numPr>
                    <w:spacing w:after="0" w:line="240" w:lineRule="auto"/>
                    <w:ind w:left="426" w:hanging="426"/>
                    <w:rPr>
                      <w:rFonts w:ascii="Arial" w:hAnsi="Arial" w:cs="Arial"/>
                      <w:lang w:val="en-GB"/>
                    </w:rPr>
                  </w:pPr>
                  <w:r w:rsidRPr="002F417D">
                    <w:rPr>
                      <w:rFonts w:ascii="Arial" w:hAnsi="Arial" w:cs="Arial"/>
                      <w:b/>
                      <w:bCs/>
                      <w:lang w:val="en-GB"/>
                    </w:rPr>
                    <w:lastRenderedPageBreak/>
                    <w:t>Availability Control:</w:t>
                  </w:r>
                </w:p>
                <w:p w14:paraId="1C371F0F" w14:textId="77777777" w:rsidR="00970577" w:rsidRPr="002F417D" w:rsidRDefault="00970577" w:rsidP="00970577">
                  <w:pPr>
                    <w:pStyle w:val="ListParagraph"/>
                    <w:ind w:left="0"/>
                    <w:rPr>
                      <w:rFonts w:ascii="Arial" w:hAnsi="Arial" w:cs="Arial"/>
                      <w:lang w:val="en-GB"/>
                    </w:rPr>
                  </w:pPr>
                  <w:r w:rsidRPr="002F417D">
                    <w:rPr>
                      <w:rFonts w:ascii="Arial" w:hAnsi="Arial" w:cs="Arial"/>
                      <w:bCs/>
                      <w:lang w:val="en-GB"/>
                    </w:rPr>
                    <w:t xml:space="preserve">Agreement Personal Data </w:t>
                  </w:r>
                  <w:proofErr w:type="gramStart"/>
                  <w:r w:rsidRPr="002F417D">
                    <w:rPr>
                      <w:rFonts w:ascii="Arial" w:hAnsi="Arial" w:cs="Arial"/>
                      <w:lang w:val="en-GB"/>
                    </w:rPr>
                    <w:t>shall be protected</w:t>
                  </w:r>
                  <w:proofErr w:type="gramEnd"/>
                  <w:r w:rsidRPr="002F417D">
                    <w:rPr>
                      <w:rFonts w:ascii="Arial" w:hAnsi="Arial" w:cs="Arial"/>
                      <w:lang w:val="en-GB"/>
                    </w:rPr>
                    <w:t xml:space="preserve"> against a Data Security Incident.</w:t>
                  </w:r>
                </w:p>
                <w:p w14:paraId="09AF4BBC" w14:textId="77777777" w:rsidR="00970577" w:rsidRPr="002F417D" w:rsidRDefault="00970577" w:rsidP="00970577">
                  <w:pPr>
                    <w:pStyle w:val="ListParagraph"/>
                    <w:ind w:left="426"/>
                    <w:rPr>
                      <w:rFonts w:ascii="Arial" w:hAnsi="Arial" w:cs="Arial"/>
                      <w:lang w:val="en-GB"/>
                    </w:rPr>
                  </w:pPr>
                </w:p>
                <w:p w14:paraId="24F91123" w14:textId="77777777" w:rsidR="00970577" w:rsidRPr="002F417D" w:rsidRDefault="00970577" w:rsidP="00970577">
                  <w:pPr>
                    <w:rPr>
                      <w:rFonts w:ascii="Arial" w:hAnsi="Arial" w:cs="Arial"/>
                    </w:rPr>
                  </w:pPr>
                  <w:r w:rsidRPr="002F417D">
                    <w:rPr>
                      <w:rFonts w:ascii="Arial" w:hAnsi="Arial" w:cs="Arial"/>
                      <w:u w:val="single"/>
                    </w:rPr>
                    <w:t>Measures:</w:t>
                  </w:r>
                </w:p>
                <w:p w14:paraId="02133B25" w14:textId="77777777" w:rsidR="00970577" w:rsidRPr="002F417D" w:rsidRDefault="00970577" w:rsidP="00970577">
                  <w:pPr>
                    <w:pStyle w:val="ListParagraph"/>
                    <w:numPr>
                      <w:ilvl w:val="0"/>
                      <w:numId w:val="16"/>
                    </w:numPr>
                    <w:spacing w:after="0" w:line="240" w:lineRule="auto"/>
                    <w:rPr>
                      <w:rFonts w:ascii="Arial" w:hAnsi="Arial" w:cs="Arial"/>
                      <w:lang w:val="en-GB"/>
                    </w:rPr>
                  </w:pPr>
                  <w:r w:rsidRPr="002F417D">
                    <w:rPr>
                      <w:rFonts w:ascii="Arial" w:hAnsi="Arial" w:cs="Arial"/>
                      <w:lang w:val="en-GB"/>
                    </w:rPr>
                    <w:t>The Supplier employs backup processes and other measures that ensure rapid restoration of business critical systems as and when necessary.</w:t>
                  </w:r>
                </w:p>
                <w:p w14:paraId="36D09C3C" w14:textId="77777777" w:rsidR="00970577" w:rsidRPr="002F417D" w:rsidRDefault="00970577" w:rsidP="00970577">
                  <w:pPr>
                    <w:pStyle w:val="ListParagraph"/>
                    <w:numPr>
                      <w:ilvl w:val="0"/>
                      <w:numId w:val="16"/>
                    </w:numPr>
                    <w:spacing w:after="0" w:line="240" w:lineRule="auto"/>
                    <w:rPr>
                      <w:rFonts w:ascii="Arial" w:hAnsi="Arial" w:cs="Arial"/>
                      <w:lang w:val="en-GB"/>
                    </w:rPr>
                  </w:pPr>
                  <w:r w:rsidRPr="002F417D">
                    <w:rPr>
                      <w:rFonts w:ascii="Arial" w:hAnsi="Arial" w:cs="Arial"/>
                      <w:lang w:val="en-GB"/>
                    </w:rPr>
                    <w:t xml:space="preserve">The Supplier uses uninterrupted power supplies (for </w:t>
                  </w:r>
                  <w:proofErr w:type="gramStart"/>
                  <w:r w:rsidRPr="002F417D">
                    <w:rPr>
                      <w:rFonts w:ascii="Arial" w:hAnsi="Arial" w:cs="Arial"/>
                      <w:lang w:val="en-GB"/>
                    </w:rPr>
                    <w:t>example:</w:t>
                  </w:r>
                  <w:proofErr w:type="gramEnd"/>
                  <w:r w:rsidRPr="002F417D">
                    <w:rPr>
                      <w:rFonts w:ascii="Arial" w:hAnsi="Arial" w:cs="Arial"/>
                      <w:lang w:val="en-GB"/>
                    </w:rPr>
                    <w:t xml:space="preserve"> UPS, batteries, generators, etc.) to ensure power availability to the Data Centre.</w:t>
                  </w:r>
                </w:p>
                <w:p w14:paraId="7C068090" w14:textId="77777777" w:rsidR="00970577" w:rsidRPr="002F417D" w:rsidRDefault="00970577" w:rsidP="00337126">
                  <w:pPr>
                    <w:pStyle w:val="ListParagraph"/>
                    <w:numPr>
                      <w:ilvl w:val="0"/>
                      <w:numId w:val="16"/>
                    </w:numPr>
                    <w:spacing w:after="0" w:line="240" w:lineRule="auto"/>
                    <w:rPr>
                      <w:rFonts w:ascii="Arial" w:hAnsi="Arial" w:cs="Arial"/>
                      <w:lang w:val="en-GB"/>
                    </w:rPr>
                  </w:pPr>
                  <w:r w:rsidRPr="002F417D">
                    <w:rPr>
                      <w:rFonts w:ascii="Arial" w:hAnsi="Arial" w:cs="Arial"/>
                      <w:lang w:val="en-GB"/>
                    </w:rPr>
                    <w:t>The Supplier has defined contingency plans as well as business and disaster recovery strategies for cloud services.</w:t>
                  </w:r>
                </w:p>
                <w:p w14:paraId="207F1232" w14:textId="77777777" w:rsidR="00970577" w:rsidRPr="00337126" w:rsidRDefault="00970577" w:rsidP="00337126">
                  <w:pPr>
                    <w:pStyle w:val="ListParagraph"/>
                    <w:numPr>
                      <w:ilvl w:val="0"/>
                      <w:numId w:val="16"/>
                    </w:numPr>
                    <w:spacing w:after="0" w:line="240" w:lineRule="auto"/>
                    <w:rPr>
                      <w:rFonts w:ascii="Arial" w:hAnsi="Arial" w:cs="Arial"/>
                      <w:lang w:val="en-GB"/>
                    </w:rPr>
                  </w:pPr>
                  <w:r w:rsidRPr="00337126">
                    <w:rPr>
                      <w:rFonts w:ascii="Arial" w:hAnsi="Arial" w:cs="Arial"/>
                      <w:lang w:val="en-GB"/>
                    </w:rPr>
                    <w:t>Emergency processes and systems are regularly tested.</w:t>
                  </w:r>
                </w:p>
              </w:tc>
            </w:tr>
            <w:tr w:rsidR="00970577" w:rsidRPr="002F417D" w14:paraId="41EFF773" w14:textId="77777777" w:rsidTr="00337126">
              <w:tc>
                <w:tcPr>
                  <w:tcW w:w="5000" w:type="pct"/>
                </w:tcPr>
                <w:p w14:paraId="33B649E8" w14:textId="77777777" w:rsidR="00970577" w:rsidRPr="002F417D" w:rsidRDefault="00970577" w:rsidP="00970577">
                  <w:pPr>
                    <w:pStyle w:val="ListParagraph"/>
                    <w:numPr>
                      <w:ilvl w:val="0"/>
                      <w:numId w:val="12"/>
                    </w:numPr>
                    <w:spacing w:after="0" w:line="240" w:lineRule="auto"/>
                    <w:ind w:left="426" w:hanging="426"/>
                    <w:rPr>
                      <w:rFonts w:ascii="Arial" w:hAnsi="Arial" w:cs="Arial"/>
                      <w:lang w:val="en-GB"/>
                    </w:rPr>
                  </w:pPr>
                  <w:r w:rsidRPr="002F417D">
                    <w:rPr>
                      <w:rFonts w:ascii="Arial" w:hAnsi="Arial" w:cs="Arial"/>
                      <w:b/>
                      <w:bCs/>
                      <w:lang w:val="en-GB"/>
                    </w:rPr>
                    <w:t>Data Separation Control:</w:t>
                  </w:r>
                </w:p>
                <w:p w14:paraId="733E0BE4" w14:textId="77777777" w:rsidR="00970577" w:rsidRPr="002F417D" w:rsidRDefault="00970577" w:rsidP="00970577">
                  <w:pPr>
                    <w:rPr>
                      <w:rFonts w:ascii="Arial" w:hAnsi="Arial" w:cs="Arial"/>
                    </w:rPr>
                  </w:pPr>
                  <w:r w:rsidRPr="002F417D">
                    <w:rPr>
                      <w:rFonts w:ascii="Arial" w:hAnsi="Arial" w:cs="Arial"/>
                      <w:bCs/>
                    </w:rPr>
                    <w:t xml:space="preserve">Agreement Personal Data </w:t>
                  </w:r>
                  <w:r w:rsidRPr="002F417D">
                    <w:rPr>
                      <w:rFonts w:ascii="Arial" w:hAnsi="Arial" w:cs="Arial"/>
                    </w:rPr>
                    <w:t>is not Processed or stored with Personal Data belonging to another Supplier client.</w:t>
                  </w:r>
                </w:p>
                <w:p w14:paraId="2E5B1607" w14:textId="77777777" w:rsidR="00970577" w:rsidRPr="002F417D" w:rsidRDefault="00970577" w:rsidP="00970577">
                  <w:pPr>
                    <w:rPr>
                      <w:rFonts w:ascii="Arial" w:hAnsi="Arial" w:cs="Arial"/>
                    </w:rPr>
                  </w:pPr>
                </w:p>
                <w:p w14:paraId="7768C91B" w14:textId="77777777" w:rsidR="00970577" w:rsidRPr="002F417D" w:rsidRDefault="00970577" w:rsidP="00970577">
                  <w:pPr>
                    <w:rPr>
                      <w:rFonts w:ascii="Arial" w:hAnsi="Arial" w:cs="Arial"/>
                    </w:rPr>
                  </w:pPr>
                  <w:r w:rsidRPr="002F417D">
                    <w:rPr>
                      <w:rFonts w:ascii="Arial" w:hAnsi="Arial" w:cs="Arial"/>
                      <w:u w:val="single"/>
                    </w:rPr>
                    <w:t>Measures:</w:t>
                  </w:r>
                </w:p>
                <w:p w14:paraId="09F8045A" w14:textId="77777777" w:rsidR="00970577" w:rsidRPr="002F417D" w:rsidRDefault="00970577" w:rsidP="00337126">
                  <w:pPr>
                    <w:pStyle w:val="ListParagraph"/>
                    <w:numPr>
                      <w:ilvl w:val="0"/>
                      <w:numId w:val="17"/>
                    </w:numPr>
                    <w:spacing w:after="0" w:line="240" w:lineRule="auto"/>
                    <w:rPr>
                      <w:rFonts w:ascii="Arial" w:hAnsi="Arial" w:cs="Arial"/>
                      <w:lang w:val="en-GB"/>
                    </w:rPr>
                  </w:pPr>
                  <w:r w:rsidRPr="002F417D">
                    <w:rPr>
                      <w:rFonts w:ascii="Arial" w:hAnsi="Arial" w:cs="Arial"/>
                      <w:lang w:val="en-GB"/>
                    </w:rPr>
                    <w:t xml:space="preserve">The Supplier uses the technical capabilities of the deployed software (for </w:t>
                  </w:r>
                  <w:proofErr w:type="gramStart"/>
                  <w:r w:rsidRPr="002F417D">
                    <w:rPr>
                      <w:rFonts w:ascii="Arial" w:hAnsi="Arial" w:cs="Arial"/>
                      <w:lang w:val="en-GB"/>
                    </w:rPr>
                    <w:t>example:</w:t>
                  </w:r>
                  <w:proofErr w:type="gramEnd"/>
                  <w:r w:rsidRPr="002F417D">
                    <w:rPr>
                      <w:rFonts w:ascii="Arial" w:hAnsi="Arial" w:cs="Arial"/>
                      <w:lang w:val="en-GB"/>
                    </w:rPr>
                    <w:t xml:space="preserve"> multi-tenancy or separate systems) to achieve data </w:t>
                  </w:r>
                  <w:r w:rsidRPr="002F417D">
                    <w:rPr>
                      <w:rFonts w:ascii="Arial" w:hAnsi="Arial" w:cs="Arial"/>
                      <w:lang w:val="en-GB"/>
                    </w:rPr>
                    <w:lastRenderedPageBreak/>
                    <w:t>separation between Agreement Personal Data from other data.</w:t>
                  </w:r>
                </w:p>
                <w:p w14:paraId="0ACBA7C5" w14:textId="77777777" w:rsidR="00970577" w:rsidRPr="00337126" w:rsidRDefault="00970577" w:rsidP="00337126">
                  <w:pPr>
                    <w:pStyle w:val="ListParagraph"/>
                    <w:numPr>
                      <w:ilvl w:val="0"/>
                      <w:numId w:val="17"/>
                    </w:numPr>
                    <w:spacing w:after="0" w:line="240" w:lineRule="auto"/>
                    <w:rPr>
                      <w:rFonts w:ascii="Arial" w:hAnsi="Arial" w:cs="Arial"/>
                      <w:lang w:val="en-GB"/>
                    </w:rPr>
                  </w:pPr>
                  <w:r w:rsidRPr="00337126">
                    <w:rPr>
                      <w:rFonts w:ascii="Arial" w:hAnsi="Arial" w:cs="Arial"/>
                      <w:lang w:val="en-GB"/>
                    </w:rPr>
                    <w:t>The Supplier maintains, when possible dedicated instances for each data processing.</w:t>
                  </w:r>
                </w:p>
              </w:tc>
            </w:tr>
            <w:tr w:rsidR="00970577" w:rsidRPr="002F417D" w14:paraId="3CA2EF1D" w14:textId="77777777" w:rsidTr="00337126">
              <w:tc>
                <w:tcPr>
                  <w:tcW w:w="5000" w:type="pct"/>
                </w:tcPr>
                <w:p w14:paraId="2DF4CA2D" w14:textId="77777777" w:rsidR="00970577" w:rsidRPr="002F417D" w:rsidRDefault="00970577" w:rsidP="00970577">
                  <w:pPr>
                    <w:pStyle w:val="ListParagraph"/>
                    <w:numPr>
                      <w:ilvl w:val="0"/>
                      <w:numId w:val="12"/>
                    </w:numPr>
                    <w:spacing w:after="0" w:line="240" w:lineRule="auto"/>
                    <w:ind w:left="426" w:hanging="426"/>
                    <w:rPr>
                      <w:rFonts w:ascii="Arial" w:hAnsi="Arial" w:cs="Arial"/>
                      <w:lang w:val="en-GB"/>
                    </w:rPr>
                  </w:pPr>
                  <w:r w:rsidRPr="002F417D">
                    <w:rPr>
                      <w:rFonts w:ascii="Arial" w:hAnsi="Arial" w:cs="Arial"/>
                      <w:b/>
                      <w:lang w:val="en-GB"/>
                    </w:rPr>
                    <w:lastRenderedPageBreak/>
                    <w:t>Data Integrity Control:</w:t>
                  </w:r>
                </w:p>
                <w:p w14:paraId="22FCDA32" w14:textId="77777777" w:rsidR="00970577" w:rsidRPr="002F417D" w:rsidRDefault="00970577" w:rsidP="00970577">
                  <w:pPr>
                    <w:rPr>
                      <w:rFonts w:ascii="Arial" w:hAnsi="Arial" w:cs="Arial"/>
                    </w:rPr>
                  </w:pPr>
                  <w:r w:rsidRPr="002F417D">
                    <w:rPr>
                      <w:rFonts w:ascii="Arial" w:hAnsi="Arial" w:cs="Arial"/>
                    </w:rPr>
                    <w:t>Ensures that </w:t>
                  </w:r>
                  <w:r w:rsidRPr="002F417D">
                    <w:rPr>
                      <w:rFonts w:ascii="Arial" w:hAnsi="Arial" w:cs="Arial"/>
                      <w:bCs/>
                    </w:rPr>
                    <w:t xml:space="preserve">Agreement Personal Data </w:t>
                  </w:r>
                  <w:r w:rsidRPr="002F417D">
                    <w:rPr>
                      <w:rFonts w:ascii="Arial" w:hAnsi="Arial" w:cs="Arial"/>
                    </w:rPr>
                    <w:t>will remain intact, complete and current during processing activities:</w:t>
                  </w:r>
                </w:p>
                <w:p w14:paraId="594B6C55" w14:textId="77777777" w:rsidR="00970577" w:rsidRPr="002F417D" w:rsidRDefault="00970577" w:rsidP="00970577">
                  <w:pPr>
                    <w:rPr>
                      <w:rFonts w:ascii="Arial" w:hAnsi="Arial" w:cs="Arial"/>
                    </w:rPr>
                  </w:pPr>
                </w:p>
                <w:p w14:paraId="3D87CD40" w14:textId="77777777" w:rsidR="00970577" w:rsidRPr="002F417D" w:rsidRDefault="00970577" w:rsidP="00970577">
                  <w:pPr>
                    <w:rPr>
                      <w:rFonts w:ascii="Arial" w:hAnsi="Arial" w:cs="Arial"/>
                    </w:rPr>
                  </w:pPr>
                  <w:r w:rsidRPr="002F417D">
                    <w:rPr>
                      <w:rFonts w:ascii="Arial" w:hAnsi="Arial" w:cs="Arial"/>
                      <w:u w:val="single"/>
                    </w:rPr>
                    <w:t>Measures</w:t>
                  </w:r>
                  <w:proofErr w:type="gramStart"/>
                  <w:r w:rsidRPr="002F417D">
                    <w:rPr>
                      <w:rFonts w:ascii="Arial" w:hAnsi="Arial" w:cs="Arial"/>
                      <w:u w:val="single"/>
                    </w:rPr>
                    <w:t>:</w:t>
                  </w:r>
                  <w:proofErr w:type="gramEnd"/>
                  <w:r w:rsidRPr="002F417D">
                    <w:rPr>
                      <w:rFonts w:ascii="Arial" w:hAnsi="Arial" w:cs="Arial"/>
                      <w:b/>
                      <w:bCs/>
                    </w:rPr>
                    <w:br/>
                  </w:r>
                  <w:r w:rsidRPr="002F417D">
                    <w:rPr>
                      <w:rFonts w:ascii="Arial" w:hAnsi="Arial" w:cs="Arial"/>
                    </w:rPr>
                    <w:t>The Supplier has implemented a defence strategy in several layers as a protection against unauthorized modifications. This refers to controls as stated in the control and measure sections as described above. In particular:</w:t>
                  </w:r>
                </w:p>
                <w:p w14:paraId="1DD9D7F5" w14:textId="77777777" w:rsidR="00970577" w:rsidRPr="002F417D" w:rsidRDefault="00970577" w:rsidP="00970577">
                  <w:pPr>
                    <w:pStyle w:val="ListParagraph"/>
                    <w:numPr>
                      <w:ilvl w:val="0"/>
                      <w:numId w:val="18"/>
                    </w:numPr>
                    <w:spacing w:after="0" w:line="240" w:lineRule="auto"/>
                    <w:rPr>
                      <w:rFonts w:ascii="Arial" w:hAnsi="Arial" w:cs="Arial"/>
                      <w:lang w:val="en-GB"/>
                    </w:rPr>
                  </w:pPr>
                  <w:r w:rsidRPr="002F417D">
                    <w:rPr>
                      <w:rFonts w:ascii="Arial" w:hAnsi="Arial" w:cs="Arial"/>
                      <w:lang w:val="en-GB"/>
                    </w:rPr>
                    <w:t>Firewalls;</w:t>
                  </w:r>
                </w:p>
                <w:p w14:paraId="493EA553" w14:textId="77777777" w:rsidR="00970577" w:rsidRPr="002F417D" w:rsidRDefault="00970577" w:rsidP="00970577">
                  <w:pPr>
                    <w:pStyle w:val="ListParagraph"/>
                    <w:numPr>
                      <w:ilvl w:val="0"/>
                      <w:numId w:val="18"/>
                    </w:numPr>
                    <w:spacing w:after="0" w:line="240" w:lineRule="auto"/>
                    <w:rPr>
                      <w:rFonts w:ascii="Arial" w:hAnsi="Arial" w:cs="Arial"/>
                      <w:lang w:val="en-GB"/>
                    </w:rPr>
                  </w:pPr>
                  <w:r w:rsidRPr="002F417D">
                    <w:rPr>
                      <w:rFonts w:ascii="Arial" w:hAnsi="Arial" w:cs="Arial"/>
                      <w:lang w:val="en-GB"/>
                    </w:rPr>
                    <w:t>Security Monitoring Centre;</w:t>
                  </w:r>
                </w:p>
                <w:p w14:paraId="03593A65" w14:textId="77777777" w:rsidR="00970577" w:rsidRPr="002F417D" w:rsidRDefault="00970577" w:rsidP="00970577">
                  <w:pPr>
                    <w:pStyle w:val="ListParagraph"/>
                    <w:numPr>
                      <w:ilvl w:val="0"/>
                      <w:numId w:val="18"/>
                    </w:numPr>
                    <w:spacing w:after="0" w:line="240" w:lineRule="auto"/>
                    <w:rPr>
                      <w:rFonts w:ascii="Arial" w:hAnsi="Arial" w:cs="Arial"/>
                      <w:lang w:val="en-GB"/>
                    </w:rPr>
                  </w:pPr>
                  <w:r w:rsidRPr="002F417D">
                    <w:rPr>
                      <w:rFonts w:ascii="Arial" w:hAnsi="Arial" w:cs="Arial"/>
                      <w:lang w:val="en-GB"/>
                    </w:rPr>
                    <w:t>Antivirus software;</w:t>
                  </w:r>
                </w:p>
                <w:p w14:paraId="1121F4FC" w14:textId="77777777" w:rsidR="00970577" w:rsidRPr="002F417D" w:rsidRDefault="00970577" w:rsidP="00970577">
                  <w:pPr>
                    <w:pStyle w:val="ListParagraph"/>
                    <w:numPr>
                      <w:ilvl w:val="0"/>
                      <w:numId w:val="18"/>
                    </w:numPr>
                    <w:spacing w:after="0" w:line="240" w:lineRule="auto"/>
                    <w:rPr>
                      <w:rFonts w:ascii="Arial" w:hAnsi="Arial" w:cs="Arial"/>
                      <w:lang w:val="en-GB"/>
                    </w:rPr>
                  </w:pPr>
                  <w:r w:rsidRPr="002F417D">
                    <w:rPr>
                      <w:rFonts w:ascii="Arial" w:hAnsi="Arial" w:cs="Arial"/>
                      <w:lang w:val="en-GB"/>
                    </w:rPr>
                    <w:t>Backup and recovery;</w:t>
                  </w:r>
                </w:p>
                <w:p w14:paraId="5EC0152D" w14:textId="77777777" w:rsidR="00970577" w:rsidRPr="002F417D" w:rsidRDefault="00970577" w:rsidP="00337126">
                  <w:pPr>
                    <w:pStyle w:val="ListParagraph"/>
                    <w:numPr>
                      <w:ilvl w:val="0"/>
                      <w:numId w:val="18"/>
                    </w:numPr>
                    <w:spacing w:after="0" w:line="240" w:lineRule="auto"/>
                    <w:rPr>
                      <w:rFonts w:ascii="Arial" w:hAnsi="Arial" w:cs="Arial"/>
                      <w:lang w:val="en-GB"/>
                    </w:rPr>
                  </w:pPr>
                  <w:r w:rsidRPr="002F417D">
                    <w:rPr>
                      <w:rFonts w:ascii="Arial" w:hAnsi="Arial" w:cs="Arial"/>
                      <w:lang w:val="en-GB"/>
                    </w:rPr>
                    <w:t>External and internal penetration testing;</w:t>
                  </w:r>
                </w:p>
                <w:p w14:paraId="09F950F1" w14:textId="77777777" w:rsidR="00970577" w:rsidRPr="00337126" w:rsidRDefault="00970577" w:rsidP="00337126">
                  <w:pPr>
                    <w:pStyle w:val="ListParagraph"/>
                    <w:numPr>
                      <w:ilvl w:val="0"/>
                      <w:numId w:val="18"/>
                    </w:numPr>
                    <w:spacing w:after="0" w:line="240" w:lineRule="auto"/>
                    <w:rPr>
                      <w:rFonts w:ascii="Arial" w:hAnsi="Arial" w:cs="Arial"/>
                      <w:lang w:val="en-GB"/>
                    </w:rPr>
                  </w:pPr>
                  <w:r w:rsidRPr="00337126">
                    <w:rPr>
                      <w:rFonts w:ascii="Arial" w:hAnsi="Arial" w:cs="Arial"/>
                      <w:lang w:val="en-GB"/>
                    </w:rPr>
                    <w:t>Regular external audits to prove security measures.</w:t>
                  </w:r>
                </w:p>
              </w:tc>
            </w:tr>
          </w:tbl>
          <w:p w14:paraId="51BC02E7" w14:textId="77777777" w:rsidR="00A8334E" w:rsidRPr="00C07DE9" w:rsidRDefault="00A8334E" w:rsidP="00451255">
            <w:pPr>
              <w:pStyle w:val="BodyText"/>
              <w:spacing w:after="240"/>
              <w:jc w:val="center"/>
              <w:rPr>
                <w:rFonts w:cs="Arial"/>
                <w:b/>
              </w:rPr>
            </w:pPr>
          </w:p>
        </w:tc>
        <w:tc>
          <w:tcPr>
            <w:tcW w:w="4314" w:type="dxa"/>
          </w:tcPr>
          <w:tbl>
            <w:tblPr>
              <w:tblStyle w:val="TableGrid"/>
              <w:tblW w:w="5000" w:type="pct"/>
              <w:tblBorders>
                <w:insideV w:val="single" w:sz="12" w:space="0" w:color="auto"/>
              </w:tblBorders>
              <w:tblLayout w:type="fixed"/>
              <w:tblLook w:val="04A0" w:firstRow="1" w:lastRow="0" w:firstColumn="1" w:lastColumn="0" w:noHBand="0" w:noVBand="1"/>
            </w:tblPr>
            <w:tblGrid>
              <w:gridCol w:w="4088"/>
            </w:tblGrid>
            <w:tr w:rsidR="00FC163B" w:rsidRPr="002F417D" w14:paraId="5455FFC8" w14:textId="77777777" w:rsidTr="00337126">
              <w:tc>
                <w:tcPr>
                  <w:tcW w:w="5000" w:type="pct"/>
                </w:tcPr>
                <w:p w14:paraId="34C829D1" w14:textId="77777777" w:rsidR="00FC163B" w:rsidRPr="008D3505" w:rsidRDefault="00FC163B" w:rsidP="00FC163B">
                  <w:pPr>
                    <w:pStyle w:val="Schedule"/>
                    <w:rPr>
                      <w:rFonts w:ascii="Arial" w:hAnsi="Arial" w:cs="Arial"/>
                      <w:sz w:val="22"/>
                      <w:szCs w:val="22"/>
                    </w:rPr>
                  </w:pPr>
                  <w:r w:rsidRPr="008D3505">
                    <w:rPr>
                      <w:rFonts w:ascii="Arial" w:hAnsi="Arial" w:cs="Arial"/>
                      <w:sz w:val="22"/>
                      <w:szCs w:val="22"/>
                    </w:rPr>
                    <w:lastRenderedPageBreak/>
                    <w:t xml:space="preserve">SCHEDULE 1 </w:t>
                  </w:r>
                </w:p>
                <w:p w14:paraId="7DF8FEDA" w14:textId="77777777" w:rsidR="00F05E2C" w:rsidRPr="008D3505" w:rsidRDefault="00F05E2C" w:rsidP="00FC163B">
                  <w:pPr>
                    <w:pStyle w:val="Schedule"/>
                    <w:rPr>
                      <w:rFonts w:ascii="Arial" w:hAnsi="Arial" w:cs="Arial"/>
                      <w:sz w:val="22"/>
                      <w:szCs w:val="22"/>
                    </w:rPr>
                  </w:pPr>
                  <w:r w:rsidRPr="008D3505">
                    <w:rPr>
                      <w:rFonts w:ascii="Arial" w:hAnsi="Arial" w:cs="Arial"/>
                      <w:sz w:val="22"/>
                      <w:szCs w:val="22"/>
                    </w:rPr>
                    <w:t>BEVEILIGINGSMAATREGELEN</w:t>
                  </w:r>
                </w:p>
              </w:tc>
            </w:tr>
          </w:tbl>
          <w:p w14:paraId="5E4CD623" w14:textId="6E268D0D" w:rsidR="00F05E2C" w:rsidRPr="008D3505" w:rsidRDefault="007A698E" w:rsidP="00F05E2C">
            <w:pPr>
              <w:pStyle w:val="BodyText"/>
              <w:spacing w:after="240"/>
              <w:rPr>
                <w:rFonts w:cs="Arial"/>
                <w:lang w:val="nl-NL"/>
              </w:rPr>
            </w:pPr>
            <w:r>
              <w:rPr>
                <w:rFonts w:cs="Arial"/>
                <w:lang w:val="nl-NL"/>
              </w:rPr>
              <w:t>1.</w:t>
            </w:r>
            <w:r>
              <w:rPr>
                <w:rFonts w:cs="Arial"/>
                <w:lang w:val="nl-NL"/>
              </w:rPr>
              <w:tab/>
            </w:r>
            <w:r w:rsidR="00F05E2C" w:rsidRPr="008D3505">
              <w:rPr>
                <w:rFonts w:cs="Arial"/>
                <w:lang w:val="nl-NL"/>
              </w:rPr>
              <w:t xml:space="preserve"> Fysieke toegangscontrole:</w:t>
            </w:r>
          </w:p>
          <w:p w14:paraId="44BFD85A" w14:textId="77777777" w:rsidR="00F05E2C" w:rsidRPr="00337126" w:rsidRDefault="00F05E2C" w:rsidP="00F05E2C">
            <w:pPr>
              <w:pStyle w:val="BodyText"/>
              <w:spacing w:after="240"/>
              <w:rPr>
                <w:rFonts w:cs="Arial"/>
                <w:lang w:val="nl-NL"/>
              </w:rPr>
            </w:pPr>
            <w:r w:rsidRPr="008D3505">
              <w:rPr>
                <w:rFonts w:cs="Arial"/>
                <w:lang w:val="nl-NL"/>
              </w:rPr>
              <w:t xml:space="preserve">Onbevoegden wordt verhinderd fysieke toegang te krijgen tot </w:t>
            </w:r>
            <w:r w:rsidR="00071E24" w:rsidRPr="008D3505">
              <w:rPr>
                <w:rFonts w:cs="Arial"/>
                <w:lang w:val="nl-NL"/>
              </w:rPr>
              <w:t>locaties</w:t>
            </w:r>
            <w:r w:rsidRPr="008D3505">
              <w:rPr>
                <w:rFonts w:cs="Arial"/>
                <w:lang w:val="nl-NL"/>
              </w:rPr>
              <w:t xml:space="preserve">, gebouwen of </w:t>
            </w:r>
            <w:r w:rsidR="00071E24" w:rsidRPr="00337126">
              <w:rPr>
                <w:rFonts w:cs="Arial"/>
                <w:lang w:val="nl-NL"/>
              </w:rPr>
              <w:t xml:space="preserve">ruimtes </w:t>
            </w:r>
            <w:r w:rsidRPr="00337126">
              <w:rPr>
                <w:rFonts w:cs="Arial"/>
                <w:lang w:val="nl-NL"/>
              </w:rPr>
              <w:t xml:space="preserve">waar gegevensverwerkingssystemen zich bevinden die </w:t>
            </w:r>
            <w:r w:rsidR="00071E24" w:rsidRPr="00337126">
              <w:rPr>
                <w:rFonts w:cs="Arial"/>
                <w:lang w:val="nl-NL"/>
              </w:rPr>
              <w:t>P</w:t>
            </w:r>
            <w:r w:rsidRPr="00337126">
              <w:rPr>
                <w:rFonts w:cs="Arial"/>
                <w:lang w:val="nl-NL"/>
              </w:rPr>
              <w:t xml:space="preserve">ersoonsgegevens </w:t>
            </w:r>
            <w:r w:rsidR="00071E24" w:rsidRPr="00337126">
              <w:rPr>
                <w:rFonts w:cs="Arial"/>
                <w:lang w:val="nl-NL"/>
              </w:rPr>
              <w:t xml:space="preserve">uit </w:t>
            </w:r>
            <w:r w:rsidRPr="00337126">
              <w:rPr>
                <w:rFonts w:cs="Arial"/>
                <w:lang w:val="nl-NL"/>
              </w:rPr>
              <w:t xml:space="preserve">de </w:t>
            </w:r>
            <w:r w:rsidR="00071E24" w:rsidRPr="00337126">
              <w:rPr>
                <w:rFonts w:cs="Arial"/>
                <w:lang w:val="nl-NL"/>
              </w:rPr>
              <w:t xml:space="preserve">Overeenkomst </w:t>
            </w:r>
            <w:r w:rsidRPr="00337126">
              <w:rPr>
                <w:rFonts w:cs="Arial"/>
                <w:lang w:val="nl-NL"/>
              </w:rPr>
              <w:t>("Datacentra").</w:t>
            </w:r>
          </w:p>
          <w:p w14:paraId="0EDBD428" w14:textId="77777777" w:rsidR="00F05E2C" w:rsidRPr="00337126" w:rsidRDefault="00F05E2C" w:rsidP="00F05E2C">
            <w:pPr>
              <w:pStyle w:val="BodyText"/>
              <w:spacing w:after="240"/>
              <w:rPr>
                <w:rFonts w:cs="Arial"/>
                <w:lang w:val="nl-NL"/>
              </w:rPr>
            </w:pPr>
          </w:p>
          <w:p w14:paraId="2266C5BE" w14:textId="77777777" w:rsidR="00F05E2C" w:rsidRPr="00337126" w:rsidRDefault="00F05E2C" w:rsidP="00F05E2C">
            <w:pPr>
              <w:pStyle w:val="BodyText"/>
              <w:spacing w:after="240"/>
              <w:rPr>
                <w:rFonts w:cs="Arial"/>
                <w:lang w:val="nl-NL"/>
              </w:rPr>
            </w:pPr>
            <w:r w:rsidRPr="00337126">
              <w:rPr>
                <w:rFonts w:cs="Arial"/>
                <w:lang w:val="nl-NL"/>
              </w:rPr>
              <w:t>Maatregelen:</w:t>
            </w:r>
          </w:p>
          <w:p w14:paraId="5BBCE13D" w14:textId="77777777" w:rsidR="00F05E2C" w:rsidRPr="00337126" w:rsidRDefault="00F05E2C" w:rsidP="00F05E2C">
            <w:pPr>
              <w:pStyle w:val="BodyText"/>
              <w:spacing w:after="240"/>
              <w:rPr>
                <w:rFonts w:cs="Arial"/>
                <w:lang w:val="nl-NL"/>
              </w:rPr>
            </w:pPr>
            <w:r w:rsidRPr="00337126">
              <w:rPr>
                <w:rFonts w:cs="Arial"/>
                <w:lang w:val="nl-NL"/>
              </w:rPr>
              <w:t xml:space="preserve">De datacentra houden zich aan strikte beveiligingsprocedures die worden </w:t>
            </w:r>
            <w:r w:rsidR="00071E24" w:rsidRPr="00337126">
              <w:rPr>
                <w:rFonts w:cs="Arial"/>
                <w:lang w:val="nl-NL"/>
              </w:rPr>
              <w:t>gehandhaafd</w:t>
            </w:r>
            <w:r w:rsidRPr="00337126">
              <w:rPr>
                <w:rFonts w:cs="Arial"/>
                <w:lang w:val="nl-NL"/>
              </w:rPr>
              <w:t xml:space="preserve"> door bewakers, bewakingscamera's, bewegingsdetectoren, toegangscontrolemechanismen en andere maatregelen om te voorkomen dat apparatuur en faciliteiten van het datacentrum worden gecompromitteerd. Alleen bevoegd</w:t>
            </w:r>
            <w:r w:rsidR="00071E24" w:rsidRPr="00337126">
              <w:rPr>
                <w:rFonts w:cs="Arial"/>
                <w:lang w:val="nl-NL"/>
              </w:rPr>
              <w:t xml:space="preserve"> personeel</w:t>
            </w:r>
            <w:r w:rsidRPr="00337126">
              <w:rPr>
                <w:rFonts w:cs="Arial"/>
                <w:lang w:val="nl-NL"/>
              </w:rPr>
              <w:t xml:space="preserve"> </w:t>
            </w:r>
            <w:r w:rsidR="00071E24" w:rsidRPr="00337126">
              <w:rPr>
                <w:rFonts w:cs="Arial"/>
                <w:lang w:val="nl-NL"/>
              </w:rPr>
              <w:t xml:space="preserve">heeft </w:t>
            </w:r>
            <w:r w:rsidRPr="00337126">
              <w:rPr>
                <w:rFonts w:cs="Arial"/>
                <w:lang w:val="nl-NL"/>
              </w:rPr>
              <w:t xml:space="preserve">toegang tot systemen en infrastructuur binnen het datacentrum. Om een goede functionaliteit te waarborgen, wordt de fysieke beveiligingsapparatuur (zoals bewegingssensoren, camera's, enz.) regelmatig </w:t>
            </w:r>
            <w:r w:rsidR="00EF5BB1" w:rsidRPr="00337126">
              <w:rPr>
                <w:rFonts w:cs="Arial"/>
                <w:lang w:val="nl-NL"/>
              </w:rPr>
              <w:t xml:space="preserve">gecontroleerd en </w:t>
            </w:r>
            <w:r w:rsidRPr="00337126">
              <w:rPr>
                <w:rFonts w:cs="Arial"/>
                <w:lang w:val="nl-NL"/>
              </w:rPr>
              <w:t xml:space="preserve">onderhouden. In de datacenters zijn de volgende fysieke beveiligingsmaatregelen in </w:t>
            </w:r>
            <w:r w:rsidR="00EF5BB1" w:rsidRPr="00337126">
              <w:rPr>
                <w:rFonts w:cs="Arial"/>
                <w:lang w:val="nl-NL"/>
              </w:rPr>
              <w:t xml:space="preserve">voldoende </w:t>
            </w:r>
            <w:r w:rsidRPr="00337126">
              <w:rPr>
                <w:rFonts w:cs="Arial"/>
                <w:lang w:val="nl-NL"/>
              </w:rPr>
              <w:t>detail geïmplementeerd:</w:t>
            </w:r>
          </w:p>
          <w:p w14:paraId="7819CB7B" w14:textId="77777777" w:rsidR="00F05E2C" w:rsidRPr="00337126" w:rsidRDefault="00F05E2C" w:rsidP="00F05E2C">
            <w:pPr>
              <w:pStyle w:val="BodyText"/>
              <w:spacing w:after="240"/>
              <w:rPr>
                <w:rFonts w:cs="Arial"/>
                <w:lang w:val="nl-NL"/>
              </w:rPr>
            </w:pPr>
            <w:r w:rsidRPr="00337126">
              <w:rPr>
                <w:rFonts w:cs="Arial"/>
                <w:lang w:val="nl-NL"/>
              </w:rPr>
              <w:t>- De leverancier beschermt zijn activa en faciliteiten met behulp van de juiste middelen op basis van een interne veiligheidsclassificatie.</w:t>
            </w:r>
          </w:p>
          <w:p w14:paraId="10A02439" w14:textId="77777777" w:rsidR="00F05E2C" w:rsidRPr="00337126" w:rsidRDefault="00F05E2C" w:rsidP="00F05E2C">
            <w:pPr>
              <w:pStyle w:val="BodyText"/>
              <w:spacing w:after="240"/>
              <w:rPr>
                <w:rFonts w:cs="Arial"/>
                <w:lang w:val="nl-NL"/>
              </w:rPr>
            </w:pPr>
            <w:r w:rsidRPr="00337126">
              <w:rPr>
                <w:rFonts w:cs="Arial"/>
                <w:lang w:val="nl-NL"/>
              </w:rPr>
              <w:t>- In het algemeen worden gebouwen beveiligd door middel van toegangscontrolesystemen (smart card access system).</w:t>
            </w:r>
          </w:p>
          <w:p w14:paraId="6A9A5FF8" w14:textId="77777777" w:rsidR="00F05E2C" w:rsidRPr="00337126" w:rsidRDefault="00F05E2C" w:rsidP="00F05E2C">
            <w:pPr>
              <w:pStyle w:val="BodyText"/>
              <w:spacing w:after="240"/>
              <w:rPr>
                <w:rFonts w:cs="Arial"/>
                <w:lang w:val="nl-NL"/>
              </w:rPr>
            </w:pPr>
            <w:r w:rsidRPr="00337126">
              <w:rPr>
                <w:rFonts w:cs="Arial"/>
                <w:lang w:val="nl-NL"/>
              </w:rPr>
              <w:t xml:space="preserve">- Als minimumvereiste moet de buitenste </w:t>
            </w:r>
            <w:r w:rsidR="004375BD" w:rsidRPr="00337126">
              <w:rPr>
                <w:rFonts w:cs="Arial"/>
                <w:lang w:val="nl-NL"/>
              </w:rPr>
              <w:t>laag</w:t>
            </w:r>
            <w:r w:rsidRPr="00337126">
              <w:rPr>
                <w:rFonts w:cs="Arial"/>
                <w:lang w:val="nl-NL"/>
              </w:rPr>
              <w:t xml:space="preserve"> van het gebouw worden uitgerust met </w:t>
            </w:r>
            <w:r w:rsidRPr="00337126">
              <w:rPr>
                <w:rFonts w:cs="Arial"/>
                <w:lang w:val="nl-NL"/>
              </w:rPr>
              <w:lastRenderedPageBreak/>
              <w:t xml:space="preserve">een gecertificeerd sleutelsysteem </w:t>
            </w:r>
            <w:r w:rsidR="004375BD" w:rsidRPr="00337126">
              <w:rPr>
                <w:rFonts w:cs="Arial"/>
                <w:lang w:val="nl-NL"/>
              </w:rPr>
              <w:t xml:space="preserve">voorzien van </w:t>
            </w:r>
            <w:r w:rsidRPr="00337126">
              <w:rPr>
                <w:rFonts w:cs="Arial"/>
                <w:lang w:val="nl-NL"/>
              </w:rPr>
              <w:t>modern, actief sleutelbeheer.</w:t>
            </w:r>
          </w:p>
          <w:p w14:paraId="3F608EF3" w14:textId="77777777" w:rsidR="00F05E2C" w:rsidRPr="00337126" w:rsidRDefault="00F05E2C" w:rsidP="00F05E2C">
            <w:pPr>
              <w:pStyle w:val="BodyText"/>
              <w:spacing w:after="240"/>
              <w:rPr>
                <w:rFonts w:cs="Arial"/>
                <w:lang w:val="nl-NL"/>
              </w:rPr>
            </w:pPr>
            <w:r w:rsidRPr="00337126">
              <w:rPr>
                <w:rFonts w:cs="Arial"/>
                <w:lang w:val="nl-NL"/>
              </w:rPr>
              <w:t>- Afhankelijk van de veiligheidsclassificatie worden gebouwen, afzonderlijke zones en omliggende terreinen verder beschermd door aanvullende maatregelen. Hiertoe behoren specifieke toegangsprofielen, videobewaking en inbraakalarmsystemen.</w:t>
            </w:r>
          </w:p>
          <w:p w14:paraId="7658E2A8" w14:textId="77777777" w:rsidR="00F05E2C" w:rsidRPr="00337126" w:rsidRDefault="00F05E2C" w:rsidP="00F05E2C">
            <w:pPr>
              <w:pStyle w:val="BodyText"/>
              <w:spacing w:after="240"/>
              <w:rPr>
                <w:rFonts w:cs="Arial"/>
                <w:lang w:val="nl-NL"/>
              </w:rPr>
            </w:pPr>
            <w:r w:rsidRPr="00337126">
              <w:rPr>
                <w:rFonts w:cs="Arial"/>
                <w:lang w:val="nl-NL"/>
              </w:rPr>
              <w:t xml:space="preserve">- Toegangsrechten worden aan geautoriseerde personen op individuele basis toegekend volgens de systeem- en datatoegangscontrolemaatregelen (zie </w:t>
            </w:r>
            <w:r w:rsidR="004375BD" w:rsidRPr="00337126">
              <w:rPr>
                <w:rFonts w:cs="Arial"/>
                <w:lang w:val="nl-NL"/>
              </w:rPr>
              <w:t>paragraaf</w:t>
            </w:r>
            <w:r w:rsidRPr="00337126">
              <w:rPr>
                <w:rFonts w:cs="Arial"/>
                <w:lang w:val="nl-NL"/>
              </w:rPr>
              <w:t xml:space="preserve"> 2 en 3 hieronder). Dit geldt ook voor de toegang van bezoekers. Gasten en bezoekers van het gebouw van de Aanbieder dienen zich bij de receptie te registreren en zich te laten vergezellen door bevoegd personeel. </w:t>
            </w:r>
          </w:p>
          <w:p w14:paraId="4AFC33D4" w14:textId="77777777" w:rsidR="00F05E2C" w:rsidRPr="00337126" w:rsidRDefault="00F05E2C" w:rsidP="00F05E2C">
            <w:pPr>
              <w:pStyle w:val="BodyText"/>
              <w:spacing w:after="240"/>
              <w:rPr>
                <w:rFonts w:cs="Arial"/>
                <w:lang w:val="nl-NL"/>
              </w:rPr>
            </w:pPr>
            <w:r w:rsidRPr="00337126">
              <w:rPr>
                <w:rFonts w:cs="Arial"/>
                <w:lang w:val="nl-NL"/>
              </w:rPr>
              <w:t>- Medewerkers en extern personeel van Aanbieder dienen hun ID-kaart te dragen op alle locaties van PPG en Aanbieder.</w:t>
            </w:r>
          </w:p>
          <w:p w14:paraId="485D1BF7" w14:textId="77777777" w:rsidR="00F05E2C" w:rsidRPr="00337126" w:rsidRDefault="00F05E2C" w:rsidP="00F05E2C">
            <w:pPr>
              <w:pStyle w:val="BodyText"/>
              <w:spacing w:after="240"/>
              <w:rPr>
                <w:rFonts w:cs="Arial"/>
                <w:lang w:val="nl-NL"/>
              </w:rPr>
            </w:pPr>
            <w:r w:rsidRPr="00337126">
              <w:rPr>
                <w:rFonts w:cs="Arial"/>
                <w:lang w:val="nl-NL"/>
              </w:rPr>
              <w:t>2.</w:t>
            </w:r>
            <w:r w:rsidRPr="00337126">
              <w:rPr>
                <w:rFonts w:cs="Arial"/>
                <w:lang w:val="nl-NL"/>
              </w:rPr>
              <w:tab/>
              <w:t>Toegangscontrole van het systeem:</w:t>
            </w:r>
          </w:p>
          <w:p w14:paraId="3706A54D" w14:textId="77777777" w:rsidR="00F05E2C" w:rsidRPr="00337126" w:rsidRDefault="00F05E2C" w:rsidP="00F05E2C">
            <w:pPr>
              <w:pStyle w:val="BodyText"/>
              <w:spacing w:after="240"/>
              <w:rPr>
                <w:rFonts w:cs="Arial"/>
                <w:lang w:val="nl-NL"/>
              </w:rPr>
            </w:pPr>
            <w:r w:rsidRPr="00337126">
              <w:rPr>
                <w:rFonts w:cs="Arial"/>
                <w:lang w:val="nl-NL"/>
              </w:rPr>
              <w:t xml:space="preserve">Het gebruik van gegevensverwerkingssystemen </w:t>
            </w:r>
            <w:r w:rsidR="004375BD" w:rsidRPr="00337126">
              <w:rPr>
                <w:rFonts w:cs="Arial"/>
                <w:lang w:val="nl-NL"/>
              </w:rPr>
              <w:t xml:space="preserve">zonder toestemming daartoe </w:t>
            </w:r>
            <w:r w:rsidRPr="00337126">
              <w:rPr>
                <w:rFonts w:cs="Arial"/>
                <w:lang w:val="nl-NL"/>
              </w:rPr>
              <w:t>dient te worden voorkomen.</w:t>
            </w:r>
          </w:p>
          <w:p w14:paraId="15005B42" w14:textId="77777777" w:rsidR="00F05E2C" w:rsidRPr="00337126" w:rsidRDefault="00F05E2C" w:rsidP="00F05E2C">
            <w:pPr>
              <w:pStyle w:val="BodyText"/>
              <w:spacing w:after="240"/>
              <w:rPr>
                <w:rFonts w:cs="Arial"/>
                <w:lang w:val="nl-NL"/>
              </w:rPr>
            </w:pPr>
            <w:r w:rsidRPr="00337126">
              <w:rPr>
                <w:rFonts w:cs="Arial"/>
                <w:lang w:val="nl-NL"/>
              </w:rPr>
              <w:t>Maatregelen:</w:t>
            </w:r>
          </w:p>
          <w:p w14:paraId="49B9B61D" w14:textId="77777777" w:rsidR="00F05E2C" w:rsidRPr="00337126" w:rsidRDefault="00F05E2C" w:rsidP="00F05E2C">
            <w:pPr>
              <w:pStyle w:val="BodyText"/>
              <w:spacing w:after="240"/>
              <w:rPr>
                <w:rFonts w:cs="Arial"/>
                <w:lang w:val="nl-NL"/>
              </w:rPr>
            </w:pPr>
            <w:r w:rsidRPr="00337126">
              <w:rPr>
                <w:rFonts w:cs="Arial"/>
                <w:lang w:val="nl-NL"/>
              </w:rPr>
              <w:t xml:space="preserve">- Meerdere autorisatieniveaus worden gebruikt om toegang te verlenen tot gevoelige systemen met inbegrip van systemen die </w:t>
            </w:r>
            <w:r w:rsidR="004375BD" w:rsidRPr="00337126">
              <w:rPr>
                <w:rFonts w:cs="Arial"/>
                <w:lang w:val="nl-NL"/>
              </w:rPr>
              <w:t>P</w:t>
            </w:r>
            <w:r w:rsidRPr="00337126">
              <w:rPr>
                <w:rFonts w:cs="Arial"/>
                <w:lang w:val="nl-NL"/>
              </w:rPr>
              <w:t xml:space="preserve">ersoonsgegevens </w:t>
            </w:r>
            <w:r w:rsidR="004375BD" w:rsidRPr="00337126">
              <w:rPr>
                <w:rFonts w:cs="Arial"/>
                <w:lang w:val="nl-NL"/>
              </w:rPr>
              <w:t xml:space="preserve">uit </w:t>
            </w:r>
            <w:r w:rsidRPr="00337126">
              <w:rPr>
                <w:rFonts w:cs="Arial"/>
                <w:lang w:val="nl-NL"/>
              </w:rPr>
              <w:t xml:space="preserve">de </w:t>
            </w:r>
            <w:r w:rsidR="004375BD" w:rsidRPr="00337126">
              <w:rPr>
                <w:rFonts w:cs="Arial"/>
                <w:lang w:val="nl-NL"/>
              </w:rPr>
              <w:t>O</w:t>
            </w:r>
            <w:r w:rsidRPr="00337126">
              <w:rPr>
                <w:rFonts w:cs="Arial"/>
                <w:lang w:val="nl-NL"/>
              </w:rPr>
              <w:t>vereenkomst opslaan en verwerken. Er bestaan processen om ervoor te zorgen dat geautoriseerde gebruikers de juiste autorisatie hebben om gebruikers toe te voegen, te verwijderen of te wijzigen.</w:t>
            </w:r>
          </w:p>
          <w:p w14:paraId="748C46C8" w14:textId="77777777" w:rsidR="00F05E2C" w:rsidRPr="00337126" w:rsidRDefault="00F05E2C" w:rsidP="00F05E2C">
            <w:pPr>
              <w:pStyle w:val="BodyText"/>
              <w:spacing w:after="240"/>
              <w:rPr>
                <w:rFonts w:cs="Arial"/>
                <w:lang w:val="nl-NL"/>
              </w:rPr>
            </w:pPr>
            <w:r w:rsidRPr="00337126">
              <w:rPr>
                <w:rFonts w:cs="Arial"/>
                <w:lang w:val="nl-NL"/>
              </w:rPr>
              <w:t xml:space="preserve">- Alle gebruikers hebben toegang tot de systemen van de Leverancier </w:t>
            </w:r>
            <w:r w:rsidR="004375BD" w:rsidRPr="00337126">
              <w:rPr>
                <w:rFonts w:cs="Arial"/>
                <w:lang w:val="nl-NL"/>
              </w:rPr>
              <w:t>middels</w:t>
            </w:r>
            <w:r w:rsidRPr="00337126">
              <w:rPr>
                <w:rFonts w:cs="Arial"/>
                <w:lang w:val="nl-NL"/>
              </w:rPr>
              <w:t xml:space="preserve"> unieke identificatie (gebruikers-ID).</w:t>
            </w:r>
          </w:p>
          <w:p w14:paraId="4484551A" w14:textId="77777777" w:rsidR="00F05E2C" w:rsidRPr="00337126" w:rsidRDefault="00F05E2C" w:rsidP="00F05E2C">
            <w:pPr>
              <w:pStyle w:val="BodyText"/>
              <w:spacing w:after="240"/>
              <w:rPr>
                <w:rFonts w:cs="Arial"/>
                <w:lang w:val="nl-NL"/>
              </w:rPr>
            </w:pPr>
            <w:r w:rsidRPr="00337126">
              <w:rPr>
                <w:rFonts w:cs="Arial"/>
                <w:lang w:val="nl-NL"/>
              </w:rPr>
              <w:lastRenderedPageBreak/>
              <w:t xml:space="preserve">- De Leverancier beschikt over procedures om ervoor te zorgen dat de gevraagde autorisatiewijzigingen alleen worden doorgevoerd in overeenstemming met </w:t>
            </w:r>
            <w:r w:rsidR="007E38ED" w:rsidRPr="00337126">
              <w:rPr>
                <w:rFonts w:cs="Arial"/>
                <w:lang w:val="nl-NL"/>
              </w:rPr>
              <w:t xml:space="preserve">geschikte </w:t>
            </w:r>
            <w:r w:rsidRPr="00337126">
              <w:rPr>
                <w:rFonts w:cs="Arial"/>
                <w:lang w:val="nl-NL"/>
              </w:rPr>
              <w:t xml:space="preserve">richtlijnen (er worden bijvoorbeeld geen rechten verleend zonder autorisatie). Als een gebruiker de </w:t>
            </w:r>
            <w:r w:rsidR="007E38ED" w:rsidRPr="00337126">
              <w:rPr>
                <w:rFonts w:cs="Arial"/>
                <w:lang w:val="nl-NL"/>
              </w:rPr>
              <w:t>L</w:t>
            </w:r>
            <w:r w:rsidRPr="00337126">
              <w:rPr>
                <w:rFonts w:cs="Arial"/>
                <w:lang w:val="nl-NL"/>
              </w:rPr>
              <w:t>everancier verlaat</w:t>
            </w:r>
            <w:r w:rsidR="007E38ED" w:rsidRPr="00337126">
              <w:rPr>
                <w:rFonts w:cs="Arial"/>
                <w:lang w:val="nl-NL"/>
              </w:rPr>
              <w:t xml:space="preserve"> (eg. er niet langer werkt)</w:t>
            </w:r>
            <w:r w:rsidRPr="00337126">
              <w:rPr>
                <w:rFonts w:cs="Arial"/>
                <w:lang w:val="nl-NL"/>
              </w:rPr>
              <w:t>, worden zijn toegangsrechten ingetrokken.</w:t>
            </w:r>
          </w:p>
          <w:p w14:paraId="23C19665" w14:textId="77777777" w:rsidR="00F05E2C" w:rsidRPr="00337126" w:rsidRDefault="00F05E2C" w:rsidP="00F05E2C">
            <w:pPr>
              <w:pStyle w:val="BodyText"/>
              <w:spacing w:after="240"/>
              <w:rPr>
                <w:rFonts w:cs="Arial"/>
                <w:lang w:val="nl-NL"/>
              </w:rPr>
            </w:pPr>
            <w:r w:rsidRPr="00337126">
              <w:rPr>
                <w:rFonts w:cs="Arial"/>
                <w:lang w:val="nl-NL"/>
              </w:rPr>
              <w:t>- De Leverancier heeft een wachtwoordbeleid opgesteld dat het delen van wachtwoorden verbiedt, regelt wat te doen als een wachtwoord wordt onthuld, eist dat wachtwoorden regelmatig worden gewijzigd en dat standaardwachtwoorden worden gewijzigd. Gepersonaliseerde gebruikers-ID's worden toegewezen voor authenticatie. Alle wachtwoorden moeten aan bepaalde minimumeisen voldoen en worden versleuteld opgeslagen. In het geval van domeinwachtwoorden dwingt het systeem</w:t>
            </w:r>
            <w:r w:rsidR="007E38ED" w:rsidRPr="00337126">
              <w:rPr>
                <w:rFonts w:cs="Arial"/>
                <w:lang w:val="nl-NL"/>
              </w:rPr>
              <w:t xml:space="preserve"> </w:t>
            </w:r>
            <w:r w:rsidRPr="00337126">
              <w:rPr>
                <w:rFonts w:cs="Arial"/>
                <w:lang w:val="nl-NL"/>
              </w:rPr>
              <w:t xml:space="preserve"> om de zes maanden een wachtwoordwijziging</w:t>
            </w:r>
            <w:r w:rsidR="007E38ED" w:rsidRPr="00337126">
              <w:rPr>
                <w:rFonts w:cs="Arial"/>
                <w:lang w:val="nl-NL"/>
              </w:rPr>
              <w:t xml:space="preserve"> af</w:t>
            </w:r>
            <w:r w:rsidRPr="00337126">
              <w:rPr>
                <w:rFonts w:cs="Arial"/>
                <w:lang w:val="nl-NL"/>
              </w:rPr>
              <w:t xml:space="preserve"> die voldoet aan de vereisten voor complexe wachtwoorden. Elke computer heeft een met een wachtwoord beveiligde screensaver.</w:t>
            </w:r>
          </w:p>
          <w:p w14:paraId="54B37343" w14:textId="77777777" w:rsidR="00F05E2C" w:rsidRPr="00337126" w:rsidRDefault="00F05E2C" w:rsidP="00F05E2C">
            <w:pPr>
              <w:pStyle w:val="BodyText"/>
              <w:spacing w:after="240"/>
              <w:rPr>
                <w:rFonts w:cs="Arial"/>
                <w:lang w:val="nl-NL"/>
              </w:rPr>
            </w:pPr>
            <w:r w:rsidRPr="00337126">
              <w:rPr>
                <w:rFonts w:cs="Arial"/>
                <w:lang w:val="nl-NL"/>
              </w:rPr>
              <w:t>- Het bedrijfsnetwerk van de leverancier wordt beschermd door firewalls.</w:t>
            </w:r>
          </w:p>
          <w:p w14:paraId="0359B1A0" w14:textId="77777777" w:rsidR="00F05E2C" w:rsidRPr="00337126" w:rsidRDefault="00F05E2C" w:rsidP="00F05E2C">
            <w:pPr>
              <w:pStyle w:val="BodyText"/>
              <w:spacing w:after="240"/>
              <w:rPr>
                <w:rFonts w:cs="Arial"/>
                <w:lang w:val="nl-NL"/>
              </w:rPr>
            </w:pPr>
            <w:r w:rsidRPr="00337126">
              <w:rPr>
                <w:rFonts w:cs="Arial"/>
                <w:lang w:val="nl-NL"/>
              </w:rPr>
              <w:t>- De leverancier gebruikt up-to-date antivirussoftware op toegangspunten tot het bedrijfsnetwerk (voor e-mailaccounts) en op alle bestandsservers en alle werkstations.</w:t>
            </w:r>
          </w:p>
          <w:p w14:paraId="23000A43" w14:textId="77777777" w:rsidR="00F05E2C" w:rsidRPr="00337126" w:rsidRDefault="00F05E2C" w:rsidP="00F05E2C">
            <w:pPr>
              <w:pStyle w:val="BodyText"/>
              <w:spacing w:after="240"/>
              <w:rPr>
                <w:rFonts w:cs="Arial"/>
                <w:lang w:val="nl-NL"/>
              </w:rPr>
            </w:pPr>
            <w:r w:rsidRPr="00337126">
              <w:rPr>
                <w:rFonts w:cs="Arial"/>
                <w:lang w:val="nl-NL"/>
              </w:rPr>
              <w:t>- Een beveiligings</w:t>
            </w:r>
            <w:r w:rsidR="007E38ED" w:rsidRPr="00337126">
              <w:rPr>
                <w:rFonts w:cs="Arial"/>
                <w:lang w:val="nl-NL"/>
              </w:rPr>
              <w:t>-, patch- en update</w:t>
            </w:r>
            <w:r w:rsidRPr="00337126">
              <w:rPr>
                <w:rFonts w:cs="Arial"/>
                <w:lang w:val="nl-NL"/>
              </w:rPr>
              <w:t>beheer is geïmplementeerd om de inzet van relevante beveiligingsupdates te garanderen.</w:t>
            </w:r>
          </w:p>
          <w:p w14:paraId="53967C96" w14:textId="77777777" w:rsidR="00F05E2C" w:rsidRPr="00337126" w:rsidRDefault="00F05E2C" w:rsidP="00F05E2C">
            <w:pPr>
              <w:pStyle w:val="BodyText"/>
              <w:spacing w:after="240"/>
              <w:rPr>
                <w:rFonts w:cs="Arial"/>
                <w:lang w:val="nl-NL"/>
              </w:rPr>
            </w:pPr>
            <w:r w:rsidRPr="00337126">
              <w:rPr>
                <w:rFonts w:cs="Arial"/>
                <w:lang w:val="nl-NL"/>
              </w:rPr>
              <w:t>- Volledige toegang op afstand tot het bedrijfsnetwerk en de kritieke infrastructuur van de leverancier wordt beschermd door sterke authenticatie.</w:t>
            </w:r>
          </w:p>
          <w:p w14:paraId="4F3674F0" w14:textId="77777777" w:rsidR="00F05E2C" w:rsidRPr="00337126" w:rsidRDefault="00F05E2C" w:rsidP="00F05E2C">
            <w:pPr>
              <w:pStyle w:val="BodyText"/>
              <w:spacing w:after="240"/>
              <w:rPr>
                <w:rFonts w:cs="Arial"/>
                <w:lang w:val="nl-NL"/>
              </w:rPr>
            </w:pPr>
            <w:r w:rsidRPr="00337126">
              <w:rPr>
                <w:rFonts w:cs="Arial"/>
                <w:lang w:val="nl-NL"/>
              </w:rPr>
              <w:lastRenderedPageBreak/>
              <w:t>3.</w:t>
            </w:r>
            <w:r w:rsidRPr="00337126">
              <w:rPr>
                <w:rFonts w:cs="Arial"/>
                <w:lang w:val="nl-NL"/>
              </w:rPr>
              <w:tab/>
              <w:t>Controle op de toegang tot de gegevens:</w:t>
            </w:r>
          </w:p>
          <w:p w14:paraId="7730EAFC" w14:textId="77777777" w:rsidR="00F05E2C" w:rsidRPr="00337126" w:rsidRDefault="007E38ED" w:rsidP="00F05E2C">
            <w:pPr>
              <w:pStyle w:val="BodyText"/>
              <w:spacing w:after="240"/>
              <w:rPr>
                <w:rFonts w:cs="Arial"/>
                <w:lang w:val="nl-NL"/>
              </w:rPr>
            </w:pPr>
            <w:r w:rsidRPr="00337126">
              <w:rPr>
                <w:rFonts w:cs="Arial"/>
                <w:lang w:val="nl-NL"/>
              </w:rPr>
              <w:t xml:space="preserve">Alleen </w:t>
            </w:r>
            <w:r w:rsidR="00F05E2C" w:rsidRPr="00337126">
              <w:rPr>
                <w:rFonts w:cs="Arial"/>
                <w:lang w:val="nl-NL"/>
              </w:rPr>
              <w:t xml:space="preserve">Personen die </w:t>
            </w:r>
            <w:r w:rsidRPr="00337126">
              <w:rPr>
                <w:rFonts w:cs="Arial"/>
                <w:lang w:val="nl-NL"/>
              </w:rPr>
              <w:t xml:space="preserve">toegewezen </w:t>
            </w:r>
            <w:r w:rsidR="00F05E2C" w:rsidRPr="00337126">
              <w:rPr>
                <w:rFonts w:cs="Arial"/>
                <w:lang w:val="nl-NL"/>
              </w:rPr>
              <w:t>recht</w:t>
            </w:r>
            <w:r w:rsidRPr="00337126">
              <w:rPr>
                <w:rFonts w:cs="Arial"/>
                <w:lang w:val="nl-NL"/>
              </w:rPr>
              <w:t>en</w:t>
            </w:r>
            <w:r w:rsidR="00F05E2C" w:rsidRPr="00337126">
              <w:rPr>
                <w:rFonts w:cs="Arial"/>
                <w:lang w:val="nl-NL"/>
              </w:rPr>
              <w:t xml:space="preserve"> hebben op </w:t>
            </w:r>
            <w:r w:rsidRPr="00337126">
              <w:rPr>
                <w:rFonts w:cs="Arial"/>
                <w:lang w:val="nl-NL"/>
              </w:rPr>
              <w:t>de</w:t>
            </w:r>
            <w:r w:rsidR="00F05E2C" w:rsidRPr="00337126">
              <w:rPr>
                <w:rFonts w:cs="Arial"/>
                <w:lang w:val="nl-NL"/>
              </w:rPr>
              <w:t xml:space="preserve"> gegevensverwerkingssystemen krijgen toegang tot de </w:t>
            </w:r>
            <w:r w:rsidRPr="00337126">
              <w:rPr>
                <w:rFonts w:cs="Arial"/>
                <w:lang w:val="nl-NL"/>
              </w:rPr>
              <w:t>Persoonsgegevens uit</w:t>
            </w:r>
            <w:r w:rsidR="00F05E2C" w:rsidRPr="00337126">
              <w:rPr>
                <w:rFonts w:cs="Arial"/>
                <w:lang w:val="nl-NL"/>
              </w:rPr>
              <w:t xml:space="preserve"> de Overeenkomst en de </w:t>
            </w:r>
            <w:r w:rsidRPr="00337126">
              <w:rPr>
                <w:rFonts w:cs="Arial"/>
                <w:lang w:val="nl-NL"/>
              </w:rPr>
              <w:t xml:space="preserve">Persoonsgegevens uit de Overeenkomst </w:t>
            </w:r>
            <w:r w:rsidR="00F05E2C" w:rsidRPr="00337126">
              <w:rPr>
                <w:rFonts w:cs="Arial"/>
                <w:lang w:val="nl-NL"/>
              </w:rPr>
              <w:t xml:space="preserve">mogen niet worden gelezen, gekopieerd, gewijzigd of verwijderd zonder toestemming </w:t>
            </w:r>
            <w:r w:rsidRPr="00337126">
              <w:rPr>
                <w:rFonts w:cs="Arial"/>
                <w:lang w:val="nl-NL"/>
              </w:rPr>
              <w:t xml:space="preserve">gedurende de </w:t>
            </w:r>
            <w:r w:rsidR="00F05E2C" w:rsidRPr="00337126">
              <w:rPr>
                <w:rFonts w:cs="Arial"/>
                <w:lang w:val="nl-NL"/>
              </w:rPr>
              <w:t>verwerking, het gebruik en de opslag.</w:t>
            </w:r>
          </w:p>
          <w:p w14:paraId="2AB3B08C" w14:textId="77777777" w:rsidR="007E38ED" w:rsidRPr="00337126" w:rsidRDefault="007E38ED" w:rsidP="007E38ED">
            <w:pPr>
              <w:pStyle w:val="BodyText"/>
              <w:spacing w:after="240"/>
              <w:rPr>
                <w:rFonts w:cs="Arial"/>
                <w:lang w:val="nl-NL"/>
              </w:rPr>
            </w:pPr>
            <w:r w:rsidRPr="00337126">
              <w:rPr>
                <w:rFonts w:cs="Arial"/>
                <w:lang w:val="nl-NL"/>
              </w:rPr>
              <w:t>Maatregelen:</w:t>
            </w:r>
          </w:p>
          <w:p w14:paraId="4A88AD05" w14:textId="77777777" w:rsidR="007E38ED" w:rsidRPr="00337126" w:rsidRDefault="007E38ED" w:rsidP="007E38ED">
            <w:pPr>
              <w:pStyle w:val="BodyText"/>
              <w:spacing w:after="240"/>
              <w:rPr>
                <w:rFonts w:cs="Arial"/>
                <w:lang w:val="nl-NL"/>
              </w:rPr>
            </w:pPr>
            <w:r w:rsidRPr="00337126">
              <w:rPr>
                <w:rFonts w:cs="Arial"/>
                <w:lang w:val="nl-NL"/>
              </w:rPr>
              <w:t>- Toegang tot persoonlijke, vertrouwelijke of gevoelige informatie wordt verleend op een "need-to-know"-basis. Met andere woorden, werknemers of externe derden hebben toegang tot de informatie die zij nodig hebbe</w:t>
            </w:r>
            <w:r w:rsidR="00A60E48" w:rsidRPr="00337126">
              <w:rPr>
                <w:rFonts w:cs="Arial"/>
                <w:lang w:val="nl-NL"/>
              </w:rPr>
              <w:t>n om hun werk te voltooien. De L</w:t>
            </w:r>
            <w:r w:rsidRPr="00337126">
              <w:rPr>
                <w:rFonts w:cs="Arial"/>
                <w:lang w:val="nl-NL"/>
              </w:rPr>
              <w:t>everancier gebruikt autorisatieconcepten die vastleggen hoe autorisaties worden toegekend en welke autorisaties worden toegekend. Alle persoonlijke, vertrouwelijke of anderszins gevoelige gegevens worden beschermd in overeenstemming met het beveilig</w:t>
            </w:r>
            <w:r w:rsidR="00A60E48" w:rsidRPr="00337126">
              <w:rPr>
                <w:rFonts w:cs="Arial"/>
                <w:lang w:val="nl-NL"/>
              </w:rPr>
              <w:t>ingsbeleid en de normen van de L</w:t>
            </w:r>
            <w:r w:rsidRPr="00337126">
              <w:rPr>
                <w:rFonts w:cs="Arial"/>
                <w:lang w:val="nl-NL"/>
              </w:rPr>
              <w:t>everancier.</w:t>
            </w:r>
          </w:p>
          <w:p w14:paraId="78628190" w14:textId="77777777" w:rsidR="007E38ED" w:rsidRPr="00337126" w:rsidRDefault="007E38ED" w:rsidP="007E38ED">
            <w:pPr>
              <w:pStyle w:val="BodyText"/>
              <w:spacing w:after="240"/>
              <w:rPr>
                <w:rFonts w:cs="Arial"/>
                <w:lang w:val="nl-NL"/>
              </w:rPr>
            </w:pPr>
            <w:r w:rsidRPr="00337126">
              <w:rPr>
                <w:rFonts w:cs="Arial"/>
                <w:lang w:val="nl-NL"/>
              </w:rPr>
              <w:t>- Alle productieservers van een Dienst van de Leverancier worden beheerd in de desbetreffende Datacentra. Veiligheidsmaatregelen ter bescherming van toepassingen die persoonlijke, vertrouwelijke of andere gevoelige informatie verwerken, worden regelmatig gecontroleerd. Hiertoe voert de Leverancier interne en externe veiligheidscontroles en penetratietests uit op de IT-systemen.</w:t>
            </w:r>
          </w:p>
          <w:p w14:paraId="76116EF7" w14:textId="77777777" w:rsidR="007E38ED" w:rsidRPr="00337126" w:rsidRDefault="007E38ED" w:rsidP="007E38ED">
            <w:pPr>
              <w:pStyle w:val="BodyText"/>
              <w:spacing w:after="240"/>
              <w:rPr>
                <w:rFonts w:cs="Arial"/>
                <w:lang w:val="nl-NL"/>
              </w:rPr>
            </w:pPr>
            <w:r w:rsidRPr="00337126">
              <w:rPr>
                <w:rFonts w:cs="Arial"/>
                <w:lang w:val="nl-NL"/>
              </w:rPr>
              <w:t xml:space="preserve">- De Leverancier staat niet toe dat persoonlijke software of andere software die niet door de Leverancier is goedgekeurd, wordt geïnstalleerd op </w:t>
            </w:r>
            <w:r w:rsidRPr="00337126">
              <w:rPr>
                <w:rFonts w:cs="Arial"/>
                <w:lang w:val="nl-NL"/>
              </w:rPr>
              <w:lastRenderedPageBreak/>
              <w:t>systemen die worden gebruikt voor een IT-service.</w:t>
            </w:r>
          </w:p>
          <w:p w14:paraId="15DAEB1A" w14:textId="77777777" w:rsidR="007E38ED" w:rsidRPr="00337126" w:rsidRDefault="007E38ED" w:rsidP="007E38ED">
            <w:pPr>
              <w:pStyle w:val="BodyText"/>
              <w:spacing w:after="240"/>
              <w:rPr>
                <w:rFonts w:cs="Arial"/>
                <w:lang w:val="nl-NL"/>
              </w:rPr>
            </w:pPr>
            <w:r w:rsidRPr="00337126">
              <w:rPr>
                <w:rFonts w:cs="Arial"/>
                <w:lang w:val="nl-NL"/>
              </w:rPr>
              <w:t>- Een beveiligingsstandaard van de Leverancier regelt hoe gegevens en gegevensdragers worden verwijderd of vernietigd.</w:t>
            </w:r>
          </w:p>
          <w:p w14:paraId="0A79F12E" w14:textId="77777777" w:rsidR="007E38ED" w:rsidRPr="00337126" w:rsidRDefault="007E38ED" w:rsidP="007E38ED">
            <w:pPr>
              <w:pStyle w:val="BodyText"/>
              <w:spacing w:after="240"/>
              <w:rPr>
                <w:rFonts w:cs="Arial"/>
                <w:lang w:val="nl-NL"/>
              </w:rPr>
            </w:pPr>
            <w:r w:rsidRPr="00337126">
              <w:rPr>
                <w:rFonts w:cs="Arial"/>
                <w:lang w:val="nl-NL"/>
              </w:rPr>
              <w:t>4.</w:t>
            </w:r>
            <w:r w:rsidRPr="00337126">
              <w:rPr>
                <w:rFonts w:cs="Arial"/>
                <w:lang w:val="nl-NL"/>
              </w:rPr>
              <w:tab/>
              <w:t xml:space="preserve">Controle op de </w:t>
            </w:r>
            <w:r w:rsidR="00A60E48" w:rsidRPr="00337126">
              <w:rPr>
                <w:rFonts w:cs="Arial"/>
                <w:lang w:val="nl-NL"/>
              </w:rPr>
              <w:t>doorgifte van gegevens</w:t>
            </w:r>
            <w:r w:rsidRPr="00337126">
              <w:rPr>
                <w:rFonts w:cs="Arial"/>
                <w:lang w:val="nl-NL"/>
              </w:rPr>
              <w:t>:</w:t>
            </w:r>
          </w:p>
          <w:p w14:paraId="0326360D" w14:textId="77777777" w:rsidR="007E38ED" w:rsidRPr="00337126" w:rsidRDefault="007E38ED" w:rsidP="007E38ED">
            <w:pPr>
              <w:pStyle w:val="BodyText"/>
              <w:spacing w:after="240"/>
              <w:rPr>
                <w:rFonts w:cs="Arial"/>
                <w:lang w:val="nl-NL"/>
              </w:rPr>
            </w:pPr>
            <w:r w:rsidRPr="00337126">
              <w:rPr>
                <w:rFonts w:cs="Arial"/>
                <w:lang w:val="nl-NL"/>
              </w:rPr>
              <w:t xml:space="preserve">Persoonsgegevens </w:t>
            </w:r>
            <w:r w:rsidR="00A60E48" w:rsidRPr="00337126">
              <w:rPr>
                <w:rFonts w:cs="Arial"/>
                <w:lang w:val="nl-NL"/>
              </w:rPr>
              <w:t xml:space="preserve">uit de Overeenkomst </w:t>
            </w:r>
            <w:r w:rsidRPr="00337126">
              <w:rPr>
                <w:rFonts w:cs="Arial"/>
                <w:lang w:val="nl-NL"/>
              </w:rPr>
              <w:t>mogen niet worden gelezen, gekopieerd, gewijzigd of verwijderd zonder toestemming tijdens de overdracht.</w:t>
            </w:r>
          </w:p>
          <w:p w14:paraId="6BF43702" w14:textId="77777777" w:rsidR="007E38ED" w:rsidRPr="00337126" w:rsidRDefault="007E38ED" w:rsidP="007E38ED">
            <w:pPr>
              <w:pStyle w:val="BodyText"/>
              <w:spacing w:after="240"/>
              <w:rPr>
                <w:rFonts w:cs="Arial"/>
                <w:lang w:val="nl-NL"/>
              </w:rPr>
            </w:pPr>
            <w:r w:rsidRPr="00337126">
              <w:rPr>
                <w:rFonts w:cs="Arial"/>
                <w:lang w:val="nl-NL"/>
              </w:rPr>
              <w:t>Maatregelen:</w:t>
            </w:r>
          </w:p>
          <w:p w14:paraId="12EF40F7" w14:textId="77777777" w:rsidR="007E38ED" w:rsidRPr="00337126" w:rsidRDefault="007E38ED" w:rsidP="007E38ED">
            <w:pPr>
              <w:pStyle w:val="BodyText"/>
              <w:spacing w:after="240"/>
              <w:rPr>
                <w:rFonts w:cs="Arial"/>
                <w:lang w:val="nl-NL"/>
              </w:rPr>
            </w:pPr>
            <w:r w:rsidRPr="00337126">
              <w:rPr>
                <w:rFonts w:cs="Arial"/>
                <w:lang w:val="nl-NL"/>
              </w:rPr>
              <w:t>- Bij fysiek transport van gegevensdragers worden bij de Leverancier adequate maatregelen getroffen om de overeengekomen serviceniveaus (bijvoorbeeld versleuteling) te waarborgen.</w:t>
            </w:r>
          </w:p>
          <w:p w14:paraId="7F9C0A3C" w14:textId="77777777" w:rsidR="007E38ED" w:rsidRPr="00337126" w:rsidRDefault="007E38ED" w:rsidP="007E38ED">
            <w:pPr>
              <w:pStyle w:val="BodyText"/>
              <w:spacing w:after="240"/>
              <w:rPr>
                <w:rFonts w:cs="Arial"/>
                <w:lang w:val="nl-NL"/>
              </w:rPr>
            </w:pPr>
            <w:r w:rsidRPr="00337126">
              <w:rPr>
                <w:rFonts w:cs="Arial"/>
                <w:lang w:val="nl-NL"/>
              </w:rPr>
              <w:t xml:space="preserve">- Persoonsgegevens </w:t>
            </w:r>
            <w:r w:rsidR="00A60E48" w:rsidRPr="00337126">
              <w:rPr>
                <w:rFonts w:cs="Arial"/>
                <w:lang w:val="nl-NL"/>
              </w:rPr>
              <w:t xml:space="preserve">uit de Overeenkomst </w:t>
            </w:r>
            <w:r w:rsidRPr="00337126">
              <w:rPr>
                <w:rFonts w:cs="Arial"/>
                <w:lang w:val="nl-NL"/>
              </w:rPr>
              <w:t>die over de interne netwerken van de Leverancier worden overgedragen, worden beschermd als alle andere vertrouwelijke gegevens volgens het beveiligingsbeleid van de Leverancier.</w:t>
            </w:r>
          </w:p>
          <w:p w14:paraId="20419D14" w14:textId="77777777" w:rsidR="007E38ED" w:rsidRPr="00337126" w:rsidRDefault="007E38ED" w:rsidP="007E38ED">
            <w:pPr>
              <w:pStyle w:val="BodyText"/>
              <w:spacing w:after="240"/>
              <w:rPr>
                <w:rFonts w:cs="Arial"/>
                <w:lang w:val="nl-NL"/>
              </w:rPr>
            </w:pPr>
            <w:r w:rsidRPr="00337126">
              <w:rPr>
                <w:rFonts w:cs="Arial"/>
                <w:lang w:val="nl-NL"/>
              </w:rPr>
              <w:t>- Wanneer de gegevens tussen de Leverancier en PPG worden overgedragen, worden alle gegevens versleuteld.</w:t>
            </w:r>
          </w:p>
          <w:p w14:paraId="1033D6B8" w14:textId="77777777" w:rsidR="007E38ED" w:rsidRPr="00337126" w:rsidRDefault="00A60E48" w:rsidP="007E38ED">
            <w:pPr>
              <w:pStyle w:val="BodyText"/>
              <w:spacing w:after="240"/>
              <w:rPr>
                <w:rFonts w:cs="Arial"/>
                <w:lang w:val="nl-NL"/>
              </w:rPr>
            </w:pPr>
            <w:r w:rsidRPr="00337126">
              <w:rPr>
                <w:rFonts w:cs="Arial"/>
                <w:lang w:val="nl-NL"/>
              </w:rPr>
              <w:t xml:space="preserve">5. </w:t>
            </w:r>
            <w:r w:rsidR="007E38ED" w:rsidRPr="00337126">
              <w:rPr>
                <w:rFonts w:cs="Arial"/>
                <w:lang w:val="nl-NL"/>
              </w:rPr>
              <w:t>Controle op de invoer van gegevens:</w:t>
            </w:r>
          </w:p>
          <w:p w14:paraId="2FC10B24" w14:textId="77777777" w:rsidR="007E38ED" w:rsidRPr="00337126" w:rsidRDefault="007E38ED" w:rsidP="007E38ED">
            <w:pPr>
              <w:pStyle w:val="BodyText"/>
              <w:spacing w:after="240"/>
              <w:rPr>
                <w:rFonts w:cs="Arial"/>
                <w:lang w:val="nl-NL"/>
              </w:rPr>
            </w:pPr>
            <w:r w:rsidRPr="00337126">
              <w:rPr>
                <w:rFonts w:cs="Arial"/>
                <w:lang w:val="nl-NL"/>
              </w:rPr>
              <w:t xml:space="preserve">- Het is mogelijk om achteraf te onderzoeken en </w:t>
            </w:r>
            <w:r w:rsidR="00A60E48" w:rsidRPr="00337126">
              <w:rPr>
                <w:rFonts w:cs="Arial"/>
                <w:lang w:val="nl-NL"/>
              </w:rPr>
              <w:t xml:space="preserve">bij de Leverancier </w:t>
            </w:r>
            <w:r w:rsidRPr="00337126">
              <w:rPr>
                <w:rFonts w:cs="Arial"/>
                <w:lang w:val="nl-NL"/>
              </w:rPr>
              <w:t>vast te stellen of en door wi</w:t>
            </w:r>
            <w:r w:rsidR="00A60E48" w:rsidRPr="00337126">
              <w:rPr>
                <w:rFonts w:cs="Arial"/>
                <w:lang w:val="nl-NL"/>
              </w:rPr>
              <w:t xml:space="preserve">e bij </w:t>
            </w:r>
            <w:r w:rsidRPr="00337126">
              <w:rPr>
                <w:rFonts w:cs="Arial"/>
                <w:lang w:val="nl-NL"/>
              </w:rPr>
              <w:t xml:space="preserve">Persoonsgegevens </w:t>
            </w:r>
            <w:r w:rsidR="00A60E48" w:rsidRPr="00337126">
              <w:rPr>
                <w:rFonts w:cs="Arial"/>
                <w:lang w:val="nl-NL"/>
              </w:rPr>
              <w:t xml:space="preserve">uit de Overeenkomst </w:t>
            </w:r>
            <w:r w:rsidRPr="00337126">
              <w:rPr>
                <w:rFonts w:cs="Arial"/>
                <w:lang w:val="nl-NL"/>
              </w:rPr>
              <w:t>zijn ingevoerd, gewijzigd of verwijderd uit gegevensverwerkingssystemen.</w:t>
            </w:r>
          </w:p>
          <w:p w14:paraId="1BD523B2" w14:textId="77777777" w:rsidR="007E38ED" w:rsidRPr="00337126" w:rsidRDefault="007E38ED" w:rsidP="007E38ED">
            <w:pPr>
              <w:pStyle w:val="BodyText"/>
              <w:spacing w:after="240"/>
              <w:rPr>
                <w:rFonts w:cs="Arial"/>
                <w:lang w:val="nl-NL"/>
              </w:rPr>
            </w:pPr>
            <w:r w:rsidRPr="00337126">
              <w:rPr>
                <w:rFonts w:cs="Arial"/>
                <w:lang w:val="nl-NL"/>
              </w:rPr>
              <w:t xml:space="preserve">- De Leverancier verleent alleen geautoriseerde personen toegang tot de Persoonsgegevens uit de Overeenkomst </w:t>
            </w:r>
            <w:r w:rsidRPr="00337126">
              <w:rPr>
                <w:rFonts w:cs="Arial"/>
                <w:lang w:val="nl-NL"/>
              </w:rPr>
              <w:lastRenderedPageBreak/>
              <w:t xml:space="preserve">zoals vereist in het kader van hun werkzaamheden. </w:t>
            </w:r>
          </w:p>
          <w:p w14:paraId="5AC71F4E" w14:textId="77777777" w:rsidR="007E38ED" w:rsidRPr="00337126" w:rsidRDefault="007E38ED" w:rsidP="007E38ED">
            <w:pPr>
              <w:pStyle w:val="BodyText"/>
              <w:spacing w:after="240"/>
              <w:rPr>
                <w:rFonts w:cs="Arial"/>
                <w:lang w:val="nl-NL"/>
              </w:rPr>
            </w:pPr>
            <w:r w:rsidRPr="00337126">
              <w:rPr>
                <w:rFonts w:cs="Arial"/>
                <w:lang w:val="nl-NL"/>
              </w:rPr>
              <w:t>- Leverancier heeft een registratiesysteem voor invoer, wijziging en verwijdering geïmplementeerd.</w:t>
            </w:r>
          </w:p>
          <w:p w14:paraId="2408E3A8" w14:textId="77777777" w:rsidR="007E38ED" w:rsidRPr="00337126" w:rsidRDefault="007E38ED" w:rsidP="007E38ED">
            <w:pPr>
              <w:pStyle w:val="BodyText"/>
              <w:spacing w:after="240"/>
              <w:rPr>
                <w:rFonts w:cs="Arial"/>
                <w:lang w:val="nl-NL"/>
              </w:rPr>
            </w:pPr>
            <w:r w:rsidRPr="00337126">
              <w:rPr>
                <w:rFonts w:cs="Arial"/>
                <w:lang w:val="nl-NL"/>
              </w:rPr>
              <w:t>6.</w:t>
            </w:r>
            <w:r w:rsidRPr="00337126">
              <w:rPr>
                <w:rFonts w:cs="Arial"/>
                <w:lang w:val="nl-NL"/>
              </w:rPr>
              <w:tab/>
              <w:t>Taakcontrole:</w:t>
            </w:r>
          </w:p>
          <w:p w14:paraId="0412623A" w14:textId="77777777" w:rsidR="007E38ED" w:rsidRPr="00337126" w:rsidRDefault="007E38ED" w:rsidP="007E38ED">
            <w:pPr>
              <w:pStyle w:val="BodyText"/>
              <w:spacing w:after="240"/>
              <w:rPr>
                <w:rFonts w:cs="Arial"/>
                <w:lang w:val="nl-NL"/>
              </w:rPr>
            </w:pPr>
            <w:r w:rsidRPr="00337126">
              <w:rPr>
                <w:rFonts w:cs="Arial"/>
                <w:lang w:val="nl-NL"/>
              </w:rPr>
              <w:t xml:space="preserve">Persoonsgegevens </w:t>
            </w:r>
            <w:r w:rsidR="00A60E48" w:rsidRPr="00337126">
              <w:rPr>
                <w:rFonts w:cs="Arial"/>
                <w:lang w:val="nl-NL"/>
              </w:rPr>
              <w:t xml:space="preserve">uit de Overeenkomst </w:t>
            </w:r>
            <w:r w:rsidRPr="00337126">
              <w:rPr>
                <w:rFonts w:cs="Arial"/>
                <w:lang w:val="nl-NL"/>
              </w:rPr>
              <w:t>die in opdracht worden verwerkt, zullen uitsluitend worden verwerkt in overeenstemming met de Overeenkomst en de bijbehorende instructies van PPG.</w:t>
            </w:r>
          </w:p>
          <w:p w14:paraId="504EF567" w14:textId="77777777" w:rsidR="007E38ED" w:rsidRPr="00337126" w:rsidRDefault="007E38ED" w:rsidP="007E38ED">
            <w:pPr>
              <w:pStyle w:val="BodyText"/>
              <w:spacing w:after="240"/>
              <w:rPr>
                <w:rFonts w:cs="Arial"/>
                <w:lang w:val="nl-NL"/>
              </w:rPr>
            </w:pPr>
            <w:r w:rsidRPr="00337126">
              <w:rPr>
                <w:rFonts w:cs="Arial"/>
                <w:lang w:val="nl-NL"/>
              </w:rPr>
              <w:t>Maatregelen:</w:t>
            </w:r>
          </w:p>
          <w:p w14:paraId="00296250" w14:textId="77777777" w:rsidR="007E38ED" w:rsidRPr="00337126" w:rsidRDefault="007E38ED" w:rsidP="007E38ED">
            <w:pPr>
              <w:pStyle w:val="BodyText"/>
              <w:spacing w:after="240"/>
              <w:rPr>
                <w:rFonts w:cs="Arial"/>
                <w:lang w:val="nl-NL"/>
              </w:rPr>
            </w:pPr>
            <w:r w:rsidRPr="00337126">
              <w:rPr>
                <w:rFonts w:cs="Arial"/>
                <w:lang w:val="nl-NL"/>
              </w:rPr>
              <w:t>- De Leverancier maakt gebruik van controles en processen om de naleving van contracten tussen de L</w:t>
            </w:r>
            <w:r w:rsidR="00A60E48" w:rsidRPr="00337126">
              <w:rPr>
                <w:rFonts w:cs="Arial"/>
                <w:lang w:val="nl-NL"/>
              </w:rPr>
              <w:t xml:space="preserve">everancier en zijn klanten, Subverwerkers </w:t>
            </w:r>
            <w:r w:rsidRPr="00337126">
              <w:rPr>
                <w:rFonts w:cs="Arial"/>
                <w:lang w:val="nl-NL"/>
              </w:rPr>
              <w:t>of andere dienstverleners te waarborgen.</w:t>
            </w:r>
          </w:p>
          <w:p w14:paraId="4EAD4E22" w14:textId="77777777" w:rsidR="007E38ED" w:rsidRPr="00337126" w:rsidRDefault="007E38ED" w:rsidP="007E38ED">
            <w:pPr>
              <w:pStyle w:val="BodyText"/>
              <w:spacing w:after="240"/>
              <w:rPr>
                <w:rFonts w:cs="Arial"/>
                <w:lang w:val="nl-NL"/>
              </w:rPr>
            </w:pPr>
            <w:r w:rsidRPr="00337126">
              <w:rPr>
                <w:rFonts w:cs="Arial"/>
                <w:lang w:val="nl-NL"/>
              </w:rPr>
              <w:t xml:space="preserve">- Als onderdeel van het beveiligingsbeleid van de Leverancier </w:t>
            </w:r>
            <w:r w:rsidR="00A60E48" w:rsidRPr="00337126">
              <w:rPr>
                <w:rFonts w:cs="Arial"/>
                <w:lang w:val="nl-NL"/>
              </w:rPr>
              <w:t xml:space="preserve">vereisen </w:t>
            </w:r>
            <w:r w:rsidRPr="00337126">
              <w:rPr>
                <w:rFonts w:cs="Arial"/>
                <w:lang w:val="nl-NL"/>
              </w:rPr>
              <w:t xml:space="preserve">Persoonsgegevens </w:t>
            </w:r>
            <w:r w:rsidR="00A60E48" w:rsidRPr="00337126">
              <w:rPr>
                <w:rFonts w:cs="Arial"/>
                <w:lang w:val="nl-NL"/>
              </w:rPr>
              <w:t xml:space="preserve">uit de Overeenkomst </w:t>
            </w:r>
            <w:r w:rsidRPr="00337126">
              <w:rPr>
                <w:rFonts w:cs="Arial"/>
                <w:lang w:val="nl-NL"/>
              </w:rPr>
              <w:t>ten minste hetzelfde beschermingsniveau als "vertrouwelijke" informatie volgens de informatieclassificatiestandaard van de Leverancier.</w:t>
            </w:r>
          </w:p>
          <w:p w14:paraId="699B5B99" w14:textId="77777777" w:rsidR="007E38ED" w:rsidRPr="00337126" w:rsidRDefault="007E38ED" w:rsidP="007E38ED">
            <w:pPr>
              <w:pStyle w:val="BodyText"/>
              <w:spacing w:after="240"/>
              <w:rPr>
                <w:rFonts w:cs="Arial"/>
                <w:lang w:val="nl-NL"/>
              </w:rPr>
            </w:pPr>
            <w:r w:rsidRPr="00337126">
              <w:rPr>
                <w:rFonts w:cs="Arial"/>
                <w:lang w:val="nl-NL"/>
              </w:rPr>
              <w:t>7.</w:t>
            </w:r>
            <w:r w:rsidRPr="00337126">
              <w:rPr>
                <w:rFonts w:cs="Arial"/>
                <w:lang w:val="nl-NL"/>
              </w:rPr>
              <w:tab/>
              <w:t>Controle op beschikbaarheid:</w:t>
            </w:r>
          </w:p>
          <w:p w14:paraId="0815DE5E" w14:textId="77777777" w:rsidR="007E38ED" w:rsidRPr="00337126" w:rsidRDefault="007E38ED" w:rsidP="007E38ED">
            <w:pPr>
              <w:pStyle w:val="BodyText"/>
              <w:spacing w:after="240"/>
              <w:rPr>
                <w:rFonts w:cs="Arial"/>
                <w:lang w:val="nl-NL"/>
              </w:rPr>
            </w:pPr>
            <w:r w:rsidRPr="00337126">
              <w:rPr>
                <w:rFonts w:cs="Arial"/>
                <w:lang w:val="nl-NL"/>
              </w:rPr>
              <w:t xml:space="preserve">Persoonsgegevens </w:t>
            </w:r>
            <w:r w:rsidR="00A60E48" w:rsidRPr="00337126">
              <w:rPr>
                <w:rFonts w:cs="Arial"/>
                <w:lang w:val="nl-NL"/>
              </w:rPr>
              <w:t xml:space="preserve">uit de Overeenkomst </w:t>
            </w:r>
            <w:r w:rsidRPr="00337126">
              <w:rPr>
                <w:rFonts w:cs="Arial"/>
                <w:lang w:val="nl-NL"/>
              </w:rPr>
              <w:t xml:space="preserve">worden beschermd tegen </w:t>
            </w:r>
            <w:r w:rsidR="009F463A" w:rsidRPr="00337126">
              <w:rPr>
                <w:rFonts w:cs="Arial"/>
                <w:lang w:val="nl-NL"/>
              </w:rPr>
              <w:t xml:space="preserve">incidenten </w:t>
            </w:r>
            <w:r w:rsidRPr="00337126">
              <w:rPr>
                <w:rFonts w:cs="Arial"/>
                <w:lang w:val="nl-NL"/>
              </w:rPr>
              <w:t>op het</w:t>
            </w:r>
            <w:r w:rsidR="009F463A" w:rsidRPr="00337126">
              <w:rPr>
                <w:rFonts w:cs="Arial"/>
                <w:lang w:val="nl-NL"/>
              </w:rPr>
              <w:t xml:space="preserve"> gebied van gegevensbeveiliging en overige gegevensveiligheidsincidenten.</w:t>
            </w:r>
          </w:p>
          <w:p w14:paraId="4A007133" w14:textId="77777777" w:rsidR="007E38ED" w:rsidRPr="00337126" w:rsidRDefault="007E38ED" w:rsidP="007E38ED">
            <w:pPr>
              <w:pStyle w:val="BodyText"/>
              <w:spacing w:after="240"/>
              <w:rPr>
                <w:rFonts w:cs="Arial"/>
                <w:lang w:val="nl-NL"/>
              </w:rPr>
            </w:pPr>
            <w:r w:rsidRPr="00337126">
              <w:rPr>
                <w:rFonts w:cs="Arial"/>
                <w:lang w:val="nl-NL"/>
              </w:rPr>
              <w:t>Maatregelen:</w:t>
            </w:r>
          </w:p>
          <w:p w14:paraId="0E037C16" w14:textId="77777777" w:rsidR="007E38ED" w:rsidRPr="00337126" w:rsidRDefault="007E38ED" w:rsidP="007E38ED">
            <w:pPr>
              <w:pStyle w:val="BodyText"/>
              <w:spacing w:after="240"/>
              <w:rPr>
                <w:rFonts w:cs="Arial"/>
                <w:lang w:val="nl-NL"/>
              </w:rPr>
            </w:pPr>
            <w:r w:rsidRPr="00337126">
              <w:rPr>
                <w:rFonts w:cs="Arial"/>
                <w:lang w:val="nl-NL"/>
              </w:rPr>
              <w:t>- De Leverancier maakt gebruik van back-upprocessen en andere maatregelen die zorgen voor een snel herstel van bedrijfskritische systemen waar en wanneer dat nodig is.</w:t>
            </w:r>
          </w:p>
          <w:p w14:paraId="36BC0134" w14:textId="77777777" w:rsidR="007E38ED" w:rsidRPr="00337126" w:rsidRDefault="007E38ED" w:rsidP="007E38ED">
            <w:pPr>
              <w:pStyle w:val="BodyText"/>
              <w:spacing w:after="240"/>
              <w:rPr>
                <w:rFonts w:cs="Arial"/>
                <w:lang w:val="nl-NL"/>
              </w:rPr>
            </w:pPr>
            <w:r w:rsidRPr="00337126">
              <w:rPr>
                <w:rFonts w:cs="Arial"/>
                <w:lang w:val="nl-NL"/>
              </w:rPr>
              <w:t xml:space="preserve">- De Leverancier maakt gebruik van ononderbroken stroomvoorzieningen (bijvoorbeeld: UPS, batterijen, generatoren, etc.) om de beschikbaarheid </w:t>
            </w:r>
            <w:r w:rsidRPr="00337126">
              <w:rPr>
                <w:rFonts w:cs="Arial"/>
                <w:lang w:val="nl-NL"/>
              </w:rPr>
              <w:lastRenderedPageBreak/>
              <w:t>van stroom voor het Data Center te waarborgen.</w:t>
            </w:r>
          </w:p>
          <w:p w14:paraId="6586FDFB" w14:textId="77777777" w:rsidR="007E38ED" w:rsidRPr="00337126" w:rsidRDefault="007E38ED" w:rsidP="007E38ED">
            <w:pPr>
              <w:pStyle w:val="BodyText"/>
              <w:spacing w:after="240"/>
              <w:rPr>
                <w:rFonts w:cs="Arial"/>
                <w:lang w:val="nl-NL"/>
              </w:rPr>
            </w:pPr>
            <w:r w:rsidRPr="00337126">
              <w:rPr>
                <w:rFonts w:cs="Arial"/>
                <w:lang w:val="nl-NL"/>
              </w:rPr>
              <w:t>- De leverancier heeft noodplannen opgesteld, evenals bedrijfs- en noodherstelstrategieën voor clouddiensten.</w:t>
            </w:r>
          </w:p>
          <w:p w14:paraId="06CA7B13" w14:textId="77777777" w:rsidR="007E38ED" w:rsidRPr="00337126" w:rsidRDefault="007E38ED" w:rsidP="007E38ED">
            <w:pPr>
              <w:pStyle w:val="BodyText"/>
              <w:spacing w:after="240"/>
              <w:rPr>
                <w:rFonts w:cs="Arial"/>
                <w:lang w:val="nl-NL"/>
              </w:rPr>
            </w:pPr>
            <w:r w:rsidRPr="00337126">
              <w:rPr>
                <w:rFonts w:cs="Arial"/>
                <w:lang w:val="nl-NL"/>
              </w:rPr>
              <w:t>- Noodprocessen en -systemen worden regelmatig getest.</w:t>
            </w:r>
          </w:p>
          <w:p w14:paraId="20E0492B" w14:textId="77777777" w:rsidR="007E38ED" w:rsidRPr="00337126" w:rsidRDefault="007E38ED" w:rsidP="007E38ED">
            <w:pPr>
              <w:pStyle w:val="BodyText"/>
              <w:spacing w:after="240"/>
              <w:rPr>
                <w:rFonts w:cs="Arial"/>
                <w:lang w:val="nl-NL"/>
              </w:rPr>
            </w:pPr>
            <w:r w:rsidRPr="00337126">
              <w:rPr>
                <w:rFonts w:cs="Arial"/>
                <w:lang w:val="nl-NL"/>
              </w:rPr>
              <w:t>8.</w:t>
            </w:r>
            <w:r w:rsidRPr="00337126">
              <w:rPr>
                <w:rFonts w:cs="Arial"/>
                <w:lang w:val="nl-NL"/>
              </w:rPr>
              <w:tab/>
              <w:t>Controle op gegevensscheiding:</w:t>
            </w:r>
          </w:p>
          <w:p w14:paraId="5763B21D" w14:textId="77777777" w:rsidR="007E38ED" w:rsidRPr="00337126" w:rsidRDefault="007E38ED" w:rsidP="007E38ED">
            <w:pPr>
              <w:pStyle w:val="BodyText"/>
              <w:spacing w:after="240"/>
              <w:rPr>
                <w:rFonts w:cs="Arial"/>
                <w:lang w:val="nl-NL"/>
              </w:rPr>
            </w:pPr>
            <w:r w:rsidRPr="00337126">
              <w:rPr>
                <w:rFonts w:cs="Arial"/>
                <w:lang w:val="nl-NL"/>
              </w:rPr>
              <w:t xml:space="preserve">Persoonsgegevens </w:t>
            </w:r>
            <w:r w:rsidR="009F463A" w:rsidRPr="00337126">
              <w:rPr>
                <w:rFonts w:cs="Arial"/>
                <w:lang w:val="nl-NL"/>
              </w:rPr>
              <w:t xml:space="preserve">uit de Overeenkomst </w:t>
            </w:r>
            <w:r w:rsidRPr="00337126">
              <w:rPr>
                <w:rFonts w:cs="Arial"/>
                <w:lang w:val="nl-NL"/>
              </w:rPr>
              <w:t>worden niet Verwerkt of opgeslagen met Persoonsgegevens van een andere klant van Leverancier.</w:t>
            </w:r>
          </w:p>
          <w:p w14:paraId="26B4E4EB" w14:textId="77777777" w:rsidR="007E38ED" w:rsidRPr="00337126" w:rsidRDefault="007E38ED" w:rsidP="007E38ED">
            <w:pPr>
              <w:pStyle w:val="BodyText"/>
              <w:spacing w:after="240"/>
              <w:rPr>
                <w:rFonts w:cs="Arial"/>
                <w:lang w:val="nl-NL"/>
              </w:rPr>
            </w:pPr>
          </w:p>
          <w:p w14:paraId="04BED1CF" w14:textId="77777777" w:rsidR="007E38ED" w:rsidRPr="00337126" w:rsidRDefault="007E38ED" w:rsidP="007E38ED">
            <w:pPr>
              <w:pStyle w:val="BodyText"/>
              <w:spacing w:after="240"/>
              <w:rPr>
                <w:rFonts w:cs="Arial"/>
                <w:lang w:val="nl-NL"/>
              </w:rPr>
            </w:pPr>
            <w:r w:rsidRPr="00337126">
              <w:rPr>
                <w:rFonts w:cs="Arial"/>
                <w:lang w:val="nl-NL"/>
              </w:rPr>
              <w:t>Maatregelen:</w:t>
            </w:r>
          </w:p>
          <w:p w14:paraId="27839BC9" w14:textId="77777777" w:rsidR="007E38ED" w:rsidRPr="00337126" w:rsidRDefault="007E38ED" w:rsidP="007E38ED">
            <w:pPr>
              <w:pStyle w:val="BodyText"/>
              <w:spacing w:after="240"/>
              <w:rPr>
                <w:rFonts w:cs="Arial"/>
                <w:lang w:val="nl-NL"/>
              </w:rPr>
            </w:pPr>
            <w:r w:rsidRPr="00337126">
              <w:rPr>
                <w:rFonts w:cs="Arial"/>
                <w:lang w:val="nl-NL"/>
              </w:rPr>
              <w:t>- Leverancier maakt gebruik van de technische mogelijkheden van de ingezette software (bijvoorbeeld: multi-tenancy of afzonderlijke systemen) om tot gegevensscheiding tussen de Persoonsgegevens van de Overeenkomst en andere gegevens te komen.</w:t>
            </w:r>
          </w:p>
          <w:p w14:paraId="7EFC4096" w14:textId="77777777" w:rsidR="007E38ED" w:rsidRPr="00337126" w:rsidRDefault="007E38ED" w:rsidP="007E38ED">
            <w:pPr>
              <w:pStyle w:val="BodyText"/>
              <w:spacing w:after="240"/>
              <w:rPr>
                <w:rFonts w:cs="Arial"/>
                <w:lang w:val="nl-NL"/>
              </w:rPr>
            </w:pPr>
            <w:r w:rsidRPr="00337126">
              <w:rPr>
                <w:rFonts w:cs="Arial"/>
                <w:lang w:val="nl-NL"/>
              </w:rPr>
              <w:t>- Leverancier onderhoudt, waar mogelijk, specifieke instanties per gegevensverwerking.</w:t>
            </w:r>
          </w:p>
          <w:p w14:paraId="2E46C124" w14:textId="77777777" w:rsidR="007E38ED" w:rsidRPr="00337126" w:rsidRDefault="009F463A" w:rsidP="007E38ED">
            <w:pPr>
              <w:pStyle w:val="BodyText"/>
              <w:spacing w:after="240"/>
              <w:rPr>
                <w:rFonts w:cs="Arial"/>
                <w:lang w:val="nl-NL"/>
              </w:rPr>
            </w:pPr>
            <w:r w:rsidRPr="00337126">
              <w:rPr>
                <w:rFonts w:cs="Arial"/>
                <w:lang w:val="nl-NL"/>
              </w:rPr>
              <w:t xml:space="preserve">9. </w:t>
            </w:r>
            <w:r w:rsidR="007E38ED" w:rsidRPr="00337126">
              <w:rPr>
                <w:rFonts w:cs="Arial"/>
                <w:lang w:val="nl-NL"/>
              </w:rPr>
              <w:t>Controle op de integriteit van de gegevens:</w:t>
            </w:r>
          </w:p>
          <w:p w14:paraId="6B6C4549" w14:textId="77777777" w:rsidR="007E38ED" w:rsidRPr="00337126" w:rsidRDefault="007E38ED" w:rsidP="007E38ED">
            <w:pPr>
              <w:pStyle w:val="BodyText"/>
              <w:spacing w:after="240"/>
              <w:rPr>
                <w:rFonts w:cs="Arial"/>
                <w:lang w:val="nl-NL"/>
              </w:rPr>
            </w:pPr>
            <w:r w:rsidRPr="00337126">
              <w:rPr>
                <w:rFonts w:cs="Arial"/>
                <w:lang w:val="nl-NL"/>
              </w:rPr>
              <w:t>Zorgt ervoor dat de Overeenkomst Persoonsgegevens tijdens de verwerking intact, volledig en actueel blijven:</w:t>
            </w:r>
          </w:p>
          <w:p w14:paraId="33AAFF1A" w14:textId="77777777" w:rsidR="007E38ED" w:rsidRPr="00337126" w:rsidRDefault="007E38ED" w:rsidP="007E38ED">
            <w:pPr>
              <w:pStyle w:val="BodyText"/>
              <w:spacing w:after="240"/>
              <w:rPr>
                <w:rFonts w:cs="Arial"/>
                <w:lang w:val="nl-NL"/>
              </w:rPr>
            </w:pPr>
            <w:r w:rsidRPr="00337126">
              <w:rPr>
                <w:rFonts w:cs="Arial"/>
                <w:lang w:val="nl-NL"/>
              </w:rPr>
              <w:t>Maatregelen:</w:t>
            </w:r>
          </w:p>
          <w:p w14:paraId="42094C68" w14:textId="77777777" w:rsidR="007E38ED" w:rsidRPr="00337126" w:rsidRDefault="007E38ED" w:rsidP="007E38ED">
            <w:pPr>
              <w:pStyle w:val="BodyText"/>
              <w:spacing w:after="240"/>
              <w:rPr>
                <w:rFonts w:cs="Arial"/>
                <w:lang w:val="nl-NL"/>
              </w:rPr>
            </w:pPr>
            <w:r w:rsidRPr="00337126">
              <w:rPr>
                <w:rFonts w:cs="Arial"/>
                <w:lang w:val="nl-NL"/>
              </w:rPr>
              <w:t xml:space="preserve">De Leverancier heeft een </w:t>
            </w:r>
            <w:r w:rsidR="009F463A" w:rsidRPr="00337126">
              <w:rPr>
                <w:rFonts w:cs="Arial"/>
                <w:lang w:val="nl-NL"/>
              </w:rPr>
              <w:t>beveiligings</w:t>
            </w:r>
            <w:r w:rsidRPr="00337126">
              <w:rPr>
                <w:rFonts w:cs="Arial"/>
                <w:lang w:val="nl-NL"/>
              </w:rPr>
              <w:t>strategie met meerdere lagen geïmplementeerd als bescherming tegen ongeoorloofde wijzigingen. Dit betreft de controles zoals vermeld in de controle- en meetsecties zoals hierboven beschreven. In het bijzonder:</w:t>
            </w:r>
          </w:p>
          <w:p w14:paraId="79C501F4" w14:textId="77777777" w:rsidR="007E38ED" w:rsidRPr="00337126" w:rsidRDefault="007E38ED" w:rsidP="007E38ED">
            <w:pPr>
              <w:pStyle w:val="BodyText"/>
              <w:spacing w:after="240"/>
              <w:rPr>
                <w:rFonts w:cs="Arial"/>
                <w:lang w:val="nl-NL"/>
              </w:rPr>
            </w:pPr>
            <w:r w:rsidRPr="00337126">
              <w:rPr>
                <w:rFonts w:cs="Arial"/>
                <w:lang w:val="nl-NL"/>
              </w:rPr>
              <w:lastRenderedPageBreak/>
              <w:t>- Firewalls;</w:t>
            </w:r>
          </w:p>
          <w:p w14:paraId="15E8D51F" w14:textId="77777777" w:rsidR="007E38ED" w:rsidRPr="00337126" w:rsidRDefault="007E38ED" w:rsidP="007E38ED">
            <w:pPr>
              <w:pStyle w:val="BodyText"/>
              <w:spacing w:after="240"/>
              <w:rPr>
                <w:rFonts w:cs="Arial"/>
                <w:lang w:val="nl-NL"/>
              </w:rPr>
            </w:pPr>
            <w:r w:rsidRPr="00337126">
              <w:rPr>
                <w:rFonts w:cs="Arial"/>
                <w:lang w:val="nl-NL"/>
              </w:rPr>
              <w:t>- Veiligheidsmonitoringcentrum;</w:t>
            </w:r>
          </w:p>
          <w:p w14:paraId="2044B3E5" w14:textId="77777777" w:rsidR="007E38ED" w:rsidRPr="00337126" w:rsidRDefault="007E38ED" w:rsidP="007E38ED">
            <w:pPr>
              <w:pStyle w:val="BodyText"/>
              <w:spacing w:after="240"/>
              <w:rPr>
                <w:rFonts w:cs="Arial"/>
                <w:lang w:val="nl-NL"/>
              </w:rPr>
            </w:pPr>
            <w:r w:rsidRPr="00337126">
              <w:rPr>
                <w:rFonts w:cs="Arial"/>
                <w:lang w:val="nl-NL"/>
              </w:rPr>
              <w:t>- Antivirussoftware;</w:t>
            </w:r>
          </w:p>
          <w:p w14:paraId="06B6236C" w14:textId="77777777" w:rsidR="007E38ED" w:rsidRPr="00337126" w:rsidRDefault="007E38ED" w:rsidP="007E38ED">
            <w:pPr>
              <w:pStyle w:val="BodyText"/>
              <w:spacing w:after="240"/>
              <w:rPr>
                <w:rFonts w:cs="Arial"/>
                <w:lang w:val="nl-NL"/>
              </w:rPr>
            </w:pPr>
            <w:r w:rsidRPr="00337126">
              <w:rPr>
                <w:rFonts w:cs="Arial"/>
                <w:lang w:val="nl-NL"/>
              </w:rPr>
              <w:t>- Back-up en herstel;</w:t>
            </w:r>
          </w:p>
          <w:p w14:paraId="1479A7CD" w14:textId="77777777" w:rsidR="007E38ED" w:rsidRPr="00337126" w:rsidRDefault="007E38ED" w:rsidP="007E38ED">
            <w:pPr>
              <w:pStyle w:val="BodyText"/>
              <w:spacing w:after="240"/>
              <w:rPr>
                <w:rFonts w:cs="Arial"/>
                <w:lang w:val="nl-NL"/>
              </w:rPr>
            </w:pPr>
            <w:r w:rsidRPr="00337126">
              <w:rPr>
                <w:rFonts w:cs="Arial"/>
                <w:lang w:val="nl-NL"/>
              </w:rPr>
              <w:t>- Externe en interne penetratietesten;</w:t>
            </w:r>
          </w:p>
          <w:p w14:paraId="1A27147A" w14:textId="77777777" w:rsidR="00F05E2C" w:rsidRPr="00337126" w:rsidRDefault="007E38ED" w:rsidP="007E38ED">
            <w:pPr>
              <w:pStyle w:val="BodyText"/>
              <w:spacing w:after="240"/>
              <w:rPr>
                <w:rFonts w:cs="Arial"/>
                <w:lang w:val="nl-NL"/>
              </w:rPr>
            </w:pPr>
            <w:r w:rsidRPr="00337126">
              <w:rPr>
                <w:rFonts w:cs="Arial"/>
                <w:lang w:val="nl-NL"/>
              </w:rPr>
              <w:t>- Regelmatige externe audits om beveiligingsmaatregelen aan te tonen.</w:t>
            </w:r>
          </w:p>
          <w:p w14:paraId="68495E37" w14:textId="77777777" w:rsidR="00F05E2C" w:rsidRPr="00337126" w:rsidRDefault="00F05E2C" w:rsidP="00F05E2C">
            <w:pPr>
              <w:pStyle w:val="BodyText"/>
              <w:spacing w:after="240"/>
              <w:rPr>
                <w:rFonts w:cs="Arial"/>
                <w:lang w:val="nl-NL"/>
              </w:rPr>
            </w:pPr>
          </w:p>
        </w:tc>
      </w:tr>
      <w:tr w:rsidR="00A8334E" w:rsidRPr="002F417D" w14:paraId="3F62080F" w14:textId="77777777" w:rsidTr="00337126">
        <w:tc>
          <w:tcPr>
            <w:tcW w:w="4928" w:type="dxa"/>
          </w:tcPr>
          <w:p w14:paraId="44512FA8" w14:textId="77777777" w:rsidR="00A8334E" w:rsidRPr="00C07DE9" w:rsidRDefault="00A8334E" w:rsidP="008434CF">
            <w:pPr>
              <w:pStyle w:val="BBScheduleHeading1"/>
              <w:numPr>
                <w:ilvl w:val="0"/>
                <w:numId w:val="0"/>
              </w:numPr>
              <w:ind w:left="720"/>
              <w:rPr>
                <w:rFonts w:cs="Arial"/>
                <w:lang w:val="nl-NL"/>
              </w:rPr>
            </w:pPr>
          </w:p>
        </w:tc>
        <w:tc>
          <w:tcPr>
            <w:tcW w:w="4314" w:type="dxa"/>
          </w:tcPr>
          <w:p w14:paraId="799E0CE8" w14:textId="77777777" w:rsidR="00A8334E" w:rsidRPr="008D3505" w:rsidRDefault="00A8334E" w:rsidP="00451255">
            <w:pPr>
              <w:pStyle w:val="BodyText"/>
              <w:spacing w:after="240"/>
              <w:rPr>
                <w:rFonts w:cs="Arial"/>
                <w:lang w:val="nl-NL"/>
              </w:rPr>
            </w:pPr>
          </w:p>
        </w:tc>
      </w:tr>
    </w:tbl>
    <w:p w14:paraId="2EDBF0F5" w14:textId="77777777" w:rsidR="00A8334E" w:rsidRPr="00C07DE9" w:rsidRDefault="00A8334E" w:rsidP="00C809D3">
      <w:pPr>
        <w:pStyle w:val="BodyText"/>
        <w:rPr>
          <w:rFonts w:cs="Arial"/>
          <w:lang w:val="nl-NL"/>
        </w:rPr>
      </w:pPr>
    </w:p>
    <w:sectPr w:rsidR="00A8334E" w:rsidRPr="00C07DE9" w:rsidSect="004C3430">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360"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7A1BF" w16cid:durableId="2166CCAC"/>
  <w16cid:commentId w16cid:paraId="7FBEBBAB" w16cid:durableId="2166CC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9587E" w14:textId="77777777" w:rsidR="00CB2EED" w:rsidRDefault="00CB2EED" w:rsidP="00F13581">
      <w:pPr>
        <w:spacing w:after="0"/>
      </w:pPr>
      <w:r>
        <w:separator/>
      </w:r>
    </w:p>
  </w:endnote>
  <w:endnote w:type="continuationSeparator" w:id="0">
    <w:p w14:paraId="6D7BB093" w14:textId="77777777" w:rsidR="00CB2EED" w:rsidRDefault="00CB2EED"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C62C" w14:textId="77777777" w:rsidR="00C07DE9" w:rsidRDefault="00C07DE9">
    <w:pPr>
      <w:pStyle w:val="Footer"/>
    </w:pPr>
  </w:p>
  <w:p w14:paraId="324F44DA" w14:textId="41E7AAE5" w:rsidR="00C07DE9" w:rsidRDefault="00C07DE9"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Pr>
        <w:sz w:val="16"/>
      </w:rPr>
      <w:t>Admin\42664519.2</w:t>
    </w:r>
    <w:r w:rsidRPr="00A8334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A7E6" w14:textId="3B345E47" w:rsidR="00C07DE9" w:rsidRDefault="00C07DE9" w:rsidP="00337126">
    <w:pPr>
      <w:pStyle w:val="Footer"/>
      <w:spacing w:after="120"/>
    </w:pPr>
    <w:r w:rsidRPr="00337126">
      <w:rPr>
        <w:rFonts w:ascii="Geogia" w:hAnsi="Geogia"/>
      </w:rPr>
      <w:fldChar w:fldCharType="begin"/>
    </w:r>
    <w:r w:rsidRPr="00337126">
      <w:rPr>
        <w:rFonts w:ascii="Geogia" w:hAnsi="Geogia"/>
      </w:rPr>
      <w:instrText xml:space="preserve"> PAGE  \* MERGEFORMAT </w:instrText>
    </w:r>
    <w:r w:rsidRPr="00337126">
      <w:rPr>
        <w:rFonts w:ascii="Geogia" w:hAnsi="Geogia"/>
      </w:rPr>
      <w:fldChar w:fldCharType="separate"/>
    </w:r>
    <w:r w:rsidR="00272B65">
      <w:rPr>
        <w:rFonts w:ascii="Geogia" w:hAnsi="Geogia"/>
        <w:noProof/>
      </w:rPr>
      <w:t>23</w:t>
    </w:r>
    <w:r w:rsidRPr="00337126">
      <w:rPr>
        <w:rFonts w:ascii="Geogia" w:hAnsi="Geogia"/>
      </w:rPr>
      <w:fldChar w:fldCharType="end"/>
    </w:r>
  </w:p>
  <w:p w14:paraId="0C6E0397" w14:textId="5812CB80" w:rsidR="00923EEC" w:rsidRDefault="00923EEC" w:rsidP="00A8334E">
    <w:pPr>
      <w:pStyle w:val="Footer"/>
      <w:spacing w:before="120"/>
      <w:jc w:val="right"/>
      <w:rPr>
        <w:sz w:val="16"/>
      </w:rPr>
    </w:pPr>
    <w:r>
      <w:rPr>
        <w:noProof/>
        <w:lang w:eastAsia="en-GB"/>
      </w:rPr>
      <w:drawing>
        <wp:inline distT="0" distB="0" distL="0" distR="0" wp14:anchorId="6415CE15" wp14:editId="622D0D75">
          <wp:extent cx="434340" cy="434340"/>
          <wp:effectExtent l="0" t="0" r="3810" b="3810"/>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 cy="4343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BA24" w14:textId="77777777" w:rsidR="00C07DE9" w:rsidRDefault="00C07DE9" w:rsidP="00B71919">
    <w:pPr>
      <w:pStyle w:val="Footer"/>
      <w:jc w:val="left"/>
    </w:pPr>
  </w:p>
  <w:p w14:paraId="0214BCD7" w14:textId="48DB1718" w:rsidR="00C07DE9" w:rsidRPr="00B71919" w:rsidRDefault="00C07DE9" w:rsidP="00272B65">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62DE0" w14:textId="77777777" w:rsidR="00CB2EED" w:rsidRDefault="00CB2EED" w:rsidP="00F13581">
      <w:pPr>
        <w:spacing w:after="0"/>
      </w:pPr>
      <w:r>
        <w:separator/>
      </w:r>
    </w:p>
  </w:footnote>
  <w:footnote w:type="continuationSeparator" w:id="0">
    <w:p w14:paraId="48EC334E" w14:textId="77777777" w:rsidR="00CB2EED" w:rsidRDefault="00CB2EED" w:rsidP="00F135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3EA0" w14:textId="77777777" w:rsidR="004C3430" w:rsidRDefault="004C3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2449" w14:textId="5307EED5" w:rsidR="00923EEC" w:rsidRDefault="00923EEC">
    <w:pPr>
      <w:pStyle w:val="Header"/>
    </w:pPr>
  </w:p>
  <w:p w14:paraId="2A08DD3E" w14:textId="77777777" w:rsidR="00C07DE9" w:rsidRDefault="00C07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8907" w14:textId="4A71F543" w:rsidR="00C07DE9" w:rsidRDefault="00923EEC" w:rsidP="00923EEC">
    <w:pPr>
      <w:pStyle w:val="Header"/>
      <w:jc w:val="center"/>
    </w:pPr>
    <w:r>
      <w:rPr>
        <w:noProof/>
        <w:lang w:eastAsia="en-GB"/>
      </w:rPr>
      <w:drawing>
        <wp:inline distT="0" distB="0" distL="0" distR="0" wp14:anchorId="10DAF0A5" wp14:editId="3A4EB399">
          <wp:extent cx="742950" cy="7429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2"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6" w15:restartNumberingAfterBreak="0">
    <w:nsid w:val="39A51B4E"/>
    <w:multiLevelType w:val="hybridMultilevel"/>
    <w:tmpl w:val="AB7A0F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C2C365B"/>
    <w:multiLevelType w:val="multilevel"/>
    <w:tmpl w:val="A86A7AE2"/>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8" w15:restartNumberingAfterBreak="0">
    <w:nsid w:val="41121C39"/>
    <w:multiLevelType w:val="multilevel"/>
    <w:tmpl w:val="E3C6CED6"/>
    <w:lvl w:ilvl="0">
      <w:start w:val="1"/>
      <w:numFmt w:val="none"/>
      <w:pStyle w:val="Body"/>
      <w:suff w:val="nothing"/>
      <w:lvlText w:val=""/>
      <w:lvlJc w:val="left"/>
      <w:pPr>
        <w:ind w:left="0" w:firstLine="0"/>
      </w:pPr>
      <w:rPr>
        <w:rFonts w:hint="default"/>
        <w:b w:val="0"/>
        <w:i w:val="0"/>
      </w:rPr>
    </w:lvl>
    <w:lvl w:ilvl="1">
      <w:start w:val="1"/>
      <w:numFmt w:val="decimal"/>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F341CB2"/>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787184"/>
    <w:multiLevelType w:val="multilevel"/>
    <w:tmpl w:val="A986FE90"/>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1" w15:restartNumberingAfterBreak="0">
    <w:nsid w:val="754768E4"/>
    <w:multiLevelType w:val="hybridMultilevel"/>
    <w:tmpl w:val="9C1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2B04EE"/>
    <w:multiLevelType w:val="hybridMultilevel"/>
    <w:tmpl w:val="861079F4"/>
    <w:lvl w:ilvl="0" w:tplc="65807FC4">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B410A4"/>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6A4078"/>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0"/>
  </w:num>
  <w:num w:numId="5">
    <w:abstractNumId w:val="5"/>
  </w:num>
  <w:num w:numId="6">
    <w:abstractNumId w:val="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10"/>
  </w:num>
  <w:num w:numId="8">
    <w:abstractNumId w:val="8"/>
  </w:num>
  <w:num w:numId="9">
    <w:abstractNumId w:val="8"/>
  </w:num>
  <w:num w:numId="10">
    <w:abstractNumId w:val="9"/>
  </w:num>
  <w:num w:numId="11">
    <w:abstractNumId w:val="1"/>
  </w:num>
  <w:num w:numId="12">
    <w:abstractNumId w:val="13"/>
  </w:num>
  <w:num w:numId="13">
    <w:abstractNumId w:val="2"/>
  </w:num>
  <w:num w:numId="14">
    <w:abstractNumId w:val="10"/>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14"/>
  </w:num>
  <w:num w:numId="18">
    <w:abstractNumId w:val="11"/>
  </w:num>
  <w:num w:numId="19">
    <w:abstractNumId w:val="6"/>
  </w:num>
  <w:num w:numId="20">
    <w:abstractNumId w:val="1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 w:ilvl="0">
        <w:start w:val="2"/>
        <w:numFmt w:val="decimal"/>
        <w:pStyle w:val="BBHeading1"/>
        <w:lvlText w:val=""/>
        <w:lvlJc w:val="left"/>
      </w:lvl>
    </w:lvlOverride>
    <w:lvlOverride w:ilvl="1">
      <w:startOverride w:val="3"/>
      <w:lvl w:ilvl="1">
        <w:start w:val="3"/>
        <w:numFmt w:val="decimal"/>
        <w:pStyle w:val="BBClause2"/>
        <w:lvlText w:val="%1.%2"/>
        <w:lvlJc w:val="left"/>
        <w:pPr>
          <w:ind w:left="720" w:hanging="720"/>
        </w:pPr>
        <w:rPr>
          <w:rFonts w:hint="default"/>
        </w:rPr>
      </w:lvl>
    </w:lvlOverride>
  </w:num>
  <w:num w:numId="28">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9">
    <w:abstractNumId w:val="7"/>
    <w:lvlOverride w:ilvl="0">
      <w:startOverride w:val="5"/>
      <w:lvl w:ilvl="0">
        <w:start w:val="5"/>
        <w:numFmt w:val="decimal"/>
        <w:pStyle w:val="BBHeading1"/>
        <w:lvlText w:val="%1."/>
        <w:lvlJc w:val="left"/>
        <w:pPr>
          <w:ind w:left="720" w:hanging="720"/>
        </w:pPr>
        <w:rPr>
          <w:rFonts w:hint="default"/>
        </w:rPr>
      </w:lvl>
    </w:lvlOverride>
    <w:lvlOverride w:ilvl="1">
      <w:startOverride w:val="5"/>
      <w:lvl w:ilvl="1">
        <w:start w:val="5"/>
        <w:numFmt w:val="decimal"/>
        <w:pStyle w:val="BBClause2"/>
        <w:lvlText w:val="%1.%2"/>
        <w:lvlJc w:val="left"/>
        <w:pPr>
          <w:ind w:left="720" w:hanging="720"/>
        </w:pPr>
        <w:rPr>
          <w:rFonts w:hint="default"/>
        </w:rPr>
      </w:lvl>
    </w:lvlOverride>
  </w:num>
  <w:num w:numId="30">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1">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2">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3">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4">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5">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num>
  <w:num w:numId="36">
    <w:abstractNumId w:val="7"/>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num>
  <w:num w:numId="37">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8">
    <w:abstractNumId w:val="7"/>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lvlOverride w:ilvl="3">
      <w:startOverride w:val="2"/>
      <w:lvl w:ilvl="3">
        <w:start w:val="2"/>
        <w:numFmt w:val="decimal"/>
        <w:pStyle w:val="BBClause4"/>
        <w:lvlText w:val="%1.%2.%3.%4"/>
        <w:lvlJc w:val="left"/>
        <w:pPr>
          <w:tabs>
            <w:tab w:val="num" w:pos="2699"/>
          </w:tabs>
          <w:ind w:left="2699" w:hanging="1077"/>
        </w:pPr>
        <w:rPr>
          <w:rFonts w:hint="default"/>
        </w:rPr>
      </w:lvl>
    </w:lvlOverride>
  </w:num>
  <w:num w:numId="39">
    <w:abstractNumId w:val="7"/>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6"/>
      <w:lvl w:ilvl="2">
        <w:start w:val="6"/>
        <w:numFmt w:val="decimal"/>
        <w:pStyle w:val="BBClause3"/>
        <w:lvlText w:val="%1.%2.%3"/>
        <w:lvlJc w:val="left"/>
        <w:pPr>
          <w:tabs>
            <w:tab w:val="num" w:pos="1622"/>
          </w:tabs>
          <w:ind w:left="1622" w:hanging="902"/>
        </w:pPr>
        <w:rPr>
          <w:rFonts w:hint="default"/>
        </w:rPr>
      </w:lvl>
    </w:lvlOverride>
  </w:num>
  <w:num w:numId="40">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1">
    <w:abstractNumId w:val="7"/>
    <w:lvlOverride w:ilvl="0">
      <w:startOverride w:val="4"/>
      <w:lvl w:ilvl="0">
        <w:start w:val="4"/>
        <w:numFmt w:val="decimal"/>
        <w:pStyle w:val="BBHeading1"/>
        <w:lvlText w:val="%1."/>
        <w:lvlJc w:val="left"/>
        <w:pPr>
          <w:ind w:left="720" w:hanging="720"/>
        </w:pPr>
        <w:rPr>
          <w:rFonts w:hint="default"/>
        </w:rPr>
      </w:lvl>
    </w:lvlOverride>
  </w:num>
  <w:num w:numId="42">
    <w:abstractNumId w:val="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43">
    <w:abstractNumId w:val="7"/>
    <w:lvlOverride w:ilvl="0">
      <w:startOverride w:val="5"/>
      <w:lvl w:ilvl="0">
        <w:start w:val="5"/>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4">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5">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6">
    <w:abstractNumId w:val="7"/>
    <w:lvlOverride w:ilvl="0">
      <w:startOverride w:val="6"/>
      <w:lvl w:ilvl="0">
        <w:start w:val="6"/>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7">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8">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9">
    <w:abstractNumId w:val="7"/>
    <w:lvlOverride w:ilvl="0">
      <w:startOverride w:val="8"/>
      <w:lvl w:ilvl="0">
        <w:start w:val="8"/>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50">
    <w:abstractNumId w:val="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1">
    <w:abstractNumId w:val="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2">
    <w:abstractNumId w:val="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3">
    <w:abstractNumId w:val="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4">
    <w:abstractNumId w:val="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5">
    <w:abstractNumId w:val="7"/>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6">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57">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58">
    <w:abstractNumId w:val="7"/>
    <w:lvlOverride w:ilvl="0">
      <w:startOverride w:val="5"/>
      <w:lvl w:ilvl="0">
        <w:start w:val="5"/>
        <w:numFmt w:val="decimal"/>
        <w:pStyle w:val="BBHeading1"/>
        <w:lvlText w:val="%1."/>
        <w:lvlJc w:val="left"/>
        <w:pPr>
          <w:ind w:left="720" w:hanging="720"/>
        </w:pPr>
        <w:rPr>
          <w:rFonts w:hint="default"/>
        </w:rPr>
      </w:lvl>
    </w:lvlOverride>
    <w:lvlOverride w:ilvl="1">
      <w:startOverride w:val="3"/>
      <w:lvl w:ilvl="1">
        <w:start w:val="3"/>
        <w:numFmt w:val="decimal"/>
        <w:pStyle w:val="BBClause2"/>
        <w:lvlText w:val="%1.%2"/>
        <w:lvlJc w:val="left"/>
        <w:pPr>
          <w:ind w:left="720" w:hanging="720"/>
        </w:pPr>
        <w:rPr>
          <w:rFonts w:hint="default"/>
        </w:rPr>
      </w:lvl>
    </w:lvlOverride>
  </w:num>
  <w:num w:numId="59">
    <w:abstractNumId w:val="7"/>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60">
    <w:abstractNumId w:val="7"/>
    <w:lvlOverride w:ilvl="0">
      <w:startOverride w:val="6"/>
      <w:lvl w:ilvl="0">
        <w:start w:val="6"/>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lvlOverride w:ilvl="3">
      <w:startOverride w:val="2"/>
      <w:lvl w:ilvl="3">
        <w:start w:val="2"/>
        <w:numFmt w:val="decimal"/>
        <w:pStyle w:val="BBClause4"/>
        <w:lvlText w:val="%1.%2.%3.%4"/>
        <w:lvlJc w:val="left"/>
        <w:pPr>
          <w:tabs>
            <w:tab w:val="num" w:pos="2699"/>
          </w:tabs>
          <w:ind w:left="2699" w:hanging="1077"/>
        </w:pPr>
        <w:rPr>
          <w:rFonts w:hint="default"/>
        </w:rPr>
      </w:lvl>
    </w:lvlOverride>
  </w:num>
  <w:num w:numId="61">
    <w:abstractNumId w:val="7"/>
    <w:lvlOverride w:ilvl="0">
      <w:startOverride w:val="6"/>
      <w:lvl w:ilvl="0">
        <w:start w:val="6"/>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lvlOverride w:ilvl="3">
      <w:startOverride w:val="3"/>
      <w:lvl w:ilvl="3">
        <w:start w:val="3"/>
        <w:numFmt w:val="decimal"/>
        <w:pStyle w:val="BBClause4"/>
        <w:lvlText w:val="%1.%2.%3.%4"/>
        <w:lvlJc w:val="left"/>
        <w:pPr>
          <w:tabs>
            <w:tab w:val="num" w:pos="2699"/>
          </w:tabs>
          <w:ind w:left="2699" w:hanging="1077"/>
        </w:pPr>
        <w:rPr>
          <w:rFonts w:hint="default"/>
        </w:rPr>
      </w:lvl>
    </w:lvlOverride>
  </w:num>
  <w:num w:numId="62">
    <w:abstractNumId w:val="7"/>
    <w:lvlOverride w:ilvl="0">
      <w:startOverride w:val="6"/>
      <w:lvl w:ilvl="0">
        <w:start w:val="6"/>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lvlOverride w:ilvl="3">
      <w:startOverride w:val="4"/>
      <w:lvl w:ilvl="3">
        <w:start w:val="4"/>
        <w:numFmt w:val="decimal"/>
        <w:pStyle w:val="BBClause4"/>
        <w:lvlText w:val="%1.%2.%3.%4"/>
        <w:lvlJc w:val="left"/>
        <w:pPr>
          <w:tabs>
            <w:tab w:val="num" w:pos="2699"/>
          </w:tabs>
          <w:ind w:left="2699" w:hanging="1077"/>
        </w:pPr>
        <w:rPr>
          <w:rFonts w:hint="default"/>
        </w:rPr>
      </w:lvl>
    </w:lvlOverride>
  </w:num>
  <w:num w:numId="63">
    <w:abstractNumId w:val="7"/>
    <w:lvlOverride w:ilvl="0">
      <w:startOverride w:val="6"/>
      <w:lvl w:ilvl="0">
        <w:start w:val="6"/>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lvlOverride w:ilvl="3">
      <w:startOverride w:val="5"/>
      <w:lvl w:ilvl="3">
        <w:start w:val="5"/>
        <w:numFmt w:val="decimal"/>
        <w:pStyle w:val="BBClause4"/>
        <w:lvlText w:val="%1.%2.%3.%4"/>
        <w:lvlJc w:val="left"/>
        <w:pPr>
          <w:tabs>
            <w:tab w:val="num" w:pos="2699"/>
          </w:tabs>
          <w:ind w:left="2699" w:hanging="1077"/>
        </w:pPr>
        <w:rPr>
          <w:rFonts w:hint="default"/>
        </w:rPr>
      </w:lvl>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KWQ49RKOk2Jt1VfMcPPZNLhYPVxgR0amPHI6YnCDCmxG8HjKVHjKcY+UVDNPQHznJIiVsphhtEYAMExVgvRdMA==" w:salt="Q3DLTS66PqXbJkzhjKDp/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GB"/>
    <w:docVar w:name="TMS_OfficeId" w:val="London"/>
  </w:docVars>
  <w:rsids>
    <w:rsidRoot w:val="00A8334E"/>
    <w:rsid w:val="00023C9C"/>
    <w:rsid w:val="00026852"/>
    <w:rsid w:val="00037934"/>
    <w:rsid w:val="00042DC9"/>
    <w:rsid w:val="00047016"/>
    <w:rsid w:val="00054029"/>
    <w:rsid w:val="00071E24"/>
    <w:rsid w:val="000A632F"/>
    <w:rsid w:val="000A6762"/>
    <w:rsid w:val="000C4A5E"/>
    <w:rsid w:val="000C7F38"/>
    <w:rsid w:val="001451E7"/>
    <w:rsid w:val="00167770"/>
    <w:rsid w:val="001A242F"/>
    <w:rsid w:val="001B1800"/>
    <w:rsid w:val="001D64F1"/>
    <w:rsid w:val="001E4C23"/>
    <w:rsid w:val="002233BF"/>
    <w:rsid w:val="00225B04"/>
    <w:rsid w:val="00233544"/>
    <w:rsid w:val="00243C66"/>
    <w:rsid w:val="00272B65"/>
    <w:rsid w:val="00274D63"/>
    <w:rsid w:val="002B7CFB"/>
    <w:rsid w:val="002D45EF"/>
    <w:rsid w:val="002E6B23"/>
    <w:rsid w:val="002F3F2B"/>
    <w:rsid w:val="002F417D"/>
    <w:rsid w:val="003143EB"/>
    <w:rsid w:val="003252BA"/>
    <w:rsid w:val="00337126"/>
    <w:rsid w:val="00364763"/>
    <w:rsid w:val="00371591"/>
    <w:rsid w:val="003A0280"/>
    <w:rsid w:val="003C0674"/>
    <w:rsid w:val="003D7594"/>
    <w:rsid w:val="004037C8"/>
    <w:rsid w:val="00416214"/>
    <w:rsid w:val="00421F0A"/>
    <w:rsid w:val="004233B8"/>
    <w:rsid w:val="004329A6"/>
    <w:rsid w:val="00433155"/>
    <w:rsid w:val="004363A3"/>
    <w:rsid w:val="004375BD"/>
    <w:rsid w:val="00443E87"/>
    <w:rsid w:val="004511ED"/>
    <w:rsid w:val="00451255"/>
    <w:rsid w:val="00460753"/>
    <w:rsid w:val="00461309"/>
    <w:rsid w:val="00475B78"/>
    <w:rsid w:val="004920B7"/>
    <w:rsid w:val="004C165B"/>
    <w:rsid w:val="004C3430"/>
    <w:rsid w:val="004D21CD"/>
    <w:rsid w:val="004F2633"/>
    <w:rsid w:val="005062C8"/>
    <w:rsid w:val="005513B1"/>
    <w:rsid w:val="0059736F"/>
    <w:rsid w:val="005D3045"/>
    <w:rsid w:val="005D3CA1"/>
    <w:rsid w:val="005D51BF"/>
    <w:rsid w:val="005D72E8"/>
    <w:rsid w:val="005E0445"/>
    <w:rsid w:val="006170EC"/>
    <w:rsid w:val="00633E9B"/>
    <w:rsid w:val="006362CB"/>
    <w:rsid w:val="00665E93"/>
    <w:rsid w:val="00675D03"/>
    <w:rsid w:val="00686A67"/>
    <w:rsid w:val="006A7B3D"/>
    <w:rsid w:val="006D1838"/>
    <w:rsid w:val="006D37F7"/>
    <w:rsid w:val="006E5498"/>
    <w:rsid w:val="006F00B8"/>
    <w:rsid w:val="006F292C"/>
    <w:rsid w:val="00720E51"/>
    <w:rsid w:val="007442D9"/>
    <w:rsid w:val="00747C57"/>
    <w:rsid w:val="00764970"/>
    <w:rsid w:val="00766013"/>
    <w:rsid w:val="00782183"/>
    <w:rsid w:val="007826EE"/>
    <w:rsid w:val="00783403"/>
    <w:rsid w:val="007A2FA4"/>
    <w:rsid w:val="007A367A"/>
    <w:rsid w:val="007A698E"/>
    <w:rsid w:val="007B548F"/>
    <w:rsid w:val="007D6D65"/>
    <w:rsid w:val="007E38ED"/>
    <w:rsid w:val="007E5AA4"/>
    <w:rsid w:val="00802732"/>
    <w:rsid w:val="008434CF"/>
    <w:rsid w:val="00852CC1"/>
    <w:rsid w:val="00855C8F"/>
    <w:rsid w:val="008833F3"/>
    <w:rsid w:val="0088495D"/>
    <w:rsid w:val="00885E72"/>
    <w:rsid w:val="008A47EA"/>
    <w:rsid w:val="008A7A0C"/>
    <w:rsid w:val="008B05A9"/>
    <w:rsid w:val="008B5C15"/>
    <w:rsid w:val="008C2354"/>
    <w:rsid w:val="008D3505"/>
    <w:rsid w:val="009237CE"/>
    <w:rsid w:val="00923EEC"/>
    <w:rsid w:val="00930E1C"/>
    <w:rsid w:val="009402DA"/>
    <w:rsid w:val="009577AB"/>
    <w:rsid w:val="00965EE5"/>
    <w:rsid w:val="009679D2"/>
    <w:rsid w:val="00970577"/>
    <w:rsid w:val="00971EE3"/>
    <w:rsid w:val="00975DDE"/>
    <w:rsid w:val="009866A9"/>
    <w:rsid w:val="009909A9"/>
    <w:rsid w:val="009931F0"/>
    <w:rsid w:val="009B1C84"/>
    <w:rsid w:val="009D1611"/>
    <w:rsid w:val="009F463A"/>
    <w:rsid w:val="00A36ADA"/>
    <w:rsid w:val="00A60E48"/>
    <w:rsid w:val="00A8334E"/>
    <w:rsid w:val="00AF613E"/>
    <w:rsid w:val="00B146A7"/>
    <w:rsid w:val="00B260EF"/>
    <w:rsid w:val="00B405FF"/>
    <w:rsid w:val="00B40E3E"/>
    <w:rsid w:val="00B45553"/>
    <w:rsid w:val="00B650EB"/>
    <w:rsid w:val="00B71919"/>
    <w:rsid w:val="00B814A9"/>
    <w:rsid w:val="00B839D1"/>
    <w:rsid w:val="00B845FE"/>
    <w:rsid w:val="00BA4A79"/>
    <w:rsid w:val="00BB4236"/>
    <w:rsid w:val="00BC4BDF"/>
    <w:rsid w:val="00BC6182"/>
    <w:rsid w:val="00BD6D82"/>
    <w:rsid w:val="00C07DE9"/>
    <w:rsid w:val="00C542C8"/>
    <w:rsid w:val="00C61B9C"/>
    <w:rsid w:val="00C64CD6"/>
    <w:rsid w:val="00C72A42"/>
    <w:rsid w:val="00C7686B"/>
    <w:rsid w:val="00C77ABC"/>
    <w:rsid w:val="00C809D3"/>
    <w:rsid w:val="00CB2EED"/>
    <w:rsid w:val="00D152E9"/>
    <w:rsid w:val="00D66878"/>
    <w:rsid w:val="00D756B2"/>
    <w:rsid w:val="00DA02FB"/>
    <w:rsid w:val="00DB0F49"/>
    <w:rsid w:val="00DD28ED"/>
    <w:rsid w:val="00DE58BE"/>
    <w:rsid w:val="00DF4FEB"/>
    <w:rsid w:val="00E27172"/>
    <w:rsid w:val="00E44BA5"/>
    <w:rsid w:val="00E74AC5"/>
    <w:rsid w:val="00E93088"/>
    <w:rsid w:val="00EC084B"/>
    <w:rsid w:val="00EC2BBA"/>
    <w:rsid w:val="00EC47EE"/>
    <w:rsid w:val="00ED7262"/>
    <w:rsid w:val="00EF039D"/>
    <w:rsid w:val="00EF5BB1"/>
    <w:rsid w:val="00F028D1"/>
    <w:rsid w:val="00F05E2C"/>
    <w:rsid w:val="00F06866"/>
    <w:rsid w:val="00F13581"/>
    <w:rsid w:val="00F41303"/>
    <w:rsid w:val="00F50690"/>
    <w:rsid w:val="00F51E1F"/>
    <w:rsid w:val="00F85AE8"/>
    <w:rsid w:val="00FA0EAF"/>
    <w:rsid w:val="00FC163B"/>
    <w:rsid w:val="00FD5CEE"/>
    <w:rsid w:val="00FD68D5"/>
    <w:rsid w:val="00FE1C95"/>
    <w:rsid w:val="00FE3F31"/>
    <w:rsid w:val="00FF426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0299C"/>
  <w15:docId w15:val="{C8A70B93-0486-4E07-86B5-85E25990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FE"/>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461309"/>
    <w:pPr>
      <w:jc w:val="both"/>
    </w:pPr>
    <w:rPr>
      <w:rFonts w:ascii="Arial" w:hAnsi="Arial" w:cs="Times New Roman"/>
    </w:rPr>
  </w:style>
  <w:style w:type="character" w:customStyle="1" w:styleId="BodyTextChar">
    <w:name w:val="Body Text Char"/>
    <w:aliases w:val="B&amp;B Body Text Char"/>
    <w:basedOn w:val="DefaultParagraphFont"/>
    <w:link w:val="BodyText"/>
    <w:rsid w:val="00461309"/>
    <w:rPr>
      <w:rFonts w:ascii="Arial" w:hAnsi="Arial" w:cs="Times New Roman"/>
      <w:sz w:val="22"/>
      <w:szCs w:val="22"/>
      <w:lang w:val="es-ES"/>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3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aliases w:val="B&amp;B Header"/>
    <w:basedOn w:val="Normal"/>
    <w:link w:val="HeaderChar"/>
    <w:uiPriority w:val="99"/>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rsid w:val="00C7686B"/>
    <w:rPr>
      <w:rFonts w:ascii="Georgia" w:hAnsi="Georgia"/>
      <w:sz w:val="22"/>
    </w:rPr>
  </w:style>
  <w:style w:type="paragraph" w:styleId="Footer">
    <w:name w:val="footer"/>
    <w:basedOn w:val="Normal"/>
    <w:link w:val="FooterChar"/>
    <w:uiPriority w:val="99"/>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3A0280"/>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cs="Times New Roman"/>
      <w:sz w:val="16"/>
    </w:rPr>
  </w:style>
  <w:style w:type="paragraph" w:customStyle="1" w:styleId="BBFootnoteText">
    <w:name w:val="B&amp;B Footnote Text"/>
    <w:basedOn w:val="Normal"/>
    <w:uiPriority w:val="69"/>
    <w:semiHidden/>
    <w:rsid w:val="004F2633"/>
    <w:pPr>
      <w:spacing w:after="0"/>
      <w:ind w:left="113" w:hanging="113"/>
      <w:jc w:val="both"/>
    </w:pPr>
    <w:rPr>
      <w:rFonts w:cs="Times New Roman"/>
      <w:sz w:val="16"/>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461309"/>
    <w:pPr>
      <w:keepNext/>
      <w:outlineLvl w:val="0"/>
    </w:pPr>
    <w:rPr>
      <w:b/>
      <w:caps/>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customStyle="1" w:styleId="Level1asHeadingtext">
    <w:name w:val="Level 1 as Heading (text)"/>
    <w:basedOn w:val="DefaultParagraphFont"/>
    <w:rsid w:val="00461309"/>
    <w:rPr>
      <w:b/>
    </w:rPr>
  </w:style>
  <w:style w:type="paragraph" w:customStyle="1" w:styleId="Level1">
    <w:name w:val="Level 1"/>
    <w:basedOn w:val="Normal"/>
    <w:link w:val="Level1Char"/>
    <w:qFormat/>
    <w:rsid w:val="00B845FE"/>
    <w:pPr>
      <w:numPr>
        <w:numId w:val="7"/>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B845FE"/>
    <w:pPr>
      <w:numPr>
        <w:ilvl w:val="1"/>
        <w:numId w:val="7"/>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B845FE"/>
    <w:pPr>
      <w:numPr>
        <w:ilvl w:val="2"/>
        <w:numId w:val="7"/>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B845FE"/>
    <w:pPr>
      <w:numPr>
        <w:ilvl w:val="3"/>
        <w:numId w:val="7"/>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B845FE"/>
    <w:pPr>
      <w:numPr>
        <w:ilvl w:val="4"/>
        <w:numId w:val="7"/>
      </w:numPr>
      <w:spacing w:after="240" w:line="240" w:lineRule="auto"/>
      <w:jc w:val="both"/>
      <w:outlineLvl w:val="4"/>
    </w:pPr>
    <w:rPr>
      <w:rFonts w:ascii="Verdana" w:eastAsia="Times New Roman" w:hAnsi="Verdana" w:cs="Times New Roman"/>
      <w:sz w:val="18"/>
      <w:szCs w:val="18"/>
      <w:lang w:eastAsia="zh-CN"/>
    </w:rPr>
  </w:style>
  <w:style w:type="character" w:customStyle="1" w:styleId="Level1Char">
    <w:name w:val="Level 1 Char"/>
    <w:link w:val="Level1"/>
    <w:rsid w:val="00B845FE"/>
    <w:rPr>
      <w:rFonts w:ascii="Verdana" w:eastAsia="Times New Roman" w:hAnsi="Verdana" w:cs="Times New Roman"/>
      <w:sz w:val="18"/>
      <w:szCs w:val="18"/>
      <w:lang w:eastAsia="zh-CN"/>
    </w:rPr>
  </w:style>
  <w:style w:type="paragraph" w:customStyle="1" w:styleId="Body">
    <w:name w:val="Body"/>
    <w:basedOn w:val="Normal"/>
    <w:link w:val="BodyChar"/>
    <w:qFormat/>
    <w:rsid w:val="00B845FE"/>
    <w:pPr>
      <w:numPr>
        <w:numId w:val="8"/>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B845FE"/>
    <w:pPr>
      <w:numPr>
        <w:ilvl w:val="1"/>
        <w:numId w:val="9"/>
      </w:numPr>
      <w:tabs>
        <w:tab w:val="clear" w:pos="1843"/>
        <w:tab w:val="clear" w:pos="3119"/>
        <w:tab w:val="clear" w:pos="4253"/>
      </w:tabs>
    </w:pPr>
  </w:style>
  <w:style w:type="paragraph" w:customStyle="1" w:styleId="iDefinition">
    <w:name w:val="(i) Definition"/>
    <w:basedOn w:val="Body"/>
    <w:qFormat/>
    <w:rsid w:val="00B845FE"/>
    <w:pPr>
      <w:numPr>
        <w:ilvl w:val="2"/>
      </w:numPr>
      <w:tabs>
        <w:tab w:val="clear" w:pos="3119"/>
        <w:tab w:val="clear" w:pos="4253"/>
        <w:tab w:val="num" w:pos="1622"/>
        <w:tab w:val="left" w:pos="1843"/>
      </w:tabs>
      <w:ind w:left="1622" w:hanging="902"/>
    </w:pPr>
  </w:style>
  <w:style w:type="character" w:customStyle="1" w:styleId="BodyChar">
    <w:name w:val="Body Char"/>
    <w:basedOn w:val="DefaultParagraphFont"/>
    <w:link w:val="Body"/>
    <w:locked/>
    <w:rsid w:val="00B845FE"/>
    <w:rPr>
      <w:rFonts w:ascii="Verdana" w:eastAsia="Times New Roman" w:hAnsi="Verdana" w:cs="Times New Roman"/>
      <w:sz w:val="18"/>
      <w:szCs w:val="18"/>
      <w:lang w:eastAsia="zh-CN"/>
    </w:rPr>
  </w:style>
  <w:style w:type="character" w:customStyle="1" w:styleId="CrossReference">
    <w:name w:val="Cross Reference"/>
    <w:basedOn w:val="DefaultParagraphFont"/>
    <w:qFormat/>
    <w:rsid w:val="00461309"/>
    <w:rPr>
      <w:b/>
    </w:rPr>
  </w:style>
  <w:style w:type="character" w:customStyle="1" w:styleId="Level2Char">
    <w:name w:val="Level 2 Char"/>
    <w:link w:val="Level2"/>
    <w:locked/>
    <w:rsid w:val="00054029"/>
    <w:rPr>
      <w:rFonts w:ascii="Verdana" w:eastAsia="Times New Roman" w:hAnsi="Verdana" w:cs="Times New Roman"/>
      <w:sz w:val="18"/>
      <w:szCs w:val="18"/>
      <w:lang w:eastAsia="zh-CN"/>
    </w:rPr>
  </w:style>
  <w:style w:type="paragraph" w:customStyle="1" w:styleId="Schedule">
    <w:name w:val="Schedule"/>
    <w:basedOn w:val="Normal"/>
    <w:semiHidden/>
    <w:rsid w:val="00451255"/>
    <w:pPr>
      <w:keepNext/>
      <w:numPr>
        <w:numId w:val="11"/>
      </w:numPr>
      <w:spacing w:after="240" w:line="240" w:lineRule="auto"/>
      <w:jc w:val="center"/>
    </w:pPr>
    <w:rPr>
      <w:rFonts w:ascii="Verdana" w:eastAsia="Times New Roman" w:hAnsi="Verdana" w:cs="Times New Roman"/>
      <w:b/>
      <w:caps/>
      <w:sz w:val="24"/>
      <w:szCs w:val="18"/>
      <w:lang w:eastAsia="zh-CN"/>
    </w:rPr>
  </w:style>
  <w:style w:type="paragraph" w:styleId="ListParagraph">
    <w:name w:val="List Paragraph"/>
    <w:basedOn w:val="Normal"/>
    <w:uiPriority w:val="34"/>
    <w:qFormat/>
    <w:rsid w:val="003D7594"/>
    <w:pPr>
      <w:ind w:left="720"/>
      <w:contextualSpacing/>
    </w:pPr>
    <w:rPr>
      <w:lang w:val="es-ES"/>
    </w:rPr>
  </w:style>
  <w:style w:type="paragraph" w:customStyle="1" w:styleId="Level2new">
    <w:name w:val="Level 2 new"/>
    <w:basedOn w:val="Level2"/>
    <w:link w:val="Level2newChar"/>
    <w:qFormat/>
    <w:rsid w:val="006D37F7"/>
    <w:pPr>
      <w:numPr>
        <w:ilvl w:val="0"/>
        <w:numId w:val="0"/>
      </w:numPr>
      <w:tabs>
        <w:tab w:val="num" w:pos="720"/>
        <w:tab w:val="num" w:pos="1418"/>
      </w:tabs>
      <w:ind w:left="1418" w:hanging="567"/>
    </w:pPr>
    <w:rPr>
      <w:sz w:val="16"/>
      <w:szCs w:val="16"/>
      <w:lang w:val="nl-NL"/>
    </w:rPr>
  </w:style>
  <w:style w:type="character" w:customStyle="1" w:styleId="Level2newChar">
    <w:name w:val="Level 2 new Char"/>
    <w:basedOn w:val="Level2Char"/>
    <w:link w:val="Level2new"/>
    <w:rsid w:val="006D37F7"/>
    <w:rPr>
      <w:rFonts w:ascii="Verdana" w:eastAsia="Times New Roman" w:hAnsi="Verdana" w:cs="Times New Roman"/>
      <w:sz w:val="16"/>
      <w:szCs w:val="16"/>
      <w:lang w:val="nl-NL" w:eastAsia="zh-CN"/>
    </w:rPr>
  </w:style>
  <w:style w:type="paragraph" w:customStyle="1" w:styleId="Level3new">
    <w:name w:val="Level 3 new"/>
    <w:basedOn w:val="Level3"/>
    <w:link w:val="Level3newChar"/>
    <w:qFormat/>
    <w:rsid w:val="00BC6182"/>
    <w:pPr>
      <w:numPr>
        <w:ilvl w:val="0"/>
        <w:numId w:val="0"/>
      </w:numPr>
      <w:tabs>
        <w:tab w:val="num" w:pos="1440"/>
        <w:tab w:val="num" w:pos="1985"/>
      </w:tabs>
      <w:ind w:left="1985" w:hanging="567"/>
    </w:pPr>
    <w:rPr>
      <w:sz w:val="16"/>
      <w:szCs w:val="16"/>
      <w:lang w:val="nl-NL"/>
    </w:rPr>
  </w:style>
  <w:style w:type="character" w:customStyle="1" w:styleId="Level3newChar">
    <w:name w:val="Level 3 new Char"/>
    <w:basedOn w:val="DefaultParagraphFont"/>
    <w:link w:val="Level3new"/>
    <w:rsid w:val="00BC6182"/>
    <w:rPr>
      <w:rFonts w:ascii="Verdana" w:eastAsia="Times New Roman" w:hAnsi="Verdana" w:cs="Times New Roman"/>
      <w:sz w:val="16"/>
      <w:szCs w:val="16"/>
      <w:lang w:val="nl-NL" w:eastAsia="zh-CN"/>
    </w:rPr>
  </w:style>
  <w:style w:type="character" w:styleId="CommentReference">
    <w:name w:val="annotation reference"/>
    <w:basedOn w:val="DefaultParagraphFont"/>
    <w:uiPriority w:val="99"/>
    <w:semiHidden/>
    <w:rsid w:val="009402DA"/>
    <w:rPr>
      <w:sz w:val="16"/>
      <w:szCs w:val="16"/>
    </w:rPr>
  </w:style>
  <w:style w:type="paragraph" w:styleId="CommentText">
    <w:name w:val="annotation text"/>
    <w:basedOn w:val="Normal"/>
    <w:link w:val="CommentTextChar"/>
    <w:uiPriority w:val="99"/>
    <w:semiHidden/>
    <w:rsid w:val="009402DA"/>
    <w:pPr>
      <w:spacing w:line="240" w:lineRule="auto"/>
    </w:pPr>
    <w:rPr>
      <w:sz w:val="20"/>
      <w:szCs w:val="20"/>
    </w:rPr>
  </w:style>
  <w:style w:type="character" w:customStyle="1" w:styleId="CommentTextChar">
    <w:name w:val="Comment Text Char"/>
    <w:basedOn w:val="DefaultParagraphFont"/>
    <w:link w:val="CommentText"/>
    <w:uiPriority w:val="99"/>
    <w:semiHidden/>
    <w:rsid w:val="009402DA"/>
    <w:rPr>
      <w:rFonts w:asciiTheme="minorHAnsi" w:hAnsiTheme="minorHAnsi"/>
    </w:rPr>
  </w:style>
  <w:style w:type="paragraph" w:styleId="CommentSubject">
    <w:name w:val="annotation subject"/>
    <w:basedOn w:val="CommentText"/>
    <w:next w:val="CommentText"/>
    <w:link w:val="CommentSubjectChar"/>
    <w:uiPriority w:val="99"/>
    <w:semiHidden/>
    <w:rsid w:val="009402DA"/>
    <w:rPr>
      <w:b/>
      <w:bCs/>
    </w:rPr>
  </w:style>
  <w:style w:type="character" w:customStyle="1" w:styleId="CommentSubjectChar">
    <w:name w:val="Comment Subject Char"/>
    <w:basedOn w:val="CommentTextChar"/>
    <w:link w:val="CommentSubject"/>
    <w:uiPriority w:val="99"/>
    <w:semiHidden/>
    <w:rsid w:val="009402DA"/>
    <w:rPr>
      <w:rFonts w:asciiTheme="minorHAnsi" w:hAnsiTheme="minorHAnsi"/>
      <w:b/>
      <w:bCs/>
    </w:rPr>
  </w:style>
  <w:style w:type="character" w:styleId="PlaceholderText">
    <w:name w:val="Placeholder Text"/>
    <w:basedOn w:val="DefaultParagraphFont"/>
    <w:uiPriority w:val="99"/>
    <w:semiHidden/>
    <w:rsid w:val="000C7F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6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8443255E-3786-45E3-B271-911847DDA24C}"/>
      </w:docPartPr>
      <w:docPartBody>
        <w:p w:rsidR="00D96361" w:rsidRDefault="00181805">
          <w:r w:rsidRPr="005E1CE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27DABA9-9D14-4F2B-87F8-98C009DBFBC4}"/>
      </w:docPartPr>
      <w:docPartBody>
        <w:p w:rsidR="00D96361" w:rsidRDefault="00181805">
          <w:r w:rsidRPr="005E1C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05"/>
    <w:rsid w:val="00125393"/>
    <w:rsid w:val="00181805"/>
    <w:rsid w:val="00313D9E"/>
    <w:rsid w:val="00D96361"/>
    <w:rsid w:val="00DC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805"/>
    <w:rPr>
      <w:color w:val="808080"/>
    </w:rPr>
  </w:style>
  <w:style w:type="paragraph" w:customStyle="1" w:styleId="1CEBB44BD2CF49109CEC58DE7726B29A">
    <w:name w:val="1CEBB44BD2CF49109CEC58DE7726B29A"/>
    <w:rsid w:val="00D96361"/>
    <w:rPr>
      <w:lang w:val="en-US" w:eastAsia="en-US"/>
    </w:rPr>
  </w:style>
  <w:style w:type="paragraph" w:customStyle="1" w:styleId="7495E6A006754FA4A5C101466CE42F13">
    <w:name w:val="7495E6A006754FA4A5C101466CE42F13"/>
    <w:rsid w:val="00D9636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https://one.web.ppg.com/na/corplaw/en/DataPrivacy/PrivacyEurope/PublishingImages/eng_nl.png</Url>
      <Description xsi:nil="true"/>
    </Language_x0020_version>
    <Agreement_x0020_Type xmlns="79541e71-7808-4217-9592-1eca1bb2dcca">PPG(Controller) - Third Party(Processor)</Agree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7EB4D8-8AD3-4DB7-A57E-E2CB4D7B5184}">
  <ds:schemaRefs>
    <ds:schemaRef ds:uri="http://schemas.microsoft.com/office/2006/metadata/properties"/>
    <ds:schemaRef ds:uri="http://schemas.microsoft.com/office/infopath/2007/PartnerControls"/>
    <ds:schemaRef ds:uri="79541e71-7808-4217-9592-1eca1bb2dcca"/>
  </ds:schemaRefs>
</ds:datastoreItem>
</file>

<file path=customXml/itemProps2.xml><?xml version="1.0" encoding="utf-8"?>
<ds:datastoreItem xmlns:ds="http://schemas.openxmlformats.org/officeDocument/2006/customXml" ds:itemID="{C9F7B0AD-269E-4031-97FA-47DE0F84A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7670F-06C3-4877-85A1-0FD00DFF2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8299</Words>
  <Characters>47307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Miller, Seana</dc:creator>
  <cp:lastModifiedBy>Wollny, Lukasz</cp:lastModifiedBy>
  <cp:revision>5</cp:revision>
  <dcterms:created xsi:type="dcterms:W3CDTF">2020-02-05T02:26:00Z</dcterms:created>
  <dcterms:modified xsi:type="dcterms:W3CDTF">2020-02-06T09:37:00Z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Admin\42664519.2</vt:lpwstr>
  </property>
  <property fmtid="{D5CDD505-2E9C-101B-9397-08002B2CF9AE}" pid="3" name="ContentTypeId">
    <vt:lpwstr>0x0101002BD78268DCD59948B93DD752653098FD</vt:lpwstr>
  </property>
</Properties>
</file>