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246"/>
        <w:gridCol w:w="285"/>
        <w:gridCol w:w="4711"/>
      </w:tblGrid>
      <w:tr w:rsidR="00D24506" w:rsidRPr="00D24506" w:rsidTr="003A6CF7">
        <w:tc>
          <w:tcPr>
            <w:tcW w:w="4246" w:type="dxa"/>
          </w:tcPr>
          <w:p w:rsidR="00D24506" w:rsidRDefault="00D24506" w:rsidP="003A6CF7">
            <w:pPr>
              <w:jc w:val="center"/>
              <w:rPr>
                <w:rFonts w:ascii="Arial" w:hAnsi="Arial" w:cs="Arial"/>
                <w:b/>
                <w:sz w:val="22"/>
                <w:szCs w:val="22"/>
              </w:rPr>
            </w:pPr>
            <w:r w:rsidRPr="00D24506">
              <w:rPr>
                <w:rFonts w:ascii="Arial" w:hAnsi="Arial" w:cs="Arial"/>
                <w:b/>
                <w:sz w:val="22"/>
                <w:szCs w:val="22"/>
              </w:rPr>
              <w:t>DATA PROCESSING AGREEMENT</w:t>
            </w:r>
          </w:p>
          <w:p w:rsidR="00D24506" w:rsidRPr="00D24506" w:rsidRDefault="00D24506" w:rsidP="003A6CF7">
            <w:pPr>
              <w:jc w:val="center"/>
              <w:rPr>
                <w:rFonts w:ascii="Arial" w:hAnsi="Arial" w:cs="Arial"/>
                <w:b/>
                <w:sz w:val="22"/>
                <w:szCs w:val="22"/>
              </w:rPr>
            </w:pPr>
          </w:p>
          <w:p w:rsidR="00D24506" w:rsidRPr="00D24506" w:rsidRDefault="00D24506" w:rsidP="003A6CF7">
            <w:pPr>
              <w:rPr>
                <w:rFonts w:ascii="Arial" w:hAnsi="Arial" w:cs="Arial"/>
                <w:sz w:val="22"/>
                <w:szCs w:val="22"/>
              </w:rPr>
            </w:pPr>
            <w:r w:rsidRPr="00D24506">
              <w:rPr>
                <w:rFonts w:ascii="Arial" w:hAnsi="Arial" w:cs="Arial"/>
                <w:b/>
                <w:sz w:val="22"/>
                <w:szCs w:val="22"/>
              </w:rPr>
              <w:t>THIS AGREEMENT</w:t>
            </w:r>
            <w:r w:rsidRPr="00D24506">
              <w:rPr>
                <w:rFonts w:ascii="Arial" w:hAnsi="Arial" w:cs="Arial"/>
                <w:sz w:val="22"/>
                <w:szCs w:val="22"/>
              </w:rPr>
              <w:t xml:space="preserve"> is made the day of      </w:t>
            </w:r>
            <w:sdt>
              <w:sdtPr>
                <w:rPr>
                  <w:rFonts w:ascii="Arial" w:hAnsi="Arial" w:cs="Arial"/>
                  <w:sz w:val="22"/>
                  <w:szCs w:val="22"/>
                </w:rPr>
                <w:id w:val="-885872336"/>
                <w:placeholder>
                  <w:docPart w:val="1596C81A682241198F9E1BCDACD02E05"/>
                </w:placeholder>
                <w:date>
                  <w:dateFormat w:val="dd.MM.yyyy"/>
                  <w:lid w:val="pl-PL"/>
                  <w:storeMappedDataAs w:val="dateTime"/>
                  <w:calendar w:val="gregorian"/>
                </w:date>
              </w:sdtPr>
              <w:sdtContent>
                <w:r w:rsidRPr="00D24506">
                  <w:rPr>
                    <w:rFonts w:ascii="Arial" w:hAnsi="Arial" w:cs="Arial"/>
                    <w:sz w:val="22"/>
                    <w:szCs w:val="22"/>
                  </w:rPr>
                  <w:t>[________]</w:t>
                </w:r>
              </w:sdtContent>
            </w:sdt>
          </w:p>
          <w:p w:rsidR="00D24506" w:rsidRPr="00D24506" w:rsidRDefault="00D24506" w:rsidP="003A6CF7">
            <w:pPr>
              <w:rPr>
                <w:rFonts w:ascii="Arial" w:hAnsi="Arial" w:cs="Arial"/>
                <w:b/>
                <w:sz w:val="22"/>
                <w:szCs w:val="22"/>
              </w:rPr>
            </w:pPr>
            <w:r w:rsidRPr="00D24506">
              <w:rPr>
                <w:rFonts w:ascii="Arial" w:hAnsi="Arial" w:cs="Arial"/>
                <w:b/>
                <w:sz w:val="22"/>
                <w:szCs w:val="22"/>
              </w:rPr>
              <w:t>BETWEEN:-</w:t>
            </w:r>
          </w:p>
          <w:p w:rsidR="00D24506" w:rsidRPr="00D24506" w:rsidRDefault="00D24506" w:rsidP="003A6CF7">
            <w:pPr>
              <w:rPr>
                <w:rFonts w:ascii="Arial" w:hAnsi="Arial" w:cs="Arial"/>
                <w:sz w:val="22"/>
                <w:szCs w:val="22"/>
              </w:rPr>
            </w:pPr>
            <w:r w:rsidRPr="00D24506">
              <w:rPr>
                <w:rFonts w:ascii="Arial" w:hAnsi="Arial" w:cs="Arial"/>
                <w:sz w:val="22"/>
                <w:szCs w:val="22"/>
              </w:rPr>
              <w:t>1.</w:t>
            </w:r>
            <w:r w:rsidRPr="00D24506">
              <w:rPr>
                <w:rFonts w:ascii="Arial" w:hAnsi="Arial" w:cs="Arial"/>
                <w:sz w:val="22"/>
                <w:szCs w:val="22"/>
              </w:rPr>
              <w:tab/>
              <w:t xml:space="preserve">PPG </w:t>
            </w:r>
            <w:sdt>
              <w:sdtPr>
                <w:rPr>
                  <w:rFonts w:ascii="Arial" w:hAnsi="Arial" w:cs="Arial"/>
                  <w:sz w:val="22"/>
                  <w:szCs w:val="22"/>
                </w:rPr>
                <w:id w:val="381677329"/>
                <w:placeholder>
                  <w:docPart w:val="72B7495975814D0A8FF36A98D88D824E"/>
                </w:placeholder>
                <w:text/>
              </w:sdtPr>
              <w:sdtContent>
                <w:r w:rsidRPr="00D24506">
                  <w:rPr>
                    <w:rFonts w:ascii="Arial" w:hAnsi="Arial" w:cs="Arial"/>
                    <w:sz w:val="22"/>
                    <w:szCs w:val="22"/>
                  </w:rPr>
                  <w:t>[___________]</w:t>
                </w:r>
              </w:sdtContent>
            </w:sdt>
            <w:r w:rsidRPr="00D24506">
              <w:rPr>
                <w:rFonts w:ascii="Arial" w:hAnsi="Arial" w:cs="Arial"/>
                <w:sz w:val="22"/>
                <w:szCs w:val="22"/>
              </w:rPr>
              <w:t xml:space="preserve">, a company with registered office at </w:t>
            </w:r>
            <w:sdt>
              <w:sdtPr>
                <w:rPr>
                  <w:rFonts w:ascii="Arial" w:hAnsi="Arial" w:cs="Arial"/>
                  <w:sz w:val="22"/>
                  <w:szCs w:val="22"/>
                </w:rPr>
                <w:id w:val="-868450578"/>
                <w:placeholder>
                  <w:docPart w:val="72B7495975814D0A8FF36A98D88D824E"/>
                </w:placeholder>
                <w:text/>
              </w:sdtPr>
              <w:sdtContent>
                <w:r w:rsidRPr="00D24506">
                  <w:rPr>
                    <w:rFonts w:ascii="Arial" w:hAnsi="Arial" w:cs="Arial"/>
                    <w:sz w:val="22"/>
                    <w:szCs w:val="22"/>
                  </w:rPr>
                  <w:t>[_______________________________]</w:t>
                </w:r>
              </w:sdtContent>
            </w:sdt>
            <w:r w:rsidRPr="00D24506">
              <w:rPr>
                <w:rFonts w:ascii="Arial" w:hAnsi="Arial" w:cs="Arial"/>
                <w:sz w:val="22"/>
                <w:szCs w:val="22"/>
              </w:rPr>
              <w:t xml:space="preserve"> ("PPG"); and</w:t>
            </w:r>
          </w:p>
          <w:p w:rsidR="00D24506" w:rsidRPr="00D24506" w:rsidRDefault="00D24506" w:rsidP="003A6CF7">
            <w:pPr>
              <w:rPr>
                <w:rFonts w:ascii="Arial" w:hAnsi="Arial" w:cs="Arial"/>
                <w:sz w:val="22"/>
                <w:szCs w:val="22"/>
              </w:rPr>
            </w:pPr>
            <w:r w:rsidRPr="00D24506">
              <w:rPr>
                <w:rFonts w:ascii="Arial" w:hAnsi="Arial" w:cs="Arial"/>
                <w:sz w:val="22"/>
                <w:szCs w:val="22"/>
              </w:rPr>
              <w:t>2.</w:t>
            </w:r>
            <w:r w:rsidRPr="00D24506">
              <w:rPr>
                <w:rFonts w:ascii="Arial" w:hAnsi="Arial" w:cs="Arial"/>
                <w:sz w:val="22"/>
                <w:szCs w:val="22"/>
              </w:rPr>
              <w:tab/>
            </w:r>
            <w:sdt>
              <w:sdtPr>
                <w:rPr>
                  <w:rFonts w:ascii="Arial" w:hAnsi="Arial" w:cs="Arial"/>
                  <w:sz w:val="22"/>
                  <w:szCs w:val="22"/>
                </w:rPr>
                <w:id w:val="-642815792"/>
                <w:placeholder>
                  <w:docPart w:val="72B7495975814D0A8FF36A98D88D824E"/>
                </w:placeholder>
                <w:text/>
              </w:sdtPr>
              <w:sdtContent>
                <w:r w:rsidRPr="00D24506">
                  <w:rPr>
                    <w:rFonts w:ascii="Arial" w:hAnsi="Arial" w:cs="Arial"/>
                    <w:sz w:val="22"/>
                    <w:szCs w:val="22"/>
                  </w:rPr>
                  <w:t>[_______________]</w:t>
                </w:r>
              </w:sdtContent>
            </w:sdt>
            <w:r w:rsidRPr="00D24506">
              <w:rPr>
                <w:rFonts w:ascii="Arial" w:hAnsi="Arial" w:cs="Arial"/>
                <w:sz w:val="22"/>
                <w:szCs w:val="22"/>
              </w:rPr>
              <w:t xml:space="preserve">, a company with registered office at </w:t>
            </w:r>
            <w:sdt>
              <w:sdtPr>
                <w:rPr>
                  <w:rFonts w:ascii="Arial" w:hAnsi="Arial" w:cs="Arial"/>
                  <w:sz w:val="22"/>
                  <w:szCs w:val="22"/>
                </w:rPr>
                <w:id w:val="1181097251"/>
                <w:placeholder>
                  <w:docPart w:val="72B7495975814D0A8FF36A98D88D824E"/>
                </w:placeholder>
                <w:text/>
              </w:sdtPr>
              <w:sdtContent>
                <w:r w:rsidRPr="00D24506">
                  <w:rPr>
                    <w:rFonts w:ascii="Arial" w:hAnsi="Arial" w:cs="Arial"/>
                    <w:sz w:val="22"/>
                    <w:szCs w:val="22"/>
                  </w:rPr>
                  <w:t>[_______________________________]</w:t>
                </w:r>
              </w:sdtContent>
            </w:sdt>
            <w:r w:rsidRPr="00D24506">
              <w:rPr>
                <w:rFonts w:ascii="Arial" w:hAnsi="Arial" w:cs="Arial"/>
                <w:sz w:val="22"/>
                <w:szCs w:val="22"/>
              </w:rPr>
              <w:t xml:space="preserve"> ("Supplier").</w:t>
            </w:r>
          </w:p>
          <w:p w:rsidR="00D24506" w:rsidRPr="00D24506" w:rsidRDefault="00D24506" w:rsidP="003A6CF7">
            <w:pPr>
              <w:rPr>
                <w:rFonts w:ascii="Arial" w:hAnsi="Arial" w:cs="Arial"/>
                <w:b/>
                <w:sz w:val="22"/>
                <w:szCs w:val="22"/>
              </w:rPr>
            </w:pPr>
            <w:r w:rsidRPr="00D24506">
              <w:rPr>
                <w:rFonts w:ascii="Arial" w:hAnsi="Arial" w:cs="Arial"/>
                <w:b/>
                <w:sz w:val="22"/>
                <w:szCs w:val="22"/>
              </w:rPr>
              <w:t>BACKGROUND</w:t>
            </w:r>
          </w:p>
          <w:p w:rsidR="00D24506" w:rsidRPr="00D24506" w:rsidRDefault="00D24506" w:rsidP="003A6CF7">
            <w:pPr>
              <w:jc w:val="both"/>
              <w:rPr>
                <w:rFonts w:ascii="Arial" w:hAnsi="Arial" w:cs="Arial"/>
                <w:sz w:val="22"/>
                <w:szCs w:val="22"/>
              </w:rPr>
            </w:pPr>
            <w:r w:rsidRPr="00D24506">
              <w:rPr>
                <w:rFonts w:ascii="Arial" w:hAnsi="Arial" w:cs="Arial"/>
                <w:sz w:val="22"/>
                <w:szCs w:val="22"/>
              </w:rPr>
              <w:t>(A)</w:t>
            </w:r>
            <w:r w:rsidRPr="00D24506">
              <w:rPr>
                <w:rFonts w:ascii="Arial" w:hAnsi="Arial" w:cs="Arial"/>
                <w:sz w:val="22"/>
                <w:szCs w:val="22"/>
              </w:rPr>
              <w:tab/>
              <w:t xml:space="preserve">Pursuant to a supplier contract between PPG and the Supplier (together "the Parties") dated </w:t>
            </w:r>
            <w:sdt>
              <w:sdtPr>
                <w:rPr>
                  <w:rFonts w:ascii="Arial" w:hAnsi="Arial" w:cs="Arial"/>
                  <w:sz w:val="22"/>
                  <w:szCs w:val="22"/>
                </w:rPr>
                <w:id w:val="-74508670"/>
                <w:placeholder>
                  <w:docPart w:val="1596C81A682241198F9E1BCDACD02E05"/>
                </w:placeholder>
                <w:date>
                  <w:dateFormat w:val="dd.MM.yyyy"/>
                  <w:lid w:val="pl-PL"/>
                  <w:storeMappedDataAs w:val="dateTime"/>
                  <w:calendar w:val="gregorian"/>
                </w:date>
              </w:sdtPr>
              <w:sdtContent>
                <w:r w:rsidRPr="00D24506">
                  <w:rPr>
                    <w:rFonts w:ascii="Arial" w:hAnsi="Arial" w:cs="Arial"/>
                    <w:sz w:val="22"/>
                    <w:szCs w:val="22"/>
                  </w:rPr>
                  <w:t>[___________]</w:t>
                </w:r>
              </w:sdtContent>
            </w:sdt>
            <w:r w:rsidRPr="00D24506">
              <w:rPr>
                <w:rFonts w:ascii="Arial" w:hAnsi="Arial" w:cs="Arial"/>
                <w:sz w:val="22"/>
                <w:szCs w:val="22"/>
              </w:rPr>
              <w:t xml:space="preserve"> (Supply Contract), the Supplier has agreed to provide the services detailed therein ("Services") which may involve the transfer or sharing of personal data by PPG to the Supplier.</w:t>
            </w:r>
          </w:p>
          <w:p w:rsidR="00D24506" w:rsidRPr="00D24506" w:rsidRDefault="00D24506" w:rsidP="003A6CF7">
            <w:pPr>
              <w:jc w:val="both"/>
              <w:rPr>
                <w:rFonts w:ascii="Arial" w:hAnsi="Arial" w:cs="Arial"/>
                <w:sz w:val="22"/>
                <w:szCs w:val="22"/>
              </w:rPr>
            </w:pPr>
            <w:r w:rsidRPr="00D24506">
              <w:rPr>
                <w:rFonts w:ascii="Arial" w:hAnsi="Arial" w:cs="Arial"/>
                <w:sz w:val="22"/>
                <w:szCs w:val="22"/>
              </w:rPr>
              <w:t>(B)</w:t>
            </w:r>
            <w:r w:rsidRPr="00D24506">
              <w:rPr>
                <w:rFonts w:ascii="Arial" w:hAnsi="Arial" w:cs="Arial"/>
                <w:sz w:val="22"/>
                <w:szCs w:val="22"/>
              </w:rPr>
              <w:tab/>
              <w:t>The Parties agree that the terms of this Agreement shall be incorporated into and form part of the terms and conditions of the Supply Contract. To the extent that any of the terms of this Agreement conflict with any of the terms and conditions of the Supply Contract, the terms of this Agreement shall prevail.</w:t>
            </w:r>
          </w:p>
          <w:p w:rsidR="00D24506" w:rsidRPr="00D24506" w:rsidRDefault="00D24506" w:rsidP="003A6CF7">
            <w:pPr>
              <w:rPr>
                <w:rFonts w:ascii="Arial" w:hAnsi="Arial" w:cs="Arial"/>
                <w:b/>
                <w:sz w:val="22"/>
                <w:szCs w:val="22"/>
              </w:rPr>
            </w:pPr>
            <w:r w:rsidRPr="00D24506">
              <w:rPr>
                <w:rFonts w:ascii="Arial" w:hAnsi="Arial" w:cs="Arial"/>
                <w:b/>
                <w:sz w:val="22"/>
                <w:szCs w:val="22"/>
              </w:rPr>
              <w:t>IT IS AGREED THAT:</w:t>
            </w:r>
          </w:p>
        </w:tc>
        <w:tc>
          <w:tcPr>
            <w:tcW w:w="4996" w:type="dxa"/>
            <w:gridSpan w:val="2"/>
          </w:tcPr>
          <w:p w:rsidR="00D24506" w:rsidRPr="00D24506" w:rsidRDefault="00D24506" w:rsidP="003A6CF7">
            <w:pPr>
              <w:jc w:val="center"/>
              <w:rPr>
                <w:rFonts w:ascii="Arial" w:hAnsi="Arial" w:cs="Arial"/>
                <w:b/>
                <w:sz w:val="22"/>
                <w:szCs w:val="22"/>
                <w:lang w:val="sk-SK"/>
              </w:rPr>
            </w:pPr>
            <w:r w:rsidRPr="00D24506">
              <w:rPr>
                <w:rFonts w:ascii="Arial" w:hAnsi="Arial" w:cs="Arial"/>
                <w:b/>
                <w:sz w:val="22"/>
                <w:szCs w:val="22"/>
                <w:lang w:val="sk-SK"/>
              </w:rPr>
              <w:t>DOHODA O SPRACÚVANÍ OSOBNÝCH ÚDAJOV</w:t>
            </w:r>
          </w:p>
          <w:p w:rsidR="00D24506" w:rsidRPr="00D24506" w:rsidRDefault="00D24506" w:rsidP="003A6CF7">
            <w:pPr>
              <w:rPr>
                <w:rFonts w:ascii="Arial" w:hAnsi="Arial" w:cs="Arial"/>
                <w:sz w:val="22"/>
                <w:szCs w:val="22"/>
                <w:lang w:val="sk-SK"/>
              </w:rPr>
            </w:pPr>
            <w:r w:rsidRPr="00D24506">
              <w:rPr>
                <w:rFonts w:ascii="Arial" w:hAnsi="Arial" w:cs="Arial"/>
                <w:b/>
                <w:sz w:val="22"/>
                <w:szCs w:val="22"/>
                <w:lang w:val="sk-SK"/>
              </w:rPr>
              <w:t>TÁTO DOHODA</w:t>
            </w:r>
            <w:r w:rsidRPr="00D24506">
              <w:rPr>
                <w:rFonts w:ascii="Arial" w:hAnsi="Arial" w:cs="Arial"/>
                <w:sz w:val="22"/>
                <w:szCs w:val="22"/>
                <w:lang w:val="sk-SK"/>
              </w:rPr>
              <w:t xml:space="preserve"> bola podpísaná dňa      </w:t>
            </w:r>
            <w:sdt>
              <w:sdtPr>
                <w:rPr>
                  <w:rFonts w:ascii="Arial" w:hAnsi="Arial" w:cs="Arial"/>
                  <w:sz w:val="22"/>
                  <w:szCs w:val="22"/>
                  <w:lang w:val="sk-SK"/>
                </w:rPr>
                <w:id w:val="-61258076"/>
                <w:placeholder>
                  <w:docPart w:val="1596C81A682241198F9E1BCDACD02E05"/>
                </w:placeholder>
                <w:date>
                  <w:dateFormat w:val="dd.MM.yyyy"/>
                  <w:lid w:val="pl-PL"/>
                  <w:storeMappedDataAs w:val="dateTime"/>
                  <w:calendar w:val="gregorian"/>
                </w:date>
              </w:sdtPr>
              <w:sdtContent>
                <w:r w:rsidRPr="00D24506">
                  <w:rPr>
                    <w:rFonts w:ascii="Arial" w:hAnsi="Arial" w:cs="Arial"/>
                    <w:sz w:val="22"/>
                    <w:szCs w:val="22"/>
                    <w:lang w:val="sk-SK"/>
                  </w:rPr>
                  <w:t>[________]</w:t>
                </w:r>
              </w:sdtContent>
            </w:sdt>
          </w:p>
          <w:p w:rsidR="00D24506" w:rsidRPr="00D24506" w:rsidRDefault="00D24506" w:rsidP="003A6CF7">
            <w:pPr>
              <w:rPr>
                <w:rFonts w:ascii="Arial" w:hAnsi="Arial" w:cs="Arial"/>
                <w:b/>
                <w:sz w:val="22"/>
                <w:szCs w:val="22"/>
                <w:lang w:val="sk-SK"/>
              </w:rPr>
            </w:pPr>
            <w:r w:rsidRPr="00D24506">
              <w:rPr>
                <w:rFonts w:ascii="Arial" w:hAnsi="Arial" w:cs="Arial"/>
                <w:b/>
                <w:sz w:val="22"/>
                <w:szCs w:val="22"/>
                <w:lang w:val="sk-SK"/>
              </w:rPr>
              <w:t>MEDZI:-</w:t>
            </w:r>
          </w:p>
          <w:p w:rsidR="00D24506" w:rsidRPr="00D24506" w:rsidRDefault="00D24506" w:rsidP="003A6CF7">
            <w:pPr>
              <w:rPr>
                <w:rFonts w:ascii="Arial" w:hAnsi="Arial" w:cs="Arial"/>
                <w:sz w:val="22"/>
                <w:szCs w:val="22"/>
                <w:lang w:val="sk-SK"/>
              </w:rPr>
            </w:pPr>
            <w:r w:rsidRPr="00D24506">
              <w:rPr>
                <w:rFonts w:ascii="Arial" w:hAnsi="Arial" w:cs="Arial"/>
                <w:sz w:val="22"/>
                <w:szCs w:val="22"/>
                <w:lang w:val="sk-SK"/>
              </w:rPr>
              <w:t>1.</w:t>
            </w:r>
            <w:r w:rsidRPr="00D24506">
              <w:rPr>
                <w:rFonts w:ascii="Arial" w:hAnsi="Arial" w:cs="Arial"/>
                <w:sz w:val="22"/>
                <w:szCs w:val="22"/>
                <w:lang w:val="sk-SK"/>
              </w:rPr>
              <w:tab/>
              <w:t xml:space="preserve">PPG </w:t>
            </w:r>
            <w:sdt>
              <w:sdtPr>
                <w:rPr>
                  <w:rFonts w:ascii="Arial" w:hAnsi="Arial" w:cs="Arial"/>
                  <w:sz w:val="22"/>
                  <w:szCs w:val="22"/>
                  <w:lang w:val="sk-SK"/>
                </w:rPr>
                <w:id w:val="-1176032011"/>
                <w:placeholder>
                  <w:docPart w:val="72B7495975814D0A8FF36A98D88D824E"/>
                </w:placeholder>
                <w:text/>
              </w:sdtPr>
              <w:sdtContent>
                <w:r w:rsidRPr="00D24506">
                  <w:rPr>
                    <w:rFonts w:ascii="Arial" w:hAnsi="Arial" w:cs="Arial"/>
                    <w:sz w:val="22"/>
                    <w:szCs w:val="22"/>
                    <w:lang w:val="sk-SK"/>
                  </w:rPr>
                  <w:t>[________________]</w:t>
                </w:r>
              </w:sdtContent>
            </w:sdt>
            <w:r w:rsidRPr="00D24506">
              <w:rPr>
                <w:rFonts w:ascii="Arial" w:hAnsi="Arial" w:cs="Arial"/>
                <w:sz w:val="22"/>
                <w:szCs w:val="22"/>
                <w:lang w:val="sk-SK"/>
              </w:rPr>
              <w:t xml:space="preserve">, spoločnosťou so sídlom na </w:t>
            </w:r>
            <w:sdt>
              <w:sdtPr>
                <w:rPr>
                  <w:rFonts w:ascii="Arial" w:hAnsi="Arial" w:cs="Arial"/>
                  <w:sz w:val="22"/>
                  <w:szCs w:val="22"/>
                  <w:lang w:val="sk-SK"/>
                </w:rPr>
                <w:id w:val="57057942"/>
                <w:placeholder>
                  <w:docPart w:val="72B7495975814D0A8FF36A98D88D824E"/>
                </w:placeholder>
                <w:text/>
              </w:sdtPr>
              <w:sdtContent>
                <w:r w:rsidRPr="00D24506">
                  <w:rPr>
                    <w:rFonts w:ascii="Arial" w:hAnsi="Arial" w:cs="Arial"/>
                    <w:sz w:val="22"/>
                    <w:szCs w:val="22"/>
                    <w:lang w:val="sk-SK"/>
                  </w:rPr>
                  <w:t>[______________________________________]</w:t>
                </w:r>
              </w:sdtContent>
            </w:sdt>
            <w:r w:rsidRPr="00D24506">
              <w:rPr>
                <w:rFonts w:ascii="Arial" w:hAnsi="Arial" w:cs="Arial"/>
                <w:sz w:val="22"/>
                <w:szCs w:val="22"/>
                <w:lang w:val="sk-SK"/>
              </w:rPr>
              <w:t xml:space="preserve"> („PPG”); a</w:t>
            </w:r>
          </w:p>
          <w:p w:rsidR="00D24506" w:rsidRDefault="00D24506" w:rsidP="003A6CF7">
            <w:pPr>
              <w:rPr>
                <w:rFonts w:ascii="Arial" w:hAnsi="Arial" w:cs="Arial"/>
                <w:sz w:val="22"/>
                <w:szCs w:val="22"/>
                <w:lang w:val="sk-SK"/>
              </w:rPr>
            </w:pPr>
            <w:r w:rsidRPr="00D24506">
              <w:rPr>
                <w:rFonts w:ascii="Arial" w:hAnsi="Arial" w:cs="Arial"/>
                <w:sz w:val="22"/>
                <w:szCs w:val="22"/>
                <w:lang w:val="sk-SK"/>
              </w:rPr>
              <w:t>2.</w:t>
            </w:r>
            <w:r w:rsidRPr="00D24506">
              <w:rPr>
                <w:rFonts w:ascii="Arial" w:hAnsi="Arial" w:cs="Arial"/>
                <w:sz w:val="22"/>
                <w:szCs w:val="22"/>
                <w:lang w:val="sk-SK"/>
              </w:rPr>
              <w:tab/>
            </w:r>
            <w:sdt>
              <w:sdtPr>
                <w:rPr>
                  <w:rFonts w:ascii="Arial" w:hAnsi="Arial" w:cs="Arial"/>
                  <w:sz w:val="22"/>
                  <w:szCs w:val="22"/>
                  <w:lang w:val="sk-SK"/>
                </w:rPr>
                <w:id w:val="-1185202614"/>
                <w:placeholder>
                  <w:docPart w:val="72B7495975814D0A8FF36A98D88D824E"/>
                </w:placeholder>
                <w:text/>
              </w:sdtPr>
              <w:sdtContent>
                <w:r w:rsidRPr="00D24506">
                  <w:rPr>
                    <w:rFonts w:ascii="Arial" w:hAnsi="Arial" w:cs="Arial"/>
                    <w:sz w:val="22"/>
                    <w:szCs w:val="22"/>
                    <w:lang w:val="sk-SK"/>
                  </w:rPr>
                  <w:t>[____________________]</w:t>
                </w:r>
              </w:sdtContent>
            </w:sdt>
            <w:r w:rsidRPr="00D24506">
              <w:rPr>
                <w:rFonts w:ascii="Arial" w:hAnsi="Arial" w:cs="Arial"/>
                <w:sz w:val="22"/>
                <w:szCs w:val="22"/>
                <w:lang w:val="sk-SK"/>
              </w:rPr>
              <w:t xml:space="preserve">, spoločnosťou so sídlom na </w:t>
            </w:r>
            <w:sdt>
              <w:sdtPr>
                <w:rPr>
                  <w:rFonts w:ascii="Arial" w:hAnsi="Arial" w:cs="Arial"/>
                  <w:sz w:val="22"/>
                  <w:szCs w:val="22"/>
                  <w:lang w:val="sk-SK"/>
                </w:rPr>
                <w:id w:val="-208182818"/>
                <w:placeholder>
                  <w:docPart w:val="72B7495975814D0A8FF36A98D88D824E"/>
                </w:placeholder>
                <w:text/>
              </w:sdtPr>
              <w:sdtContent>
                <w:r w:rsidRPr="00D24506">
                  <w:rPr>
                    <w:rFonts w:ascii="Arial" w:hAnsi="Arial" w:cs="Arial"/>
                    <w:sz w:val="22"/>
                    <w:szCs w:val="22"/>
                    <w:lang w:val="sk-SK"/>
                  </w:rPr>
                  <w:t>[___________________________]</w:t>
                </w:r>
              </w:sdtContent>
            </w:sdt>
            <w:r w:rsidRPr="00D24506">
              <w:rPr>
                <w:rFonts w:ascii="Arial" w:hAnsi="Arial" w:cs="Arial"/>
                <w:sz w:val="22"/>
                <w:szCs w:val="22"/>
                <w:lang w:val="sk-SK"/>
              </w:rPr>
              <w:t xml:space="preserve"> („Dodávateľ”).</w:t>
            </w:r>
          </w:p>
          <w:p w:rsidR="00D24506" w:rsidRPr="00D24506" w:rsidRDefault="00D24506" w:rsidP="003A6CF7">
            <w:pPr>
              <w:rPr>
                <w:rFonts w:ascii="Arial" w:hAnsi="Arial" w:cs="Arial"/>
                <w:sz w:val="22"/>
                <w:szCs w:val="22"/>
                <w:lang w:val="sk-SK"/>
              </w:rPr>
            </w:pPr>
          </w:p>
          <w:p w:rsidR="00D24506" w:rsidRPr="00D24506" w:rsidRDefault="00D24506" w:rsidP="003A6CF7">
            <w:pPr>
              <w:rPr>
                <w:rFonts w:ascii="Arial" w:hAnsi="Arial" w:cs="Arial"/>
                <w:b/>
                <w:sz w:val="22"/>
                <w:szCs w:val="22"/>
                <w:lang w:val="sk-SK"/>
              </w:rPr>
            </w:pPr>
            <w:r w:rsidRPr="00D24506">
              <w:rPr>
                <w:rFonts w:ascii="Arial" w:hAnsi="Arial" w:cs="Arial"/>
                <w:b/>
                <w:sz w:val="22"/>
                <w:szCs w:val="22"/>
                <w:lang w:val="sk-SK"/>
              </w:rPr>
              <w:t>POZADIE</w:t>
            </w:r>
          </w:p>
          <w:p w:rsidR="00D24506" w:rsidRPr="00D24506" w:rsidRDefault="00D24506" w:rsidP="003A6CF7">
            <w:pPr>
              <w:jc w:val="both"/>
              <w:rPr>
                <w:rFonts w:ascii="Arial" w:hAnsi="Arial" w:cs="Arial"/>
                <w:sz w:val="22"/>
                <w:szCs w:val="22"/>
                <w:lang w:val="sk-SK"/>
              </w:rPr>
            </w:pPr>
            <w:r w:rsidRPr="00D24506">
              <w:rPr>
                <w:rFonts w:ascii="Arial" w:hAnsi="Arial" w:cs="Arial"/>
                <w:sz w:val="22"/>
                <w:szCs w:val="22"/>
                <w:lang w:val="sk-SK"/>
              </w:rPr>
              <w:t>(A)</w:t>
            </w:r>
            <w:r w:rsidRPr="00D24506">
              <w:rPr>
                <w:rFonts w:ascii="Arial" w:hAnsi="Arial" w:cs="Arial"/>
                <w:sz w:val="22"/>
                <w:szCs w:val="22"/>
                <w:lang w:val="sk-SK"/>
              </w:rPr>
              <w:tab/>
              <w:t xml:space="preserve">Na základe dodávateľskej zmluvy medzi PPG a Dodávateľom (ďalej len „Strany”) zo dňa </w:t>
            </w:r>
            <w:sdt>
              <w:sdtPr>
                <w:rPr>
                  <w:rFonts w:ascii="Arial" w:hAnsi="Arial" w:cs="Arial"/>
                  <w:sz w:val="22"/>
                  <w:szCs w:val="22"/>
                  <w:lang w:val="sk-SK"/>
                </w:rPr>
                <w:id w:val="-1268380958"/>
                <w:placeholder>
                  <w:docPart w:val="1596C81A682241198F9E1BCDACD02E05"/>
                </w:placeholder>
                <w:date>
                  <w:dateFormat w:val="dd.MM.yyyy"/>
                  <w:lid w:val="pl-PL"/>
                  <w:storeMappedDataAs w:val="dateTime"/>
                  <w:calendar w:val="gregorian"/>
                </w:date>
              </w:sdtPr>
              <w:sdtContent>
                <w:r w:rsidRPr="00D24506">
                  <w:rPr>
                    <w:rFonts w:ascii="Arial" w:hAnsi="Arial" w:cs="Arial"/>
                    <w:sz w:val="22"/>
                    <w:szCs w:val="22"/>
                    <w:lang w:val="sk-SK"/>
                  </w:rPr>
                  <w:t>[___________]</w:t>
                </w:r>
              </w:sdtContent>
            </w:sdt>
            <w:r w:rsidRPr="00D24506">
              <w:rPr>
                <w:rFonts w:ascii="Arial" w:hAnsi="Arial" w:cs="Arial"/>
                <w:sz w:val="22"/>
                <w:szCs w:val="22"/>
                <w:lang w:val="sk-SK"/>
              </w:rPr>
              <w:t>(Dodávateľská Zmluva) Dodávateľ súhlasí s poskytnutím služieb, ktoré sú v nej uvedené („Služby”), pričom tieto môžu zahŕňať prenos alebo poskytovanie osobných údajov PPG Dodávateľovi.</w:t>
            </w:r>
          </w:p>
          <w:p w:rsidR="00D24506" w:rsidRPr="00D24506" w:rsidRDefault="00D24506" w:rsidP="003A6CF7">
            <w:pPr>
              <w:jc w:val="both"/>
              <w:rPr>
                <w:rFonts w:ascii="Arial" w:hAnsi="Arial" w:cs="Arial"/>
                <w:sz w:val="22"/>
                <w:szCs w:val="22"/>
                <w:lang w:val="sk-SK"/>
              </w:rPr>
            </w:pPr>
            <w:r w:rsidRPr="00D24506">
              <w:rPr>
                <w:rFonts w:ascii="Arial" w:hAnsi="Arial" w:cs="Arial"/>
                <w:sz w:val="22"/>
                <w:szCs w:val="22"/>
                <w:lang w:val="sk-SK"/>
              </w:rPr>
              <w:t>(B)</w:t>
            </w:r>
            <w:r w:rsidRPr="00D24506">
              <w:rPr>
                <w:rFonts w:ascii="Arial" w:hAnsi="Arial" w:cs="Arial"/>
                <w:sz w:val="22"/>
                <w:szCs w:val="22"/>
                <w:lang w:val="sk-SK"/>
              </w:rPr>
              <w:tab/>
              <w:t>Strany sa dohodli, že podmienky tejto Dohody budú začlenené a budú tvoriť súčasť podmienok Dodávateľskej zmluvy. V rozsahu, v ktorom sú ktorékoľvek z podmienok tejto Dohody v rozpore s niektorou z podmienok Dodávateľskej zmluvy, budú mať prednosť podmienky tejto Dohody.</w:t>
            </w:r>
          </w:p>
          <w:p w:rsidR="00D24506" w:rsidRPr="00D24506" w:rsidRDefault="00D24506" w:rsidP="003A6CF7">
            <w:pPr>
              <w:jc w:val="both"/>
              <w:rPr>
                <w:rFonts w:ascii="Arial" w:hAnsi="Arial" w:cs="Arial"/>
                <w:sz w:val="22"/>
                <w:szCs w:val="22"/>
                <w:lang w:val="sk-SK"/>
              </w:rPr>
            </w:pPr>
          </w:p>
          <w:p w:rsidR="00D24506" w:rsidRPr="00D24506" w:rsidRDefault="00D24506" w:rsidP="003A6CF7">
            <w:pPr>
              <w:rPr>
                <w:rFonts w:ascii="Arial" w:hAnsi="Arial" w:cs="Arial"/>
                <w:b/>
                <w:sz w:val="22"/>
                <w:szCs w:val="22"/>
                <w:lang w:val="sk-SK"/>
              </w:rPr>
            </w:pPr>
            <w:r w:rsidRPr="00D24506">
              <w:rPr>
                <w:rFonts w:ascii="Arial" w:hAnsi="Arial" w:cs="Arial"/>
                <w:b/>
                <w:sz w:val="22"/>
                <w:szCs w:val="22"/>
                <w:lang w:val="sk-SK"/>
              </w:rPr>
              <w:t>BOLO DOHODNUTÉ, ŽE:</w:t>
            </w:r>
          </w:p>
        </w:tc>
      </w:tr>
      <w:tr w:rsidR="00D24506" w:rsidRPr="00D24506" w:rsidTr="003A6CF7">
        <w:tc>
          <w:tcPr>
            <w:tcW w:w="4246" w:type="dxa"/>
          </w:tcPr>
          <w:p w:rsidR="00D24506" w:rsidRPr="00D24506" w:rsidRDefault="00D24506" w:rsidP="00457F91">
            <w:pPr>
              <w:pStyle w:val="BodyText"/>
              <w:numPr>
                <w:ilvl w:val="0"/>
                <w:numId w:val="9"/>
              </w:numPr>
              <w:spacing w:after="160" w:line="259" w:lineRule="auto"/>
              <w:rPr>
                <w:rFonts w:ascii="Arial" w:hAnsi="Arial" w:cs="Arial"/>
                <w:sz w:val="22"/>
              </w:rPr>
            </w:pPr>
            <w:r w:rsidRPr="00D24506">
              <w:rPr>
                <w:rStyle w:val="Level1asHeadingtext"/>
                <w:rFonts w:ascii="Arial" w:hAnsi="Arial" w:cs="Arial"/>
                <w:sz w:val="22"/>
              </w:rPr>
              <w:t>DEFINITIONS AND CLAUSES</w:t>
            </w:r>
          </w:p>
        </w:tc>
        <w:tc>
          <w:tcPr>
            <w:tcW w:w="4996" w:type="dxa"/>
            <w:gridSpan w:val="2"/>
          </w:tcPr>
          <w:p w:rsidR="00D24506" w:rsidRPr="00D24506" w:rsidRDefault="00D24506" w:rsidP="00457F91">
            <w:pPr>
              <w:pStyle w:val="Level1"/>
              <w:keepNext/>
              <w:numPr>
                <w:ilvl w:val="0"/>
                <w:numId w:val="17"/>
              </w:numPr>
              <w:rPr>
                <w:rFonts w:ascii="Arial" w:hAnsi="Arial" w:cs="Arial"/>
                <w:b/>
                <w:caps/>
                <w:sz w:val="22"/>
                <w:szCs w:val="22"/>
                <w:lang w:val="sk-SK"/>
              </w:rPr>
            </w:pPr>
            <w:r w:rsidRPr="00D24506">
              <w:rPr>
                <w:rStyle w:val="Level1asHeadingtext"/>
                <w:rFonts w:ascii="Arial" w:hAnsi="Arial" w:cs="Arial"/>
                <w:caps/>
                <w:sz w:val="22"/>
                <w:szCs w:val="22"/>
                <w:lang w:val="sk-SK"/>
              </w:rPr>
              <w:t>Definície a doložky</w:t>
            </w:r>
          </w:p>
        </w:tc>
      </w:tr>
      <w:tr w:rsidR="00D24506" w:rsidRPr="00D24506" w:rsidTr="003A6CF7">
        <w:tc>
          <w:tcPr>
            <w:tcW w:w="4246" w:type="dxa"/>
          </w:tcPr>
          <w:p w:rsidR="00D24506" w:rsidRPr="00D24506" w:rsidRDefault="00D24506" w:rsidP="003A6CF7">
            <w:pPr>
              <w:pStyle w:val="BodyText"/>
              <w:rPr>
                <w:rFonts w:ascii="Arial" w:hAnsi="Arial" w:cs="Arial"/>
                <w:sz w:val="22"/>
              </w:rPr>
            </w:pPr>
            <w:r w:rsidRPr="00D24506">
              <w:rPr>
                <w:rFonts w:ascii="Arial" w:hAnsi="Arial" w:cs="Arial"/>
                <w:sz w:val="22"/>
              </w:rPr>
              <w:t>In this Agreement the following expressions bear the following meanings unless the context otherwise requires:</w:t>
            </w:r>
          </w:p>
        </w:tc>
        <w:tc>
          <w:tcPr>
            <w:tcW w:w="4996" w:type="dxa"/>
            <w:gridSpan w:val="2"/>
          </w:tcPr>
          <w:p w:rsidR="00D24506" w:rsidRPr="00D24506" w:rsidRDefault="00D24506" w:rsidP="003A6CF7">
            <w:pPr>
              <w:jc w:val="both"/>
              <w:rPr>
                <w:rFonts w:ascii="Arial" w:hAnsi="Arial" w:cs="Arial"/>
                <w:sz w:val="22"/>
                <w:szCs w:val="22"/>
                <w:lang w:val="sk-SK"/>
              </w:rPr>
            </w:pPr>
            <w:r w:rsidRPr="00D24506">
              <w:rPr>
                <w:rFonts w:ascii="Arial" w:hAnsi="Arial" w:cs="Arial"/>
                <w:sz w:val="22"/>
                <w:szCs w:val="22"/>
                <w:lang w:val="sk-SK"/>
              </w:rPr>
              <w:t>V tejto Dohode majú nasledujúce výrazy nasledujúce významy, pokiaľ to kontext nevyžaduje inak:</w:t>
            </w:r>
          </w:p>
        </w:tc>
      </w:tr>
      <w:tr w:rsidR="00D24506" w:rsidRPr="00D24506" w:rsidTr="003A6CF7">
        <w:tc>
          <w:tcPr>
            <w:tcW w:w="4246" w:type="dxa"/>
          </w:tcPr>
          <w:p w:rsidR="00D24506" w:rsidRPr="00D24506" w:rsidRDefault="00D24506" w:rsidP="00457F91">
            <w:pPr>
              <w:pStyle w:val="Body"/>
              <w:jc w:val="left"/>
              <w:rPr>
                <w:rFonts w:ascii="Arial" w:hAnsi="Arial" w:cs="Arial"/>
                <w:sz w:val="22"/>
                <w:szCs w:val="22"/>
              </w:rPr>
            </w:pPr>
            <w:r w:rsidRPr="00D24506">
              <w:rPr>
                <w:rFonts w:ascii="Arial" w:hAnsi="Arial" w:cs="Arial"/>
                <w:b/>
                <w:sz w:val="22"/>
                <w:szCs w:val="22"/>
              </w:rPr>
              <w:t>"Agreement Personal Data"</w:t>
            </w:r>
          </w:p>
          <w:p w:rsidR="00D24506" w:rsidRPr="00D24506" w:rsidRDefault="00D24506" w:rsidP="00457F91">
            <w:pPr>
              <w:pStyle w:val="Body"/>
              <w:jc w:val="left"/>
              <w:rPr>
                <w:rFonts w:ascii="Arial" w:hAnsi="Arial" w:cs="Arial"/>
                <w:sz w:val="22"/>
                <w:szCs w:val="22"/>
              </w:rPr>
            </w:pPr>
            <w:r w:rsidRPr="00D24506">
              <w:rPr>
                <w:rFonts w:ascii="Arial" w:hAnsi="Arial" w:cs="Arial"/>
                <w:sz w:val="22"/>
                <w:szCs w:val="22"/>
              </w:rPr>
              <w:t xml:space="preserve">Personal Data which is to be Processed under this Agreement, as more particularly described in </w:t>
            </w:r>
            <w:r w:rsidRPr="00D24506">
              <w:rPr>
                <w:rFonts w:ascii="Arial" w:hAnsi="Arial" w:cs="Arial"/>
                <w:b/>
                <w:sz w:val="22"/>
                <w:szCs w:val="22"/>
              </w:rPr>
              <w:fldChar w:fldCharType="begin"/>
            </w:r>
            <w:r w:rsidRPr="00D24506">
              <w:rPr>
                <w:rFonts w:ascii="Arial" w:hAnsi="Arial" w:cs="Arial"/>
                <w:b/>
                <w:sz w:val="22"/>
                <w:szCs w:val="22"/>
              </w:rPr>
              <w:instrText xml:space="preserve"> REF _Ref515623490 \h  \* MERGEFORMAT </w:instrText>
            </w:r>
            <w:r w:rsidRPr="00D24506">
              <w:rPr>
                <w:rFonts w:ascii="Arial" w:hAnsi="Arial" w:cs="Arial"/>
                <w:b/>
                <w:sz w:val="22"/>
                <w:szCs w:val="22"/>
              </w:rPr>
            </w:r>
            <w:r w:rsidRPr="00D24506">
              <w:rPr>
                <w:rFonts w:ascii="Arial" w:hAnsi="Arial" w:cs="Arial"/>
                <w:b/>
                <w:sz w:val="22"/>
                <w:szCs w:val="22"/>
              </w:rPr>
              <w:fldChar w:fldCharType="separate"/>
            </w:r>
            <w:r w:rsidRPr="00D24506">
              <w:rPr>
                <w:rFonts w:ascii="Arial" w:hAnsi="Arial" w:cs="Arial"/>
                <w:b/>
                <w:sz w:val="22"/>
                <w:szCs w:val="22"/>
              </w:rPr>
              <w:t>SCHEDULE 1</w:t>
            </w:r>
            <w:r w:rsidRPr="00D24506">
              <w:rPr>
                <w:rFonts w:ascii="Arial" w:hAnsi="Arial" w:cs="Arial"/>
                <w:b/>
                <w:sz w:val="22"/>
                <w:szCs w:val="22"/>
              </w:rPr>
              <w:fldChar w:fldCharType="end"/>
            </w:r>
          </w:p>
        </w:tc>
        <w:tc>
          <w:tcPr>
            <w:tcW w:w="4996" w:type="dxa"/>
            <w:gridSpan w:val="2"/>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„Osobné údaje podľa Dohody”</w:t>
            </w:r>
          </w:p>
          <w:p w:rsidR="00D24506" w:rsidRPr="00D24506" w:rsidRDefault="00D24506" w:rsidP="003A6CF7">
            <w:pPr>
              <w:pStyle w:val="Body"/>
              <w:rPr>
                <w:rFonts w:ascii="Arial" w:hAnsi="Arial" w:cs="Arial"/>
                <w:sz w:val="22"/>
                <w:szCs w:val="22"/>
                <w:lang w:val="sk-SK"/>
              </w:rPr>
            </w:pPr>
            <w:r w:rsidRPr="00D24506">
              <w:rPr>
                <w:rFonts w:ascii="Arial" w:hAnsi="Arial" w:cs="Arial"/>
                <w:sz w:val="22"/>
                <w:szCs w:val="22"/>
                <w:lang w:val="sk-SK"/>
              </w:rPr>
              <w:t xml:space="preserve">Osobné údaje, ktoré sa majú Spracúvať podľa tejto Dohody, ako je to podrobnejšie opísané v </w:t>
            </w:r>
            <w:r w:rsidRPr="00D24506">
              <w:rPr>
                <w:rFonts w:ascii="Arial" w:hAnsi="Arial" w:cs="Arial"/>
                <w:b/>
                <w:sz w:val="22"/>
                <w:szCs w:val="22"/>
                <w:lang w:val="sk-SK"/>
              </w:rPr>
              <w:fldChar w:fldCharType="begin"/>
            </w:r>
            <w:r w:rsidRPr="00D24506">
              <w:rPr>
                <w:rFonts w:ascii="Arial" w:hAnsi="Arial" w:cs="Arial"/>
                <w:b/>
                <w:sz w:val="22"/>
                <w:szCs w:val="22"/>
                <w:lang w:val="sk-SK"/>
              </w:rPr>
              <w:instrText xml:space="preserve"> REF _Ref515623490 \h  \* MERGEFORMAT </w:instrText>
            </w:r>
            <w:r w:rsidRPr="00D24506">
              <w:rPr>
                <w:rFonts w:ascii="Arial" w:hAnsi="Arial" w:cs="Arial"/>
                <w:b/>
                <w:sz w:val="22"/>
                <w:szCs w:val="22"/>
                <w:lang w:val="sk-SK"/>
              </w:rPr>
            </w:r>
            <w:r w:rsidRPr="00D24506">
              <w:rPr>
                <w:rFonts w:ascii="Arial" w:hAnsi="Arial" w:cs="Arial"/>
                <w:b/>
                <w:sz w:val="22"/>
                <w:szCs w:val="22"/>
                <w:lang w:val="sk-SK"/>
              </w:rPr>
              <w:fldChar w:fldCharType="separate"/>
            </w:r>
            <w:r w:rsidRPr="00D24506">
              <w:rPr>
                <w:rFonts w:ascii="Arial" w:hAnsi="Arial" w:cs="Arial"/>
                <w:b/>
                <w:sz w:val="22"/>
                <w:szCs w:val="22"/>
                <w:lang w:val="sk-SK"/>
              </w:rPr>
              <w:t>PRÍLOHE 1</w:t>
            </w:r>
            <w:r w:rsidRPr="00D24506">
              <w:rPr>
                <w:rFonts w:ascii="Arial" w:hAnsi="Arial" w:cs="Arial"/>
                <w:b/>
                <w:sz w:val="22"/>
                <w:szCs w:val="22"/>
                <w:lang w:val="sk-SK"/>
              </w:rPr>
              <w:fldChar w:fldCharType="end"/>
            </w:r>
          </w:p>
        </w:tc>
      </w:tr>
      <w:tr w:rsidR="00D24506" w:rsidRPr="00D24506" w:rsidTr="003A6CF7">
        <w:tc>
          <w:tcPr>
            <w:tcW w:w="4246" w:type="dxa"/>
          </w:tcPr>
          <w:p w:rsidR="00D24506" w:rsidRPr="00D24506" w:rsidRDefault="00D24506" w:rsidP="00457F91">
            <w:pPr>
              <w:pStyle w:val="Body"/>
              <w:jc w:val="left"/>
              <w:rPr>
                <w:rFonts w:ascii="Arial" w:hAnsi="Arial" w:cs="Arial"/>
                <w:sz w:val="22"/>
                <w:szCs w:val="22"/>
              </w:rPr>
            </w:pPr>
            <w:r w:rsidRPr="00D24506">
              <w:rPr>
                <w:rFonts w:ascii="Arial" w:hAnsi="Arial" w:cs="Arial"/>
                <w:b/>
                <w:sz w:val="22"/>
                <w:szCs w:val="22"/>
              </w:rPr>
              <w:lastRenderedPageBreak/>
              <w:t>"Affiliate"</w:t>
            </w:r>
          </w:p>
          <w:p w:rsidR="00D24506" w:rsidRPr="00D24506" w:rsidDel="002E6B23" w:rsidRDefault="00D24506" w:rsidP="00457F91">
            <w:pPr>
              <w:pStyle w:val="Body"/>
              <w:jc w:val="left"/>
              <w:rPr>
                <w:rFonts w:ascii="Arial" w:hAnsi="Arial" w:cs="Arial"/>
                <w:sz w:val="22"/>
                <w:szCs w:val="22"/>
              </w:rPr>
            </w:pPr>
            <w:r w:rsidRPr="00D24506">
              <w:rPr>
                <w:rFonts w:ascii="Arial" w:hAnsi="Arial" w:cs="Arial"/>
                <w:sz w:val="22"/>
                <w:szCs w:val="22"/>
              </w:rPr>
              <w:t>in relation to any person, any entity that controls, is controlled by or is under common control with, that person, whether directly or indirectly, through one or more intermediaries. For the purposes of this definition, "control" (including the terms "controlled by" and "under common control with") as used with respect to any person, means the possession, directly or indirectly, of the power to direct or cause the direction of the management and policies of said person, whether through the ownership of voting securities, as trustee or executor, by contract or credit arrangement or otherwise</w:t>
            </w:r>
          </w:p>
        </w:tc>
        <w:tc>
          <w:tcPr>
            <w:tcW w:w="4996" w:type="dxa"/>
            <w:gridSpan w:val="2"/>
          </w:tcPr>
          <w:p w:rsidR="00D24506" w:rsidRPr="00D24506" w:rsidRDefault="00D24506" w:rsidP="003A6CF7">
            <w:pPr>
              <w:pStyle w:val="BodyText"/>
              <w:rPr>
                <w:rFonts w:ascii="Arial" w:hAnsi="Arial" w:cs="Arial"/>
                <w:sz w:val="22"/>
                <w:lang w:val="sk-SK"/>
              </w:rPr>
            </w:pPr>
            <w:r w:rsidRPr="00D24506">
              <w:rPr>
                <w:rFonts w:ascii="Arial" w:hAnsi="Arial" w:cs="Arial"/>
                <w:sz w:val="22"/>
                <w:lang w:val="sk-SK"/>
              </w:rPr>
              <w:t>"</w:t>
            </w:r>
            <w:r w:rsidRPr="00D24506">
              <w:rPr>
                <w:rFonts w:ascii="Arial" w:hAnsi="Arial" w:cs="Arial"/>
                <w:b/>
                <w:sz w:val="22"/>
                <w:lang w:val="sk-SK"/>
              </w:rPr>
              <w:t>Pridružená osoba</w:t>
            </w:r>
            <w:r w:rsidRPr="00D24506">
              <w:rPr>
                <w:rFonts w:ascii="Arial" w:hAnsi="Arial" w:cs="Arial"/>
                <w:sz w:val="22"/>
                <w:lang w:val="sk-SK"/>
              </w:rPr>
              <w:t>"</w:t>
            </w:r>
          </w:p>
          <w:p w:rsidR="00D24506" w:rsidRPr="00D24506" w:rsidRDefault="00D24506" w:rsidP="003A6CF7">
            <w:pPr>
              <w:pStyle w:val="BodyText"/>
              <w:rPr>
                <w:rFonts w:ascii="Arial" w:hAnsi="Arial" w:cs="Arial"/>
                <w:sz w:val="22"/>
                <w:lang w:val="sk-SK"/>
              </w:rPr>
            </w:pPr>
            <w:r w:rsidRPr="00D24506">
              <w:rPr>
                <w:rFonts w:ascii="Arial" w:eastAsia="Times New Roman" w:hAnsi="Arial" w:cs="Arial"/>
                <w:sz w:val="22"/>
                <w:lang w:val="sk-SK" w:eastAsia="zh-CN"/>
              </w:rPr>
              <w:t>vo vzťahu k akejkoľvek osobe, akákoľvek entita, ktorá ovláda, je ovládaná, alebo je pod spoločnou kontrolou tejto osoby, či už priamo alebo nepriamo, prostredníctvom jedného alebo viacerých sprostredkovateľov. Na účely tejto definície, pojem „ovládanie“ (vrátane výrazov „ovládaná“ a „pod spoločnou kontrolou“), ako sa používa vo vzťahu k akejkoľvek osobe, znamená mať priamu alebo nepriamu moc riadiť alebo pôsobiť na riadenie a usmernenia tejto osoby, či už prostredníctvom vlastníctva cenných papierov s hlasovacím právom, ako správca alebo vykonávateľ, na základe zmluvy alebo úverových dojednaní alebo inak</w:t>
            </w:r>
          </w:p>
        </w:tc>
      </w:tr>
      <w:tr w:rsidR="00D24506" w:rsidRPr="00D24506" w:rsidTr="003A6CF7">
        <w:tc>
          <w:tcPr>
            <w:tcW w:w="4246" w:type="dxa"/>
          </w:tcPr>
          <w:p w:rsidR="00D24506" w:rsidRPr="00D24506" w:rsidRDefault="00D24506" w:rsidP="00457F91">
            <w:pPr>
              <w:pStyle w:val="Body"/>
              <w:jc w:val="left"/>
              <w:rPr>
                <w:rFonts w:ascii="Arial" w:hAnsi="Arial" w:cs="Arial"/>
                <w:sz w:val="22"/>
                <w:szCs w:val="22"/>
              </w:rPr>
            </w:pPr>
            <w:r w:rsidRPr="00D24506">
              <w:rPr>
                <w:rFonts w:ascii="Arial" w:hAnsi="Arial" w:cs="Arial"/>
                <w:b/>
                <w:sz w:val="22"/>
                <w:szCs w:val="22"/>
              </w:rPr>
              <w:t>"Data Protection Laws"</w:t>
            </w:r>
          </w:p>
          <w:p w:rsidR="00D24506" w:rsidRPr="00D24506" w:rsidRDefault="00D24506" w:rsidP="00457F91">
            <w:pPr>
              <w:pStyle w:val="Body"/>
              <w:rPr>
                <w:rFonts w:ascii="Arial" w:hAnsi="Arial" w:cs="Arial"/>
                <w:sz w:val="22"/>
                <w:szCs w:val="22"/>
              </w:rPr>
            </w:pPr>
            <w:r w:rsidRPr="00D24506">
              <w:rPr>
                <w:rFonts w:ascii="Arial" w:hAnsi="Arial" w:cs="Arial"/>
                <w:sz w:val="22"/>
                <w:szCs w:val="22"/>
              </w:rPr>
              <w:t>all applicable laws relating to data protection, the processing of personal data and privacy, including without limitation:</w:t>
            </w:r>
          </w:p>
          <w:p w:rsidR="00D24506" w:rsidRPr="00D24506" w:rsidRDefault="00D24506" w:rsidP="00D24506">
            <w:pPr>
              <w:pStyle w:val="aDefinition"/>
              <w:tabs>
                <w:tab w:val="num" w:pos="851"/>
              </w:tabs>
              <w:ind w:left="851" w:hanging="851"/>
              <w:rPr>
                <w:rFonts w:ascii="Arial" w:hAnsi="Arial" w:cs="Arial"/>
                <w:sz w:val="22"/>
                <w:szCs w:val="22"/>
              </w:rPr>
            </w:pPr>
            <w:r w:rsidRPr="00D24506">
              <w:rPr>
                <w:rFonts w:ascii="Arial" w:hAnsi="Arial" w:cs="Arial"/>
                <w:sz w:val="22"/>
                <w:szCs w:val="22"/>
              </w:rPr>
              <w:t xml:space="preserve">the General Data Protection Regulation (EU) 2016/679; </w:t>
            </w:r>
          </w:p>
          <w:p w:rsidR="00D24506" w:rsidRPr="00D24506" w:rsidRDefault="00D24506" w:rsidP="00D24506">
            <w:pPr>
              <w:pStyle w:val="aDefinition"/>
              <w:tabs>
                <w:tab w:val="num" w:pos="851"/>
              </w:tabs>
              <w:ind w:left="851" w:hanging="851"/>
              <w:rPr>
                <w:rFonts w:ascii="Arial" w:hAnsi="Arial" w:cs="Arial"/>
                <w:sz w:val="22"/>
                <w:szCs w:val="22"/>
              </w:rPr>
            </w:pPr>
            <w:r w:rsidRPr="00D24506">
              <w:rPr>
                <w:rFonts w:ascii="Arial" w:hAnsi="Arial" w:cs="Arial"/>
                <w:sz w:val="22"/>
                <w:szCs w:val="22"/>
              </w:rPr>
              <w:t>the UK Data Protection Act and the General Data Protection Regulation as made applicable in the UK by the UK European Union (Withdrawal) Act; and</w:t>
            </w:r>
          </w:p>
          <w:p w:rsidR="00D24506" w:rsidRPr="00D24506" w:rsidRDefault="00D24506" w:rsidP="00D24506">
            <w:pPr>
              <w:pStyle w:val="aDefinition"/>
              <w:tabs>
                <w:tab w:val="num" w:pos="851"/>
              </w:tabs>
              <w:ind w:left="851" w:hanging="851"/>
              <w:rPr>
                <w:rFonts w:ascii="Arial" w:hAnsi="Arial" w:cs="Arial"/>
                <w:sz w:val="22"/>
                <w:szCs w:val="22"/>
              </w:rPr>
            </w:pPr>
            <w:r w:rsidRPr="00D24506">
              <w:rPr>
                <w:rFonts w:ascii="Arial" w:hAnsi="Arial" w:cs="Arial"/>
                <w:sz w:val="22"/>
                <w:szCs w:val="22"/>
              </w:rPr>
              <w:t xml:space="preserve">the Swiss Federal Data Protection Act; </w:t>
            </w:r>
          </w:p>
          <w:p w:rsidR="00D24506" w:rsidRPr="00D24506" w:rsidRDefault="00D24506" w:rsidP="00457F91">
            <w:pPr>
              <w:pStyle w:val="Body"/>
              <w:jc w:val="left"/>
              <w:rPr>
                <w:rFonts w:ascii="Arial" w:hAnsi="Arial" w:cs="Arial"/>
                <w:sz w:val="22"/>
                <w:szCs w:val="22"/>
              </w:rPr>
            </w:pPr>
            <w:r w:rsidRPr="00D24506">
              <w:rPr>
                <w:rFonts w:ascii="Arial" w:hAnsi="Arial" w:cs="Arial"/>
                <w:sz w:val="22"/>
                <w:szCs w:val="22"/>
              </w:rPr>
              <w:t>and any legislation and regulation implementing or made pursuant to them, or which amends, replaces, re-enacts or consolidates any of them</w:t>
            </w:r>
          </w:p>
          <w:p w:rsidR="00D24506" w:rsidRPr="00D24506" w:rsidRDefault="00D24506" w:rsidP="00457F91">
            <w:pPr>
              <w:pStyle w:val="Body"/>
              <w:jc w:val="left"/>
              <w:rPr>
                <w:rFonts w:ascii="Arial" w:hAnsi="Arial" w:cs="Arial"/>
                <w:sz w:val="22"/>
                <w:szCs w:val="22"/>
              </w:rPr>
            </w:pPr>
            <w:r w:rsidRPr="00D24506">
              <w:rPr>
                <w:rFonts w:ascii="Arial" w:hAnsi="Arial" w:cs="Arial"/>
                <w:sz w:val="22"/>
                <w:szCs w:val="22"/>
              </w:rPr>
              <w:t xml:space="preserve">and references to </w:t>
            </w:r>
            <w:r w:rsidRPr="00D24506">
              <w:rPr>
                <w:rFonts w:ascii="Arial" w:hAnsi="Arial" w:cs="Arial"/>
                <w:b/>
                <w:sz w:val="22"/>
                <w:szCs w:val="22"/>
              </w:rPr>
              <w:t>"Data Processor", "Data Subjects"</w:t>
            </w:r>
            <w:r w:rsidRPr="00D24506">
              <w:rPr>
                <w:rFonts w:ascii="Arial" w:hAnsi="Arial" w:cs="Arial"/>
                <w:sz w:val="22"/>
                <w:szCs w:val="22"/>
              </w:rPr>
              <w:t xml:space="preserve">, </w:t>
            </w:r>
            <w:r w:rsidRPr="00D24506">
              <w:rPr>
                <w:rFonts w:ascii="Arial" w:hAnsi="Arial" w:cs="Arial"/>
                <w:b/>
                <w:sz w:val="22"/>
                <w:szCs w:val="22"/>
              </w:rPr>
              <w:t>"Personal Data"</w:t>
            </w:r>
            <w:r w:rsidRPr="00D24506">
              <w:rPr>
                <w:rFonts w:ascii="Arial" w:hAnsi="Arial" w:cs="Arial"/>
                <w:sz w:val="22"/>
                <w:szCs w:val="22"/>
              </w:rPr>
              <w:t xml:space="preserve">, </w:t>
            </w:r>
            <w:r w:rsidRPr="00D24506">
              <w:rPr>
                <w:rFonts w:ascii="Arial" w:hAnsi="Arial" w:cs="Arial"/>
                <w:b/>
                <w:sz w:val="22"/>
                <w:szCs w:val="22"/>
              </w:rPr>
              <w:t>"Process"</w:t>
            </w:r>
            <w:r w:rsidRPr="00D24506">
              <w:rPr>
                <w:rFonts w:ascii="Arial" w:hAnsi="Arial" w:cs="Arial"/>
                <w:sz w:val="22"/>
                <w:szCs w:val="22"/>
              </w:rPr>
              <w:t xml:space="preserve">, </w:t>
            </w:r>
            <w:r w:rsidRPr="00D24506">
              <w:rPr>
                <w:rFonts w:ascii="Arial" w:hAnsi="Arial" w:cs="Arial"/>
                <w:b/>
                <w:sz w:val="22"/>
                <w:szCs w:val="22"/>
              </w:rPr>
              <w:t>"Processed"</w:t>
            </w:r>
            <w:r w:rsidRPr="00D24506">
              <w:rPr>
                <w:rFonts w:ascii="Arial" w:hAnsi="Arial" w:cs="Arial"/>
                <w:sz w:val="22"/>
                <w:szCs w:val="22"/>
              </w:rPr>
              <w:t xml:space="preserve">, </w:t>
            </w:r>
            <w:r w:rsidRPr="00D24506">
              <w:rPr>
                <w:rFonts w:ascii="Arial" w:hAnsi="Arial" w:cs="Arial"/>
                <w:b/>
                <w:sz w:val="22"/>
                <w:szCs w:val="22"/>
              </w:rPr>
              <w:t>"Processing"</w:t>
            </w:r>
            <w:r w:rsidRPr="00D24506">
              <w:rPr>
                <w:rFonts w:ascii="Arial" w:hAnsi="Arial" w:cs="Arial"/>
                <w:sz w:val="22"/>
                <w:szCs w:val="22"/>
              </w:rPr>
              <w:t xml:space="preserve">, </w:t>
            </w:r>
            <w:r w:rsidRPr="00D24506">
              <w:rPr>
                <w:rFonts w:ascii="Arial" w:hAnsi="Arial" w:cs="Arial"/>
                <w:b/>
                <w:sz w:val="22"/>
                <w:szCs w:val="22"/>
              </w:rPr>
              <w:t xml:space="preserve">"Processor" </w:t>
            </w:r>
            <w:r w:rsidRPr="00D24506">
              <w:rPr>
                <w:rFonts w:ascii="Arial" w:hAnsi="Arial" w:cs="Arial"/>
                <w:sz w:val="22"/>
                <w:szCs w:val="22"/>
              </w:rPr>
              <w:t>and</w:t>
            </w:r>
            <w:r w:rsidRPr="00D24506">
              <w:rPr>
                <w:rFonts w:ascii="Arial" w:hAnsi="Arial" w:cs="Arial"/>
                <w:b/>
                <w:sz w:val="22"/>
                <w:szCs w:val="22"/>
              </w:rPr>
              <w:t xml:space="preserve"> "Supervisory Authority" </w:t>
            </w:r>
            <w:r w:rsidRPr="00D24506">
              <w:rPr>
                <w:rFonts w:ascii="Arial" w:hAnsi="Arial" w:cs="Arial"/>
                <w:sz w:val="22"/>
                <w:szCs w:val="22"/>
              </w:rPr>
              <w:t>have the meanings set out in, and will be interpreted in accordance with, such applicable laws</w:t>
            </w:r>
          </w:p>
        </w:tc>
        <w:tc>
          <w:tcPr>
            <w:tcW w:w="4996" w:type="dxa"/>
            <w:gridSpan w:val="2"/>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„Predpisy o ochrane osobných údajov”</w:t>
            </w:r>
          </w:p>
          <w:p w:rsidR="00D24506" w:rsidRPr="00D24506" w:rsidRDefault="00D24506" w:rsidP="003A6CF7">
            <w:pPr>
              <w:pStyle w:val="Body"/>
              <w:rPr>
                <w:rFonts w:ascii="Arial" w:hAnsi="Arial" w:cs="Arial"/>
                <w:sz w:val="22"/>
                <w:szCs w:val="22"/>
                <w:lang w:val="sk-SK"/>
              </w:rPr>
            </w:pPr>
            <w:r w:rsidRPr="00D24506">
              <w:rPr>
                <w:rFonts w:ascii="Arial" w:hAnsi="Arial" w:cs="Arial"/>
                <w:sz w:val="22"/>
                <w:szCs w:val="22"/>
                <w:lang w:val="sk-SK"/>
              </w:rPr>
              <w:t>všetky príslušné predpisy týkajúce sa ochrany osobných údajov, spracúvania osobných údajov a ochrany súkromia vrátane, ale bez obmedzenia na:</w:t>
            </w:r>
          </w:p>
          <w:p w:rsidR="00D24506" w:rsidRPr="00D24506" w:rsidRDefault="00D24506" w:rsidP="00D24506">
            <w:pPr>
              <w:pStyle w:val="aDefinition"/>
              <w:tabs>
                <w:tab w:val="num" w:pos="851"/>
              </w:tabs>
              <w:ind w:left="851" w:hanging="851"/>
              <w:rPr>
                <w:rFonts w:ascii="Arial" w:hAnsi="Arial" w:cs="Arial"/>
                <w:sz w:val="22"/>
                <w:szCs w:val="22"/>
                <w:lang w:val="sk-SK"/>
              </w:rPr>
            </w:pPr>
            <w:r w:rsidRPr="00D24506">
              <w:rPr>
                <w:rFonts w:ascii="Arial" w:hAnsi="Arial" w:cs="Arial"/>
                <w:sz w:val="22"/>
                <w:szCs w:val="22"/>
                <w:lang w:val="sk-SK"/>
              </w:rPr>
              <w:t xml:space="preserve">Všeobecné nariadenie o ochrane osobných údajov (EÚ) 2016/679;  </w:t>
            </w:r>
          </w:p>
          <w:p w:rsidR="00D24506" w:rsidRPr="00D24506" w:rsidRDefault="00D24506" w:rsidP="00D24506">
            <w:pPr>
              <w:pStyle w:val="aDefinition"/>
              <w:tabs>
                <w:tab w:val="num" w:pos="851"/>
              </w:tabs>
              <w:ind w:left="851" w:hanging="851"/>
              <w:rPr>
                <w:rFonts w:ascii="Arial" w:hAnsi="Arial" w:cs="Arial"/>
                <w:sz w:val="22"/>
                <w:szCs w:val="22"/>
                <w:lang w:val="sk-SK"/>
              </w:rPr>
            </w:pPr>
            <w:r w:rsidRPr="00D24506">
              <w:rPr>
                <w:rFonts w:ascii="Arial" w:hAnsi="Arial" w:cs="Arial"/>
                <w:sz w:val="22"/>
                <w:szCs w:val="22"/>
                <w:lang w:val="sk-SK"/>
              </w:rPr>
              <w:t>Zákon o ochrane údajov v Spojenom kráľovstve a Všeobecné nariadenie o ochrane údajov, tak ako sa bude aplikovať v Spojenom kráľovstve v zmysle príslušného zákona Spojeného kráľovstva o (Vystúpení z) Európskej únie; a</w:t>
            </w:r>
          </w:p>
          <w:p w:rsidR="00D24506" w:rsidRPr="00D24506" w:rsidRDefault="00D24506" w:rsidP="00D24506">
            <w:pPr>
              <w:pStyle w:val="aDefinition"/>
              <w:tabs>
                <w:tab w:val="num" w:pos="851"/>
              </w:tabs>
              <w:ind w:left="851" w:hanging="851"/>
              <w:rPr>
                <w:rFonts w:ascii="Arial" w:hAnsi="Arial" w:cs="Arial"/>
                <w:sz w:val="22"/>
                <w:szCs w:val="22"/>
                <w:lang w:val="sk-SK"/>
              </w:rPr>
            </w:pPr>
            <w:r w:rsidRPr="00D24506">
              <w:rPr>
                <w:rFonts w:ascii="Arial" w:hAnsi="Arial" w:cs="Arial"/>
                <w:sz w:val="22"/>
                <w:szCs w:val="22"/>
                <w:lang w:val="sk-SK"/>
              </w:rPr>
              <w:t>Švajčiarský federálny Zákon o ochrane osobných údajov;</w:t>
            </w:r>
          </w:p>
          <w:p w:rsidR="00D24506" w:rsidRPr="00D24506" w:rsidRDefault="00D24506" w:rsidP="003A6CF7">
            <w:pPr>
              <w:pStyle w:val="aDefinition"/>
              <w:numPr>
                <w:ilvl w:val="0"/>
                <w:numId w:val="0"/>
              </w:numPr>
              <w:ind w:left="851"/>
              <w:rPr>
                <w:rFonts w:ascii="Arial" w:hAnsi="Arial" w:cs="Arial"/>
                <w:sz w:val="22"/>
                <w:szCs w:val="22"/>
                <w:lang w:val="sk-SK"/>
              </w:rPr>
            </w:pPr>
            <w:r w:rsidRPr="00D24506">
              <w:rPr>
                <w:rFonts w:ascii="Arial" w:hAnsi="Arial" w:cs="Arial"/>
                <w:sz w:val="22"/>
                <w:szCs w:val="22"/>
                <w:lang w:val="sk-SK"/>
              </w:rPr>
              <w:t>a akékoľvej právne predpisy a regulácie implementujúce alebo súladné s nimi, alebo také. ktoré ich menia, nahrádzajú, opätovne vyhlasujú, alebo konsiludujú hociktorý z nich</w:t>
            </w:r>
          </w:p>
          <w:p w:rsidR="00D24506" w:rsidRPr="00D24506" w:rsidRDefault="00D24506" w:rsidP="003A6CF7">
            <w:pPr>
              <w:pStyle w:val="Body"/>
              <w:rPr>
                <w:rFonts w:ascii="Arial" w:hAnsi="Arial" w:cs="Arial"/>
                <w:sz w:val="22"/>
                <w:szCs w:val="22"/>
                <w:lang w:val="sk-SK"/>
              </w:rPr>
            </w:pPr>
            <w:r w:rsidRPr="00D24506">
              <w:rPr>
                <w:rFonts w:ascii="Arial" w:hAnsi="Arial" w:cs="Arial"/>
                <w:sz w:val="22"/>
                <w:szCs w:val="22"/>
                <w:lang w:val="sk-SK"/>
              </w:rPr>
              <w:t xml:space="preserve">a odkazy na </w:t>
            </w:r>
            <w:r w:rsidRPr="00D24506">
              <w:rPr>
                <w:rFonts w:ascii="Arial" w:hAnsi="Arial" w:cs="Arial"/>
                <w:b/>
                <w:sz w:val="22"/>
                <w:szCs w:val="22"/>
                <w:lang w:val="sk-SK"/>
              </w:rPr>
              <w:t>„</w:t>
            </w:r>
            <w:r w:rsidRPr="00D24506">
              <w:rPr>
                <w:rFonts w:ascii="Arial" w:hAnsi="Arial" w:cs="Arial"/>
                <w:sz w:val="22"/>
                <w:szCs w:val="22"/>
                <w:lang w:val="sk-SK"/>
              </w:rPr>
              <w:t xml:space="preserve"> </w:t>
            </w:r>
            <w:r w:rsidRPr="00D24506">
              <w:rPr>
                <w:rFonts w:ascii="Arial" w:hAnsi="Arial" w:cs="Arial"/>
                <w:b/>
                <w:sz w:val="22"/>
                <w:szCs w:val="22"/>
                <w:lang w:val="sk-SK"/>
              </w:rPr>
              <w:t>Sprostredkovateľ</w:t>
            </w:r>
            <w:r w:rsidRPr="00D24506" w:rsidDel="00AC5A8F">
              <w:rPr>
                <w:rFonts w:ascii="Arial" w:hAnsi="Arial" w:cs="Arial"/>
                <w:b/>
                <w:sz w:val="22"/>
                <w:szCs w:val="22"/>
                <w:lang w:val="sk-SK"/>
              </w:rPr>
              <w:t xml:space="preserve"> </w:t>
            </w:r>
            <w:r w:rsidRPr="00D24506">
              <w:rPr>
                <w:rFonts w:ascii="Arial" w:hAnsi="Arial" w:cs="Arial"/>
                <w:b/>
                <w:sz w:val="22"/>
                <w:szCs w:val="22"/>
                <w:lang w:val="sk-SK"/>
              </w:rPr>
              <w:t>údajov”, „Dotknuté osoby”, „Osobné údaje”, „Spracúvanie”, „Spracované”, „Spracúvané”, „Sprostredkovateľ”</w:t>
            </w:r>
            <w:r w:rsidRPr="00D24506">
              <w:rPr>
                <w:rFonts w:ascii="Arial" w:hAnsi="Arial" w:cs="Arial"/>
                <w:sz w:val="22"/>
                <w:szCs w:val="22"/>
                <w:lang w:val="sk-SK"/>
              </w:rPr>
              <w:t xml:space="preserve"> a </w:t>
            </w:r>
            <w:r w:rsidRPr="00D24506">
              <w:rPr>
                <w:rFonts w:ascii="Arial" w:hAnsi="Arial" w:cs="Arial"/>
                <w:b/>
                <w:sz w:val="22"/>
                <w:szCs w:val="22"/>
                <w:lang w:val="sk-SK"/>
              </w:rPr>
              <w:t>„Dozorný orgán”</w:t>
            </w:r>
            <w:r w:rsidRPr="00D24506">
              <w:rPr>
                <w:rFonts w:ascii="Arial" w:hAnsi="Arial" w:cs="Arial"/>
                <w:sz w:val="22"/>
                <w:szCs w:val="22"/>
                <w:lang w:val="sk-SK"/>
              </w:rPr>
              <w:t>, ktoré majú význam uvedený v, a budú ponímané v súlade s týmito príslušnými zákonmi.</w:t>
            </w:r>
          </w:p>
        </w:tc>
      </w:tr>
      <w:tr w:rsidR="00D24506" w:rsidRPr="00D24506" w:rsidTr="003A6CF7">
        <w:tc>
          <w:tcPr>
            <w:tcW w:w="4246" w:type="dxa"/>
          </w:tcPr>
          <w:p w:rsidR="00D24506" w:rsidRPr="00D24506" w:rsidRDefault="00D24506" w:rsidP="00457F91">
            <w:pPr>
              <w:pStyle w:val="Body"/>
              <w:jc w:val="left"/>
              <w:rPr>
                <w:rFonts w:ascii="Arial" w:hAnsi="Arial" w:cs="Arial"/>
                <w:sz w:val="22"/>
                <w:szCs w:val="22"/>
              </w:rPr>
            </w:pPr>
            <w:r w:rsidRPr="00D24506">
              <w:rPr>
                <w:rFonts w:ascii="Arial" w:hAnsi="Arial" w:cs="Arial"/>
                <w:b/>
                <w:sz w:val="22"/>
                <w:szCs w:val="22"/>
              </w:rPr>
              <w:lastRenderedPageBreak/>
              <w:t>"Data Security Incident"</w:t>
            </w:r>
          </w:p>
          <w:p w:rsidR="00D24506" w:rsidRPr="00D24506" w:rsidRDefault="00D24506" w:rsidP="00D24506">
            <w:pPr>
              <w:pStyle w:val="aDefinition"/>
              <w:tabs>
                <w:tab w:val="num" w:pos="851"/>
              </w:tabs>
              <w:ind w:left="851" w:hanging="851"/>
              <w:rPr>
                <w:rFonts w:ascii="Arial" w:hAnsi="Arial" w:cs="Arial"/>
                <w:sz w:val="22"/>
                <w:szCs w:val="22"/>
              </w:rPr>
            </w:pPr>
            <w:bookmarkStart w:id="0" w:name="_Ref513224568"/>
            <w:r w:rsidRPr="00D24506">
              <w:rPr>
                <w:rFonts w:ascii="Arial" w:hAnsi="Arial" w:cs="Arial"/>
                <w:sz w:val="22"/>
                <w:szCs w:val="22"/>
              </w:rPr>
              <w:t>a breach of security leading to the accidental or unlawful destruction, loss, alteration, unauthorised disclosure of, or access to, Agreement Personal Data transmitted, stored or otherwise Processed; or</w:t>
            </w:r>
            <w:bookmarkEnd w:id="0"/>
          </w:p>
          <w:p w:rsidR="00D24506" w:rsidRPr="00D24506" w:rsidRDefault="00D24506" w:rsidP="00D24506">
            <w:pPr>
              <w:pStyle w:val="aDefinition"/>
              <w:tabs>
                <w:tab w:val="num" w:pos="851"/>
              </w:tabs>
              <w:ind w:left="851" w:hanging="851"/>
              <w:rPr>
                <w:rFonts w:ascii="Arial" w:hAnsi="Arial" w:cs="Arial"/>
                <w:sz w:val="22"/>
                <w:szCs w:val="22"/>
              </w:rPr>
            </w:pPr>
            <w:r w:rsidRPr="00D24506">
              <w:rPr>
                <w:rFonts w:ascii="Arial" w:hAnsi="Arial" w:cs="Arial"/>
                <w:sz w:val="22"/>
                <w:szCs w:val="22"/>
              </w:rPr>
              <w:t xml:space="preserve">a discovery or reasonable suspicion that there is a vulnerability in any technological measure used to protect any Agreement Personal Data that has previously been subject to a breach within the scope of </w:t>
            </w:r>
            <w:r w:rsidRPr="00D24506">
              <w:rPr>
                <w:rStyle w:val="CrossReference"/>
                <w:rFonts w:ascii="Arial" w:hAnsi="Arial" w:cs="Arial"/>
                <w:sz w:val="22"/>
                <w:szCs w:val="22"/>
              </w:rPr>
              <w:fldChar w:fldCharType="begin"/>
            </w:r>
            <w:r w:rsidRPr="00D24506">
              <w:rPr>
                <w:rFonts w:ascii="Arial" w:hAnsi="Arial" w:cs="Arial"/>
                <w:sz w:val="22"/>
                <w:szCs w:val="22"/>
              </w:rPr>
              <w:instrText xml:space="preserve"> REF _Ref513224568 \r \h </w:instrText>
            </w:r>
            <w:r w:rsidRPr="00D24506">
              <w:rPr>
                <w:rStyle w:val="CrossReference"/>
                <w:rFonts w:ascii="Arial" w:hAnsi="Arial" w:cs="Arial"/>
                <w:sz w:val="22"/>
                <w:szCs w:val="22"/>
              </w:rPr>
              <w:instrText xml:space="preserve"> \* MERGEFORMAT </w:instrText>
            </w:r>
            <w:r w:rsidRPr="00D24506">
              <w:rPr>
                <w:rStyle w:val="CrossReference"/>
                <w:rFonts w:ascii="Arial" w:hAnsi="Arial" w:cs="Arial"/>
                <w:sz w:val="22"/>
                <w:szCs w:val="22"/>
              </w:rPr>
            </w:r>
            <w:r w:rsidRPr="00D24506">
              <w:rPr>
                <w:rStyle w:val="CrossReference"/>
                <w:rFonts w:ascii="Arial" w:hAnsi="Arial" w:cs="Arial"/>
                <w:sz w:val="22"/>
                <w:szCs w:val="22"/>
              </w:rPr>
              <w:fldChar w:fldCharType="separate"/>
            </w:r>
            <w:r w:rsidRPr="00D24506">
              <w:rPr>
                <w:rFonts w:ascii="Arial" w:hAnsi="Arial" w:cs="Arial"/>
                <w:sz w:val="22"/>
                <w:szCs w:val="22"/>
              </w:rPr>
              <w:t>1</w:t>
            </w:r>
            <w:r w:rsidRPr="00D24506">
              <w:rPr>
                <w:rStyle w:val="CrossReference"/>
                <w:rFonts w:ascii="Arial" w:hAnsi="Arial" w:cs="Arial"/>
                <w:sz w:val="22"/>
                <w:szCs w:val="22"/>
              </w:rPr>
              <w:fldChar w:fldCharType="end"/>
            </w:r>
            <w:r w:rsidRPr="00D24506">
              <w:rPr>
                <w:rStyle w:val="CrossReference"/>
                <w:rFonts w:ascii="Arial" w:hAnsi="Arial" w:cs="Arial"/>
                <w:sz w:val="22"/>
                <w:szCs w:val="22"/>
              </w:rPr>
              <w:t>,</w:t>
            </w:r>
            <w:r w:rsidRPr="00D24506">
              <w:rPr>
                <w:rFonts w:ascii="Arial" w:hAnsi="Arial" w:cs="Arial"/>
                <w:sz w:val="22"/>
                <w:szCs w:val="22"/>
              </w:rPr>
              <w:t xml:space="preserve"> which may result in exploitation or exposure of that Agreement Personal Data; or</w:t>
            </w:r>
          </w:p>
          <w:p w:rsidR="00D24506" w:rsidRPr="00D24506" w:rsidRDefault="00D24506" w:rsidP="00D24506">
            <w:pPr>
              <w:pStyle w:val="aDefinition"/>
              <w:tabs>
                <w:tab w:val="num" w:pos="851"/>
              </w:tabs>
              <w:ind w:left="851" w:hanging="851"/>
              <w:rPr>
                <w:rFonts w:ascii="Arial" w:hAnsi="Arial" w:cs="Arial"/>
                <w:sz w:val="22"/>
                <w:szCs w:val="22"/>
              </w:rPr>
            </w:pPr>
            <w:r w:rsidRPr="00D24506">
              <w:rPr>
                <w:rFonts w:ascii="Arial" w:hAnsi="Arial" w:cs="Arial"/>
                <w:sz w:val="22"/>
                <w:szCs w:val="22"/>
              </w:rPr>
              <w:t>any defect or vulnerability with the potential to impact the ongoing resilience, security and/or integrity of systems Processing Agreement Personal Data</w:t>
            </w:r>
          </w:p>
        </w:tc>
        <w:tc>
          <w:tcPr>
            <w:tcW w:w="4996" w:type="dxa"/>
            <w:gridSpan w:val="2"/>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„Incident bezpečnosti údajov”</w:t>
            </w:r>
          </w:p>
          <w:p w:rsidR="00D24506" w:rsidRPr="00D24506" w:rsidRDefault="00D24506" w:rsidP="00D24506">
            <w:pPr>
              <w:pStyle w:val="aDefinition"/>
              <w:tabs>
                <w:tab w:val="num" w:pos="851"/>
              </w:tabs>
              <w:ind w:left="851" w:hanging="851"/>
              <w:rPr>
                <w:rFonts w:ascii="Arial" w:hAnsi="Arial" w:cs="Arial"/>
                <w:sz w:val="22"/>
                <w:szCs w:val="22"/>
                <w:lang w:val="sk-SK"/>
              </w:rPr>
            </w:pPr>
            <w:r w:rsidRPr="00D24506">
              <w:rPr>
                <w:rFonts w:ascii="Arial" w:hAnsi="Arial" w:cs="Arial"/>
                <w:sz w:val="22"/>
                <w:szCs w:val="22"/>
                <w:lang w:val="sk-SK"/>
              </w:rPr>
              <w:t>porušenie bezpečnosti vedúce k náhodnému alebo nezákonnému zničeniu, strate, zmene, neoprávnenému zverejneniu alebo prístupu k Osobným údajom podľa Dohody, ktoré sú zasielané, uložené alebo inak Spracúvané; alebo</w:t>
            </w:r>
          </w:p>
          <w:p w:rsidR="00D24506" w:rsidRPr="00D24506" w:rsidRDefault="00D24506" w:rsidP="00D24506">
            <w:pPr>
              <w:pStyle w:val="aDefinition"/>
              <w:tabs>
                <w:tab w:val="num" w:pos="851"/>
              </w:tabs>
              <w:ind w:left="851" w:hanging="851"/>
              <w:rPr>
                <w:rFonts w:ascii="Arial" w:hAnsi="Arial" w:cs="Arial"/>
                <w:sz w:val="22"/>
                <w:szCs w:val="22"/>
                <w:lang w:val="sk-SK"/>
              </w:rPr>
            </w:pPr>
            <w:r w:rsidRPr="00D24506">
              <w:rPr>
                <w:rFonts w:ascii="Arial" w:hAnsi="Arial" w:cs="Arial"/>
                <w:sz w:val="22"/>
                <w:szCs w:val="22"/>
                <w:lang w:val="sk-SK"/>
              </w:rPr>
              <w:t xml:space="preserve">objav alebo dôvodné podozrenie, že existuje zraniteľnosť v akomkoľvek technologickom opatrení používanom na ochranu akýchkoľvek Osobných údajov podľa Dohody, ktoré predtým boli predmetom porušenia v rozsahu pôsobnosti </w:t>
            </w:r>
            <w:r w:rsidRPr="00D24506">
              <w:rPr>
                <w:rStyle w:val="CrossReference"/>
                <w:rFonts w:ascii="Arial" w:hAnsi="Arial" w:cs="Arial"/>
                <w:sz w:val="22"/>
                <w:szCs w:val="22"/>
                <w:lang w:val="sk-SK"/>
              </w:rPr>
              <w:fldChar w:fldCharType="begin"/>
            </w:r>
            <w:r w:rsidRPr="00D24506">
              <w:rPr>
                <w:rFonts w:ascii="Arial" w:hAnsi="Arial" w:cs="Arial"/>
                <w:sz w:val="22"/>
                <w:szCs w:val="22"/>
                <w:lang w:val="sk-SK"/>
              </w:rPr>
              <w:instrText xml:space="preserve"> REF _Ref513224568 \r \h </w:instrText>
            </w:r>
            <w:r w:rsidRPr="00D24506">
              <w:rPr>
                <w:rStyle w:val="CrossReference"/>
                <w:rFonts w:ascii="Arial" w:hAnsi="Arial" w:cs="Arial"/>
                <w:sz w:val="22"/>
                <w:szCs w:val="22"/>
                <w:lang w:val="sk-SK"/>
              </w:rPr>
              <w:instrText xml:space="preserve"> \* MERGEFORMAT </w:instrText>
            </w:r>
            <w:r w:rsidRPr="00D24506">
              <w:rPr>
                <w:rStyle w:val="CrossReference"/>
                <w:rFonts w:ascii="Arial" w:hAnsi="Arial" w:cs="Arial"/>
                <w:sz w:val="22"/>
                <w:szCs w:val="22"/>
                <w:lang w:val="sk-SK"/>
              </w:rPr>
            </w:r>
            <w:r w:rsidRPr="00D24506">
              <w:rPr>
                <w:rStyle w:val="CrossReference"/>
                <w:rFonts w:ascii="Arial" w:hAnsi="Arial" w:cs="Arial"/>
                <w:sz w:val="22"/>
                <w:szCs w:val="22"/>
                <w:lang w:val="sk-SK"/>
              </w:rPr>
              <w:fldChar w:fldCharType="separate"/>
            </w:r>
            <w:r w:rsidRPr="00D24506">
              <w:rPr>
                <w:rFonts w:ascii="Arial" w:hAnsi="Arial" w:cs="Arial"/>
                <w:sz w:val="22"/>
                <w:szCs w:val="22"/>
                <w:lang w:val="sk-SK"/>
              </w:rPr>
              <w:t>1</w:t>
            </w:r>
            <w:r w:rsidRPr="00D24506">
              <w:rPr>
                <w:rStyle w:val="CrossReference"/>
                <w:rFonts w:ascii="Arial" w:hAnsi="Arial" w:cs="Arial"/>
                <w:sz w:val="22"/>
                <w:szCs w:val="22"/>
                <w:lang w:val="sk-SK"/>
              </w:rPr>
              <w:fldChar w:fldCharType="end"/>
            </w:r>
            <w:r w:rsidRPr="00D24506">
              <w:rPr>
                <w:rStyle w:val="CrossReference"/>
                <w:rFonts w:ascii="Arial" w:hAnsi="Arial" w:cs="Arial"/>
                <w:sz w:val="22"/>
                <w:szCs w:val="22"/>
                <w:lang w:val="sk-SK"/>
              </w:rPr>
              <w:t>,</w:t>
            </w:r>
            <w:r w:rsidRPr="00D24506">
              <w:rPr>
                <w:rFonts w:ascii="Arial" w:hAnsi="Arial" w:cs="Arial"/>
                <w:sz w:val="22"/>
                <w:szCs w:val="22"/>
                <w:lang w:val="sk-SK"/>
              </w:rPr>
              <w:t xml:space="preserve"> čo môže viesť k zneužitiu alebo vystaveniu Osobných údajov podľa tejto Dohody; alebo</w:t>
            </w:r>
          </w:p>
          <w:p w:rsidR="00D24506" w:rsidRPr="00D24506" w:rsidRDefault="00D24506" w:rsidP="00D24506">
            <w:pPr>
              <w:pStyle w:val="aDefinition"/>
              <w:tabs>
                <w:tab w:val="num" w:pos="851"/>
              </w:tabs>
              <w:ind w:left="851" w:hanging="851"/>
              <w:rPr>
                <w:rFonts w:ascii="Arial" w:hAnsi="Arial" w:cs="Arial"/>
                <w:sz w:val="22"/>
                <w:szCs w:val="22"/>
                <w:lang w:val="sk-SK"/>
              </w:rPr>
            </w:pPr>
            <w:r w:rsidRPr="00D24506">
              <w:rPr>
                <w:rFonts w:ascii="Arial" w:hAnsi="Arial" w:cs="Arial"/>
                <w:sz w:val="22"/>
                <w:szCs w:val="22"/>
                <w:lang w:val="sk-SK"/>
              </w:rPr>
              <w:t>akákoľvek chyba alebo zraniteľnosť s potenciálom ovplyvniť pretrvávajúcu odolnosť, bezpečnosť a/alebo integritu systémov Spracúvajúcich osobné údaje podľa Dohody</w:t>
            </w:r>
          </w:p>
        </w:tc>
      </w:tr>
      <w:tr w:rsidR="00D24506" w:rsidRPr="00D24506" w:rsidTr="003A6CF7">
        <w:tc>
          <w:tcPr>
            <w:tcW w:w="4246" w:type="dxa"/>
          </w:tcPr>
          <w:p w:rsidR="00D24506" w:rsidRPr="00D24506" w:rsidRDefault="00D24506" w:rsidP="00457F91">
            <w:pPr>
              <w:pStyle w:val="Body"/>
              <w:jc w:val="left"/>
              <w:rPr>
                <w:rFonts w:ascii="Arial" w:hAnsi="Arial" w:cs="Arial"/>
                <w:b/>
                <w:sz w:val="22"/>
                <w:szCs w:val="22"/>
              </w:rPr>
            </w:pPr>
            <w:r w:rsidRPr="00D24506">
              <w:rPr>
                <w:rFonts w:ascii="Arial" w:hAnsi="Arial" w:cs="Arial"/>
                <w:b/>
                <w:sz w:val="22"/>
                <w:szCs w:val="22"/>
              </w:rPr>
              <w:t>"International Transfer"</w:t>
            </w:r>
          </w:p>
          <w:p w:rsidR="00D24506" w:rsidRPr="00D24506" w:rsidRDefault="00D24506" w:rsidP="00457F91">
            <w:pPr>
              <w:pStyle w:val="Body"/>
              <w:jc w:val="left"/>
              <w:rPr>
                <w:rFonts w:ascii="Arial" w:hAnsi="Arial" w:cs="Arial"/>
                <w:sz w:val="22"/>
                <w:szCs w:val="22"/>
              </w:rPr>
            </w:pPr>
            <w:r w:rsidRPr="00D24506">
              <w:rPr>
                <w:rFonts w:ascii="Arial" w:hAnsi="Arial" w:cs="Arial"/>
                <w:sz w:val="22"/>
                <w:szCs w:val="22"/>
              </w:rPr>
              <w:t>a transfer to a country outside  the United Kingdom, Switzerland or the European Economic Area  of Agreement Personal Data which is undergoing Processing or which is intended to be Processed after transfer</w:t>
            </w:r>
          </w:p>
        </w:tc>
        <w:tc>
          <w:tcPr>
            <w:tcW w:w="4996" w:type="dxa"/>
            <w:gridSpan w:val="2"/>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„Medzinárodný prenos”</w:t>
            </w:r>
          </w:p>
          <w:p w:rsidR="00D24506" w:rsidRPr="00D24506" w:rsidRDefault="00D24506" w:rsidP="003A6CF7">
            <w:pPr>
              <w:pStyle w:val="Body"/>
              <w:rPr>
                <w:rFonts w:ascii="Arial" w:hAnsi="Arial" w:cs="Arial"/>
                <w:sz w:val="22"/>
                <w:szCs w:val="22"/>
                <w:lang w:val="sk-SK"/>
              </w:rPr>
            </w:pPr>
            <w:r w:rsidRPr="00D24506">
              <w:rPr>
                <w:rFonts w:ascii="Arial" w:hAnsi="Arial" w:cs="Arial"/>
                <w:sz w:val="22"/>
                <w:szCs w:val="22"/>
                <w:lang w:val="sk-SK"/>
              </w:rPr>
              <w:t xml:space="preserve">prenos  do krajiny mimo Spojeného kráľovstva, Švajčiarska, alebo krajiny Európskeho hospodárskeho priestoru, ktorého predmetom sú Osobné údaje podľa Dohody, ktoré sú Spracúvané, alebo sú určené na Spracúvanie po takomto prenose </w:t>
            </w:r>
          </w:p>
        </w:tc>
      </w:tr>
      <w:tr w:rsidR="00D24506" w:rsidRPr="00D24506" w:rsidTr="003A6CF7">
        <w:tc>
          <w:tcPr>
            <w:tcW w:w="4246" w:type="dxa"/>
          </w:tcPr>
          <w:p w:rsidR="00D24506" w:rsidRPr="00D24506" w:rsidRDefault="00D24506" w:rsidP="00457F91">
            <w:pPr>
              <w:pStyle w:val="Body"/>
              <w:jc w:val="left"/>
              <w:rPr>
                <w:rFonts w:ascii="Arial" w:hAnsi="Arial" w:cs="Arial"/>
                <w:sz w:val="22"/>
                <w:szCs w:val="22"/>
              </w:rPr>
            </w:pPr>
            <w:r w:rsidRPr="00D24506">
              <w:rPr>
                <w:rFonts w:ascii="Arial" w:hAnsi="Arial" w:cs="Arial"/>
                <w:b/>
                <w:sz w:val="22"/>
                <w:szCs w:val="22"/>
              </w:rPr>
              <w:t>"Sub-Processor"</w:t>
            </w:r>
          </w:p>
          <w:p w:rsidR="00D24506" w:rsidRPr="00D24506" w:rsidRDefault="00D24506" w:rsidP="00457F91">
            <w:pPr>
              <w:pStyle w:val="Body"/>
              <w:jc w:val="left"/>
              <w:rPr>
                <w:rFonts w:ascii="Arial" w:hAnsi="Arial" w:cs="Arial"/>
                <w:sz w:val="22"/>
                <w:szCs w:val="22"/>
              </w:rPr>
            </w:pPr>
            <w:r w:rsidRPr="00D24506">
              <w:rPr>
                <w:rFonts w:ascii="Arial" w:hAnsi="Arial" w:cs="Arial"/>
                <w:sz w:val="22"/>
                <w:szCs w:val="22"/>
              </w:rPr>
              <w:t xml:space="preserve">any third party Processor appointed by the Supplier to Process Agreement Personal Data </w:t>
            </w:r>
          </w:p>
        </w:tc>
        <w:tc>
          <w:tcPr>
            <w:tcW w:w="4996" w:type="dxa"/>
            <w:gridSpan w:val="2"/>
          </w:tcPr>
          <w:p w:rsidR="00D24506" w:rsidRPr="00D24506" w:rsidRDefault="00D24506" w:rsidP="003A6CF7">
            <w:pPr>
              <w:pStyle w:val="BodyText"/>
              <w:rPr>
                <w:rFonts w:ascii="Arial" w:hAnsi="Arial" w:cs="Arial"/>
                <w:b/>
                <w:sz w:val="22"/>
                <w:lang w:val="sk-SK"/>
              </w:rPr>
            </w:pPr>
            <w:r w:rsidRPr="00D24506">
              <w:rPr>
                <w:rFonts w:ascii="Arial" w:hAnsi="Arial" w:cs="Arial"/>
                <w:b/>
                <w:sz w:val="22"/>
                <w:lang w:val="sk-SK"/>
              </w:rPr>
              <w:t>„Subsprostredkovateľ”</w:t>
            </w:r>
          </w:p>
          <w:p w:rsidR="00D24506" w:rsidRPr="00D24506" w:rsidRDefault="00D24506" w:rsidP="003A6CF7">
            <w:pPr>
              <w:pStyle w:val="BodyText"/>
              <w:rPr>
                <w:rFonts w:ascii="Arial" w:hAnsi="Arial" w:cs="Arial"/>
                <w:sz w:val="22"/>
                <w:lang w:val="sk-SK"/>
              </w:rPr>
            </w:pPr>
            <w:r w:rsidRPr="00D24506">
              <w:rPr>
                <w:rFonts w:ascii="Arial" w:hAnsi="Arial" w:cs="Arial"/>
                <w:sz w:val="22"/>
                <w:lang w:val="sk-SK"/>
              </w:rPr>
              <w:t>akákoľvek tretia strana vymenovaná Dodávateľom ako Sprostredkovateľ na Spracúvanie Osobných údajov podľa Dohody.</w:t>
            </w:r>
          </w:p>
        </w:tc>
      </w:tr>
      <w:tr w:rsidR="00D24506" w:rsidRPr="00D24506" w:rsidTr="003A6CF7">
        <w:tc>
          <w:tcPr>
            <w:tcW w:w="4246" w:type="dxa"/>
          </w:tcPr>
          <w:p w:rsidR="00D24506" w:rsidRPr="00D24506" w:rsidRDefault="00D24506" w:rsidP="00457F91">
            <w:pPr>
              <w:pStyle w:val="BodyText"/>
              <w:numPr>
                <w:ilvl w:val="0"/>
                <w:numId w:val="17"/>
              </w:numPr>
              <w:spacing w:after="160" w:line="259" w:lineRule="auto"/>
              <w:rPr>
                <w:rFonts w:ascii="Arial" w:hAnsi="Arial" w:cs="Arial"/>
                <w:sz w:val="22"/>
              </w:rPr>
            </w:pPr>
            <w:bookmarkStart w:id="1" w:name="_Ref515558558"/>
            <w:r w:rsidRPr="00D24506">
              <w:rPr>
                <w:rStyle w:val="Level1asHeadingtext"/>
                <w:rFonts w:ascii="Arial" w:hAnsi="Arial" w:cs="Arial"/>
                <w:sz w:val="22"/>
              </w:rPr>
              <w:t xml:space="preserve">DATA </w:t>
            </w:r>
            <w:r w:rsidRPr="00D24506">
              <w:rPr>
                <w:rStyle w:val="Level1asHeadingtext"/>
                <w:rFonts w:ascii="Arial" w:hAnsi="Arial" w:cs="Arial"/>
                <w:caps/>
                <w:sz w:val="22"/>
              </w:rPr>
              <w:t>PROTECTION</w:t>
            </w:r>
            <w:r w:rsidRPr="00D24506">
              <w:rPr>
                <w:rStyle w:val="Level1asHeadingtext"/>
                <w:rFonts w:ascii="Arial" w:hAnsi="Arial" w:cs="Arial"/>
                <w:sz w:val="22"/>
              </w:rPr>
              <w:t xml:space="preserve"> AND INFORMATION SECURITY</w:t>
            </w:r>
            <w:bookmarkEnd w:id="1"/>
          </w:p>
        </w:tc>
        <w:tc>
          <w:tcPr>
            <w:tcW w:w="4996" w:type="dxa"/>
            <w:gridSpan w:val="2"/>
          </w:tcPr>
          <w:p w:rsidR="00D24506" w:rsidRPr="00D24506" w:rsidRDefault="00D24506" w:rsidP="00457F91">
            <w:pPr>
              <w:pStyle w:val="Level1"/>
              <w:keepNext/>
              <w:numPr>
                <w:ilvl w:val="0"/>
                <w:numId w:val="9"/>
              </w:numPr>
              <w:rPr>
                <w:rFonts w:ascii="Arial" w:hAnsi="Arial" w:cs="Arial"/>
                <w:b/>
                <w:sz w:val="22"/>
                <w:szCs w:val="22"/>
                <w:lang w:val="sk-SK"/>
              </w:rPr>
            </w:pPr>
            <w:r w:rsidRPr="00D24506">
              <w:rPr>
                <w:rStyle w:val="Level1asHeadingtext"/>
                <w:rFonts w:ascii="Arial" w:hAnsi="Arial" w:cs="Arial"/>
                <w:sz w:val="22"/>
                <w:szCs w:val="22"/>
                <w:lang w:val="sk-SK"/>
              </w:rPr>
              <w:t>OCHRANA ÚDAJOV A BEZPEČNOSŤ INFORMÁCIÍ</w:t>
            </w:r>
          </w:p>
        </w:tc>
      </w:tr>
      <w:tr w:rsidR="00D24506" w:rsidRPr="00D24506" w:rsidTr="003A6CF7">
        <w:tc>
          <w:tcPr>
            <w:tcW w:w="4246" w:type="dxa"/>
          </w:tcPr>
          <w:p w:rsidR="00D24506" w:rsidRPr="00D24506" w:rsidRDefault="00D24506" w:rsidP="00457F91">
            <w:pPr>
              <w:pStyle w:val="BBHeading1"/>
              <w:numPr>
                <w:ilvl w:val="0"/>
                <w:numId w:val="6"/>
              </w:numPr>
              <w:spacing w:after="160" w:line="259" w:lineRule="auto"/>
              <w:rPr>
                <w:rFonts w:ascii="Arial" w:hAnsi="Arial" w:cs="Arial"/>
                <w:sz w:val="22"/>
              </w:rPr>
            </w:pPr>
            <w:r w:rsidRPr="00D24506">
              <w:rPr>
                <w:rFonts w:ascii="Arial" w:hAnsi="Arial" w:cs="Arial"/>
                <w:sz w:val="22"/>
              </w:rPr>
              <w:t>Authorisation and compliance with laws</w:t>
            </w:r>
          </w:p>
        </w:tc>
        <w:tc>
          <w:tcPr>
            <w:tcW w:w="4996" w:type="dxa"/>
            <w:gridSpan w:val="2"/>
          </w:tcPr>
          <w:p w:rsidR="00D24506" w:rsidRPr="00D24506" w:rsidRDefault="00D24506" w:rsidP="00457F91">
            <w:pPr>
              <w:pStyle w:val="BBHeading1"/>
              <w:numPr>
                <w:ilvl w:val="0"/>
                <w:numId w:val="18"/>
              </w:numPr>
              <w:spacing w:after="160" w:line="259" w:lineRule="auto"/>
              <w:rPr>
                <w:rFonts w:ascii="Arial" w:hAnsi="Arial" w:cs="Arial"/>
                <w:sz w:val="22"/>
                <w:lang w:val="sk-SK"/>
              </w:rPr>
            </w:pPr>
            <w:r w:rsidRPr="00D24506">
              <w:rPr>
                <w:rFonts w:ascii="Arial" w:hAnsi="Arial" w:cs="Arial"/>
                <w:sz w:val="22"/>
                <w:lang w:val="sk-SK"/>
              </w:rPr>
              <w:t>OPRÁVNENIE A SÚLAD S PRÁVNYMI PREDPISMI</w:t>
            </w:r>
          </w:p>
        </w:tc>
      </w:tr>
      <w:tr w:rsidR="00D24506" w:rsidRPr="00D24506" w:rsidTr="003A6CF7">
        <w:tc>
          <w:tcPr>
            <w:tcW w:w="4246" w:type="dxa"/>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 xml:space="preserve">PPG authorises the Supplier, on its own behalf and on behalf of PPG's Affiliates, to Process the Agreement Personal Data during the term of this Agreement as a </w:t>
            </w:r>
            <w:r w:rsidRPr="00D24506">
              <w:rPr>
                <w:rFonts w:ascii="Arial" w:hAnsi="Arial" w:cs="Arial"/>
                <w:sz w:val="22"/>
              </w:rPr>
              <w:lastRenderedPageBreak/>
              <w:t xml:space="preserve">Data Processor solely for the purpose and to the extent described in </w:t>
            </w:r>
            <w:r w:rsidRPr="00D24506">
              <w:rPr>
                <w:rFonts w:ascii="Arial" w:hAnsi="Arial" w:cs="Arial"/>
                <w:b/>
                <w:sz w:val="22"/>
              </w:rPr>
              <w:fldChar w:fldCharType="begin"/>
            </w:r>
            <w:r w:rsidRPr="00D24506">
              <w:rPr>
                <w:rFonts w:ascii="Arial" w:hAnsi="Arial" w:cs="Arial"/>
                <w:b/>
                <w:sz w:val="22"/>
              </w:rPr>
              <w:instrText xml:space="preserve"> REF _Ref515623490 \h  \* MERGEFORMAT </w:instrText>
            </w:r>
            <w:r w:rsidRPr="00D24506">
              <w:rPr>
                <w:rFonts w:ascii="Arial" w:hAnsi="Arial" w:cs="Arial"/>
                <w:b/>
                <w:sz w:val="22"/>
              </w:rPr>
            </w:r>
            <w:r w:rsidRPr="00D24506">
              <w:rPr>
                <w:rFonts w:ascii="Arial" w:hAnsi="Arial" w:cs="Arial"/>
                <w:b/>
                <w:sz w:val="22"/>
              </w:rPr>
              <w:fldChar w:fldCharType="separate"/>
            </w:r>
            <w:r w:rsidRPr="00D24506">
              <w:rPr>
                <w:rFonts w:ascii="Arial" w:hAnsi="Arial" w:cs="Arial"/>
                <w:b/>
                <w:sz w:val="22"/>
              </w:rPr>
              <w:t>SCHEDULE 1</w:t>
            </w:r>
            <w:r w:rsidRPr="00D24506">
              <w:rPr>
                <w:rFonts w:ascii="Arial" w:hAnsi="Arial" w:cs="Arial"/>
                <w:b/>
                <w:sz w:val="22"/>
              </w:rPr>
              <w:fldChar w:fldCharType="end"/>
            </w:r>
            <w:r w:rsidRPr="00D24506">
              <w:rPr>
                <w:rFonts w:ascii="Arial" w:hAnsi="Arial" w:cs="Arial"/>
                <w:sz w:val="22"/>
              </w:rPr>
              <w:t>.</w:t>
            </w:r>
          </w:p>
        </w:tc>
        <w:tc>
          <w:tcPr>
            <w:tcW w:w="4996" w:type="dxa"/>
            <w:gridSpan w:val="2"/>
          </w:tcPr>
          <w:p w:rsidR="00D24506" w:rsidRPr="00D24506" w:rsidRDefault="00D24506" w:rsidP="00457F91">
            <w:pPr>
              <w:pStyle w:val="BBClause2"/>
              <w:numPr>
                <w:ilvl w:val="1"/>
                <w:numId w:val="29"/>
              </w:numPr>
              <w:spacing w:after="160" w:line="259" w:lineRule="auto"/>
              <w:rPr>
                <w:rFonts w:ascii="Arial" w:hAnsi="Arial" w:cs="Arial"/>
                <w:sz w:val="22"/>
                <w:lang w:val="sk-SK"/>
              </w:rPr>
            </w:pPr>
            <w:bookmarkStart w:id="2" w:name="_Ref498514080"/>
            <w:r w:rsidRPr="00D24506">
              <w:rPr>
                <w:rFonts w:ascii="Arial" w:hAnsi="Arial" w:cs="Arial"/>
                <w:sz w:val="22"/>
                <w:lang w:val="sk-SK"/>
              </w:rPr>
              <w:lastRenderedPageBreak/>
              <w:t xml:space="preserve">PPG oprávňuje Dodávateľa vo svojom mene a v mene Pridružených osôb PPG Spracúvať Osobné údaje podľa Dohody počas platnosti tejto Dohody ako </w:t>
            </w:r>
            <w:r w:rsidRPr="00D24506">
              <w:rPr>
                <w:rFonts w:ascii="Arial" w:hAnsi="Arial" w:cs="Arial"/>
                <w:sz w:val="22"/>
                <w:lang w:val="sk-SK"/>
              </w:rPr>
              <w:lastRenderedPageBreak/>
              <w:t xml:space="preserve">Sprostredkovateľa údajov výlučne na účel a v rozsahu opísanom v </w:t>
            </w:r>
            <w:r w:rsidRPr="00D24506">
              <w:rPr>
                <w:rFonts w:ascii="Arial" w:hAnsi="Arial" w:cs="Arial"/>
                <w:b/>
                <w:sz w:val="22"/>
                <w:lang w:val="sk-SK"/>
              </w:rPr>
              <w:fldChar w:fldCharType="begin"/>
            </w:r>
            <w:r w:rsidRPr="00D24506">
              <w:rPr>
                <w:rFonts w:ascii="Arial" w:hAnsi="Arial" w:cs="Arial"/>
                <w:b/>
                <w:sz w:val="22"/>
                <w:lang w:val="sk-SK"/>
              </w:rPr>
              <w:instrText xml:space="preserve"> REF _Ref515623490 \h  \* MERGEFORMAT </w:instrText>
            </w:r>
            <w:r w:rsidRPr="00D24506">
              <w:rPr>
                <w:rFonts w:ascii="Arial" w:hAnsi="Arial" w:cs="Arial"/>
                <w:b/>
                <w:sz w:val="22"/>
                <w:lang w:val="sk-SK"/>
              </w:rPr>
            </w:r>
            <w:r w:rsidRPr="00D24506">
              <w:rPr>
                <w:rFonts w:ascii="Arial" w:hAnsi="Arial" w:cs="Arial"/>
                <w:b/>
                <w:sz w:val="22"/>
                <w:lang w:val="sk-SK"/>
              </w:rPr>
              <w:fldChar w:fldCharType="separate"/>
            </w:r>
            <w:r w:rsidRPr="00D24506">
              <w:rPr>
                <w:rFonts w:ascii="Arial" w:hAnsi="Arial" w:cs="Arial"/>
                <w:sz w:val="22"/>
                <w:lang w:val="sk-SK"/>
              </w:rPr>
              <w:t xml:space="preserve"> </w:t>
            </w:r>
            <w:r w:rsidRPr="00D24506">
              <w:rPr>
                <w:rFonts w:ascii="Arial" w:hAnsi="Arial" w:cs="Arial"/>
                <w:b/>
                <w:sz w:val="22"/>
                <w:lang w:val="sk-SK"/>
              </w:rPr>
              <w:t>PRÍLOHE 1</w:t>
            </w:r>
            <w:r w:rsidRPr="00D24506">
              <w:rPr>
                <w:rFonts w:ascii="Arial" w:hAnsi="Arial" w:cs="Arial"/>
                <w:b/>
                <w:sz w:val="22"/>
                <w:lang w:val="sk-SK"/>
              </w:rPr>
              <w:fldChar w:fldCharType="end"/>
            </w:r>
            <w:r w:rsidRPr="00D24506">
              <w:rPr>
                <w:rFonts w:ascii="Arial" w:hAnsi="Arial" w:cs="Arial"/>
                <w:sz w:val="22"/>
                <w:lang w:val="sk-SK"/>
              </w:rPr>
              <w:t>.</w:t>
            </w:r>
            <w:bookmarkEnd w:id="2"/>
          </w:p>
        </w:tc>
      </w:tr>
      <w:tr w:rsidR="00D24506" w:rsidRPr="00D24506" w:rsidTr="003A6CF7">
        <w:tc>
          <w:tcPr>
            <w:tcW w:w="4246" w:type="dxa"/>
          </w:tcPr>
          <w:p w:rsidR="00D24506" w:rsidRPr="00D24506" w:rsidRDefault="00D24506" w:rsidP="00457F91">
            <w:pPr>
              <w:pStyle w:val="BBClause2"/>
              <w:numPr>
                <w:ilvl w:val="1"/>
                <w:numId w:val="6"/>
              </w:numPr>
              <w:spacing w:after="160" w:line="259" w:lineRule="auto"/>
              <w:rPr>
                <w:rFonts w:ascii="Arial" w:hAnsi="Arial" w:cs="Arial"/>
                <w:sz w:val="22"/>
              </w:rPr>
            </w:pPr>
            <w:bookmarkStart w:id="3" w:name="_Ref515558037"/>
            <w:r w:rsidRPr="00D24506">
              <w:rPr>
                <w:rFonts w:ascii="Arial" w:hAnsi="Arial" w:cs="Arial"/>
                <w:sz w:val="22"/>
              </w:rPr>
              <w:lastRenderedPageBreak/>
              <w:t>In performing the Services and its other obligations under this Agreement the Supplier will:</w:t>
            </w:r>
            <w:bookmarkEnd w:id="3"/>
          </w:p>
        </w:tc>
        <w:tc>
          <w:tcPr>
            <w:tcW w:w="4996" w:type="dxa"/>
            <w:gridSpan w:val="2"/>
          </w:tcPr>
          <w:p w:rsidR="00D24506" w:rsidRPr="00D24506" w:rsidRDefault="00D24506" w:rsidP="00457F91">
            <w:pPr>
              <w:pStyle w:val="BBClause2"/>
              <w:numPr>
                <w:ilvl w:val="1"/>
                <w:numId w:val="30"/>
              </w:numPr>
              <w:spacing w:after="160" w:line="259" w:lineRule="auto"/>
              <w:rPr>
                <w:rFonts w:ascii="Arial" w:hAnsi="Arial" w:cs="Arial"/>
                <w:sz w:val="22"/>
                <w:lang w:val="sk-SK"/>
              </w:rPr>
            </w:pPr>
            <w:r w:rsidRPr="00D24506">
              <w:rPr>
                <w:rFonts w:ascii="Arial" w:hAnsi="Arial" w:cs="Arial"/>
                <w:sz w:val="22"/>
                <w:lang w:val="sk-SK"/>
              </w:rPr>
              <w:t>Pri vykonávaní Služieb a iných povinností podľa tejto Dohody Dodávateľ:</w:t>
            </w:r>
          </w:p>
        </w:tc>
      </w:tr>
      <w:tr w:rsidR="00D24506" w:rsidRPr="00D24506" w:rsidTr="003A6CF7">
        <w:tc>
          <w:tcPr>
            <w:tcW w:w="4246" w:type="dxa"/>
          </w:tcPr>
          <w:p w:rsidR="00D24506" w:rsidRPr="00D24506" w:rsidRDefault="00D24506" w:rsidP="00457F91">
            <w:pPr>
              <w:pStyle w:val="BBClause3"/>
              <w:numPr>
                <w:ilvl w:val="2"/>
                <w:numId w:val="6"/>
              </w:numPr>
              <w:spacing w:after="160" w:line="259" w:lineRule="auto"/>
              <w:rPr>
                <w:rFonts w:ascii="Arial" w:hAnsi="Arial" w:cs="Arial"/>
                <w:sz w:val="22"/>
              </w:rPr>
            </w:pPr>
            <w:r w:rsidRPr="00D24506">
              <w:rPr>
                <w:rFonts w:ascii="Arial" w:hAnsi="Arial" w:cs="Arial"/>
                <w:sz w:val="22"/>
              </w:rPr>
              <w:t>comply with the Data Protection Laws; and</w:t>
            </w:r>
          </w:p>
        </w:tc>
        <w:tc>
          <w:tcPr>
            <w:tcW w:w="4996" w:type="dxa"/>
            <w:gridSpan w:val="2"/>
          </w:tcPr>
          <w:p w:rsidR="00D24506" w:rsidRPr="00D24506" w:rsidRDefault="00D24506" w:rsidP="00457F91">
            <w:pPr>
              <w:pStyle w:val="BBClause3"/>
              <w:numPr>
                <w:ilvl w:val="2"/>
                <w:numId w:val="31"/>
              </w:numPr>
              <w:spacing w:after="160" w:line="259" w:lineRule="auto"/>
              <w:rPr>
                <w:rFonts w:ascii="Arial" w:hAnsi="Arial" w:cs="Arial"/>
                <w:sz w:val="22"/>
                <w:lang w:val="sk-SK"/>
              </w:rPr>
            </w:pPr>
            <w:r w:rsidRPr="00D24506">
              <w:rPr>
                <w:rFonts w:ascii="Arial" w:hAnsi="Arial" w:cs="Arial"/>
                <w:sz w:val="22"/>
                <w:lang w:val="sk-SK"/>
              </w:rPr>
              <w:t>musí dodržiavať Predpisy na ochranu údajov; a</w:t>
            </w:r>
          </w:p>
        </w:tc>
      </w:tr>
      <w:tr w:rsidR="00D24506" w:rsidRPr="00D24506" w:rsidTr="003A6CF7">
        <w:tc>
          <w:tcPr>
            <w:tcW w:w="4531" w:type="dxa"/>
            <w:gridSpan w:val="2"/>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not cause PPG or any PPG Affiliate to breach any obligation under the Data Protection Laws.</w:t>
            </w:r>
          </w:p>
          <w:p w:rsidR="00D24506" w:rsidRPr="00D24506" w:rsidRDefault="00D24506" w:rsidP="003A6CF7">
            <w:pPr>
              <w:pStyle w:val="BodyText"/>
              <w:ind w:left="720"/>
              <w:rPr>
                <w:rFonts w:ascii="Arial" w:hAnsi="Arial" w:cs="Arial"/>
                <w:sz w:val="22"/>
                <w:lang w:val="sk-SK"/>
              </w:rPr>
            </w:pPr>
          </w:p>
        </w:tc>
        <w:tc>
          <w:tcPr>
            <w:tcW w:w="4711" w:type="dxa"/>
          </w:tcPr>
          <w:p w:rsidR="00D24506" w:rsidRPr="00D24506" w:rsidRDefault="00D24506" w:rsidP="00457F91">
            <w:pPr>
              <w:pStyle w:val="BBClause3"/>
              <w:numPr>
                <w:ilvl w:val="2"/>
                <w:numId w:val="32"/>
              </w:numPr>
              <w:spacing w:after="160" w:line="259" w:lineRule="auto"/>
              <w:rPr>
                <w:rFonts w:ascii="Arial" w:hAnsi="Arial" w:cs="Arial"/>
                <w:sz w:val="22"/>
                <w:lang w:val="sk-SK"/>
              </w:rPr>
            </w:pPr>
            <w:bookmarkStart w:id="4" w:name="_Ref498616806"/>
            <w:r w:rsidRPr="00D24506">
              <w:rPr>
                <w:rFonts w:ascii="Arial" w:hAnsi="Arial" w:cs="Arial"/>
                <w:sz w:val="22"/>
                <w:lang w:val="sk-SK"/>
              </w:rPr>
              <w:t>neprivodiť PPG alebo  Pridruženej osobe PPG porušenie akýchkoľvek povinností podľa Predpisov o ochrane osobných údajov</w:t>
            </w:r>
            <w:bookmarkEnd w:id="4"/>
            <w:r w:rsidRPr="00D24506">
              <w:rPr>
                <w:rFonts w:ascii="Arial" w:hAnsi="Arial" w:cs="Arial"/>
                <w:sz w:val="22"/>
                <w:lang w:val="sk-SK"/>
              </w:rPr>
              <w:t>.</w:t>
            </w:r>
          </w:p>
          <w:p w:rsidR="00D24506" w:rsidRPr="00D24506" w:rsidRDefault="00D24506" w:rsidP="003A6CF7">
            <w:pPr>
              <w:pStyle w:val="Level2"/>
              <w:numPr>
                <w:ilvl w:val="0"/>
                <w:numId w:val="0"/>
              </w:numPr>
              <w:tabs>
                <w:tab w:val="left" w:pos="1701"/>
              </w:tabs>
              <w:rPr>
                <w:rFonts w:ascii="Arial" w:hAnsi="Arial" w:cs="Arial"/>
                <w:sz w:val="22"/>
                <w:szCs w:val="22"/>
                <w:lang w:val="sk-SK"/>
              </w:rPr>
            </w:pPr>
          </w:p>
        </w:tc>
      </w:tr>
      <w:tr w:rsidR="00D24506" w:rsidRPr="00D24506" w:rsidTr="003A6CF7">
        <w:tc>
          <w:tcPr>
            <w:tcW w:w="4531" w:type="dxa"/>
            <w:gridSpan w:val="2"/>
          </w:tcPr>
          <w:p w:rsidR="00D24506" w:rsidRPr="00D24506" w:rsidRDefault="00D24506" w:rsidP="00457F91">
            <w:pPr>
              <w:pStyle w:val="BBHeading1"/>
              <w:numPr>
                <w:ilvl w:val="0"/>
                <w:numId w:val="6"/>
              </w:numPr>
              <w:spacing w:after="160" w:line="259" w:lineRule="auto"/>
              <w:rPr>
                <w:rFonts w:ascii="Arial" w:hAnsi="Arial" w:cs="Arial"/>
                <w:sz w:val="22"/>
              </w:rPr>
            </w:pPr>
            <w:r w:rsidRPr="00D24506">
              <w:rPr>
                <w:rFonts w:ascii="Arial" w:hAnsi="Arial" w:cs="Arial"/>
                <w:sz w:val="22"/>
              </w:rPr>
              <w:t>processing of agreement personal data</w:t>
            </w:r>
          </w:p>
        </w:tc>
        <w:tc>
          <w:tcPr>
            <w:tcW w:w="4711" w:type="dxa"/>
          </w:tcPr>
          <w:p w:rsidR="00D24506" w:rsidRPr="00D24506" w:rsidRDefault="00D24506" w:rsidP="003A6CF7">
            <w:pPr>
              <w:pStyle w:val="BBHeading1"/>
              <w:numPr>
                <w:ilvl w:val="0"/>
                <w:numId w:val="0"/>
              </w:numPr>
              <w:rPr>
                <w:rFonts w:ascii="Arial" w:hAnsi="Arial" w:cs="Arial"/>
                <w:sz w:val="22"/>
                <w:lang w:val="sk-SK"/>
              </w:rPr>
            </w:pPr>
            <w:r w:rsidRPr="00D24506">
              <w:rPr>
                <w:rFonts w:ascii="Arial" w:hAnsi="Arial" w:cs="Arial"/>
                <w:sz w:val="22"/>
                <w:lang w:val="sk-SK"/>
              </w:rPr>
              <w:t>2.  SPRACÚVANIE OSOBNÝCH ÚDAJOV PODĽA DOHODY</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The Supplier will:</w:t>
            </w:r>
          </w:p>
        </w:tc>
        <w:tc>
          <w:tcPr>
            <w:tcW w:w="4711" w:type="dxa"/>
          </w:tcPr>
          <w:p w:rsidR="00D24506" w:rsidRPr="00D24506" w:rsidRDefault="00D24506" w:rsidP="00457F91">
            <w:pPr>
              <w:pStyle w:val="BBClause2"/>
              <w:numPr>
                <w:ilvl w:val="1"/>
                <w:numId w:val="33"/>
              </w:numPr>
              <w:spacing w:after="160" w:line="259" w:lineRule="auto"/>
              <w:rPr>
                <w:rFonts w:ascii="Arial" w:hAnsi="Arial" w:cs="Arial"/>
                <w:sz w:val="22"/>
                <w:lang w:val="sk-SK"/>
              </w:rPr>
            </w:pPr>
            <w:r w:rsidRPr="00D24506">
              <w:rPr>
                <w:rFonts w:ascii="Arial" w:hAnsi="Arial" w:cs="Arial"/>
                <w:sz w:val="22"/>
                <w:lang w:val="sk-SK"/>
              </w:rPr>
              <w:t>Dodávateľ:</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bookmarkStart w:id="5" w:name="_Ref18073135"/>
            <w:r w:rsidRPr="00D24506">
              <w:rPr>
                <w:rFonts w:ascii="Arial" w:hAnsi="Arial" w:cs="Arial"/>
                <w:sz w:val="22"/>
              </w:rPr>
              <w:t>2.1.1 Process the Agreement Personal Data only on documented instructions  from PPG (which may be specific instructions or instructions of a general nature as set out in this Agreement or as otherwise agreed between the Parties from time to time) or the relevant PPG Affiliate unless the Supplier or the relevant Sub-Processor is required to Process Agreement Personal Data to comply with applicable laws to which the Supplier is subject, in which case the Supplier will notify PPG of such legal requirement prior to such Processing unless such applicable laws prohibit notice to PPG on public interest grounds;</w:t>
            </w:r>
            <w:bookmarkEnd w:id="5"/>
            <w:r w:rsidRPr="00D24506">
              <w:rPr>
                <w:rFonts w:ascii="Arial" w:hAnsi="Arial" w:cs="Arial"/>
                <w:sz w:val="22"/>
              </w:rPr>
              <w:t xml:space="preserve"> </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spracuje Osobné údaje podľa Dohody iba podľa zdokumentovaných pokynov od PPG (čo môžu byť špecifické pokyny, alebo pokyny všeobecnej povahy, tak ako je uvedené v tejto Dohode, alebo inak z času na čas dohodnuté medzi Stranami) alebo príslušnej Pridruženej osoby PPG,  pokiaľ sa od Dodávateľa alebo príslušného Subsprostredkovateľa nevyžaduje, aby Spracúval Osobné údaje podľa Dohody tak, aby vyhovel požiadavkám príslušných Predpisov na ochranu osobných údajov, ktoré sa na Dodávateľa vzťahujú, pričom v takom prípade Dodávateľ oznámi PPG túto zákonnú požiadavku pred takýmto Spracúvaním, pokiaľ takéto platné predpisy nezakazujú oznámenie PPG z dôvodov verejného záujmu;</w:t>
            </w:r>
          </w:p>
        </w:tc>
      </w:tr>
      <w:tr w:rsidR="00D24506" w:rsidRPr="00D24506" w:rsidTr="003A6CF7">
        <w:tc>
          <w:tcPr>
            <w:tcW w:w="4531" w:type="dxa"/>
            <w:gridSpan w:val="2"/>
          </w:tcPr>
          <w:p w:rsidR="00D24506" w:rsidRPr="00D24506" w:rsidRDefault="00D24506" w:rsidP="003A6CF7">
            <w:pPr>
              <w:pStyle w:val="BodyText"/>
              <w:tabs>
                <w:tab w:val="left" w:pos="3327"/>
              </w:tabs>
              <w:ind w:left="720"/>
              <w:rPr>
                <w:rFonts w:ascii="Arial" w:hAnsi="Arial" w:cs="Arial"/>
                <w:sz w:val="22"/>
              </w:rPr>
            </w:pPr>
            <w:r w:rsidRPr="00D24506">
              <w:rPr>
                <w:rFonts w:ascii="Arial" w:hAnsi="Arial" w:cs="Arial"/>
                <w:sz w:val="22"/>
              </w:rPr>
              <w:lastRenderedPageBreak/>
              <w:t xml:space="preserve">2.1.2 immediately inform PPG if, in its reasonable opinion, any instruction received from PPG or PPG Affiliate infringes any Data Protection Laws, it being acknowledged that the Supplier shall not be obliged to undertake additional work or screening to determine if PPG's instructions are compliant; </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 xml:space="preserve">bezodkladne informuje PPG, ak podľa jeho rozumného názoru akýkoľvek pokyn prijatý od PPG alebo Pridruženej osoby porušuje akékoľvek Predpisy o ochrane osobných údajov, pričom platí, že Dodávateľ nie je povinný vykonať prídavné úkony alebo previerky, za účelom zistenia, či sú pokyny PPG v súlade s vyššie uvedeným; </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bookmarkStart w:id="6" w:name="_Ref479080631"/>
            <w:r w:rsidRPr="00D24506">
              <w:rPr>
                <w:rFonts w:ascii="Arial" w:hAnsi="Arial" w:cs="Arial"/>
                <w:sz w:val="22"/>
              </w:rPr>
              <w:t xml:space="preserve">2.1.3 without prejudice to </w:t>
            </w:r>
            <w:r w:rsidRPr="00D24506">
              <w:rPr>
                <w:rFonts w:ascii="Arial" w:hAnsi="Arial" w:cs="Arial"/>
                <w:b/>
                <w:sz w:val="22"/>
              </w:rPr>
              <w:t>clause 2.1.1</w:t>
            </w:r>
            <w:r w:rsidRPr="00D24506">
              <w:rPr>
                <w:rFonts w:ascii="Arial" w:hAnsi="Arial" w:cs="Arial"/>
                <w:sz w:val="22"/>
              </w:rPr>
              <w:t xml:space="preserve">, ensure that Agreement Personal Data will only be used for the purpose and to the extent described in </w:t>
            </w:r>
            <w:r w:rsidRPr="00D24506">
              <w:rPr>
                <w:rFonts w:ascii="Arial" w:hAnsi="Arial" w:cs="Arial"/>
                <w:b/>
                <w:sz w:val="22"/>
              </w:rPr>
              <w:t>SCHEDULE 1</w:t>
            </w:r>
            <w:r w:rsidRPr="00D24506">
              <w:rPr>
                <w:rFonts w:ascii="Arial" w:hAnsi="Arial" w:cs="Arial"/>
                <w:sz w:val="22"/>
              </w:rPr>
              <w:t>;</w:t>
            </w:r>
            <w:bookmarkEnd w:id="6"/>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 xml:space="preserve">bez toho, aby bol dotknutý článok </w:t>
            </w:r>
            <w:r w:rsidRPr="00D24506">
              <w:rPr>
                <w:rFonts w:ascii="Arial" w:hAnsi="Arial" w:cs="Arial"/>
                <w:b/>
                <w:sz w:val="22"/>
                <w:lang w:val="sk-SK"/>
              </w:rPr>
              <w:t>2.1.1</w:t>
            </w:r>
            <w:r w:rsidRPr="00D24506">
              <w:rPr>
                <w:rFonts w:ascii="Arial" w:hAnsi="Arial" w:cs="Arial"/>
                <w:sz w:val="22"/>
                <w:lang w:val="sk-SK"/>
              </w:rPr>
              <w:t xml:space="preserve">, zabezpečí, aby sa Osobné údaje podľa Dohody používali len na účely a v rozsahu opísanom v </w:t>
            </w:r>
            <w:r w:rsidRPr="00D24506">
              <w:rPr>
                <w:rFonts w:ascii="Arial" w:hAnsi="Arial" w:cs="Arial"/>
                <w:b/>
                <w:sz w:val="22"/>
                <w:lang w:val="sk-SK"/>
              </w:rPr>
              <w:t>PRÍLOHE</w:t>
            </w:r>
            <w:r w:rsidRPr="00D24506" w:rsidDel="008B1C00">
              <w:rPr>
                <w:rFonts w:ascii="Arial" w:hAnsi="Arial" w:cs="Arial"/>
                <w:b/>
                <w:sz w:val="22"/>
                <w:lang w:val="sk-SK"/>
              </w:rPr>
              <w:t xml:space="preserve"> </w:t>
            </w:r>
            <w:r w:rsidRPr="00D24506">
              <w:rPr>
                <w:rFonts w:ascii="Arial" w:hAnsi="Arial" w:cs="Arial"/>
                <w:b/>
                <w:sz w:val="22"/>
                <w:lang w:val="sk-SK"/>
              </w:rPr>
              <w:t>1</w:t>
            </w:r>
            <w:r w:rsidRPr="00D24506">
              <w:rPr>
                <w:rFonts w:ascii="Arial" w:hAnsi="Arial" w:cs="Arial"/>
                <w:sz w:val="22"/>
                <w:lang w:val="sk-SK"/>
              </w:rPr>
              <w:t>;</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r w:rsidRPr="00D24506">
              <w:rPr>
                <w:rFonts w:ascii="Arial" w:hAnsi="Arial" w:cs="Arial"/>
                <w:sz w:val="22"/>
              </w:rPr>
              <w:t xml:space="preserve">2.1.4 without prejudice to </w:t>
            </w:r>
            <w:r w:rsidRPr="00D24506">
              <w:rPr>
                <w:rStyle w:val="CrossReference"/>
                <w:rFonts w:ascii="Arial" w:hAnsi="Arial" w:cs="Arial"/>
                <w:sz w:val="22"/>
              </w:rPr>
              <w:t>clause 2.1.3</w:t>
            </w:r>
            <w:r w:rsidRPr="00D24506">
              <w:rPr>
                <w:rFonts w:ascii="Arial" w:hAnsi="Arial" w:cs="Arial"/>
                <w:sz w:val="22"/>
              </w:rPr>
              <w:t>, not without the prior written consent of PPG or the relevant PPG Affiliate:</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bez toho, aby bol dotknutý článok</w:t>
            </w:r>
            <w:r w:rsidRPr="00D24506">
              <w:rPr>
                <w:rFonts w:ascii="Arial" w:hAnsi="Arial" w:cs="Arial"/>
                <w:b/>
                <w:sz w:val="22"/>
                <w:lang w:val="sk-SK"/>
              </w:rPr>
              <w:t xml:space="preserve"> 2.1.3</w:t>
            </w:r>
            <w:r w:rsidRPr="00D24506">
              <w:rPr>
                <w:rFonts w:ascii="Arial" w:hAnsi="Arial" w:cs="Arial"/>
                <w:sz w:val="22"/>
                <w:lang w:val="sk-SK"/>
              </w:rPr>
              <w:t>, tak bez predchádzajúceho písomného súhlasu PPG alebo Pridruženej osoby PPG nevykoná nasledovné:</w:t>
            </w:r>
          </w:p>
        </w:tc>
      </w:tr>
      <w:tr w:rsidR="00D24506" w:rsidRPr="00D24506" w:rsidTr="003A6CF7">
        <w:tc>
          <w:tcPr>
            <w:tcW w:w="4531" w:type="dxa"/>
            <w:gridSpan w:val="2"/>
          </w:tcPr>
          <w:p w:rsidR="00D24506" w:rsidRPr="00D24506" w:rsidRDefault="00D24506" w:rsidP="003A6CF7">
            <w:pPr>
              <w:pStyle w:val="BodyText"/>
              <w:ind w:left="1440"/>
              <w:rPr>
                <w:rFonts w:ascii="Arial" w:hAnsi="Arial" w:cs="Arial"/>
                <w:sz w:val="22"/>
              </w:rPr>
            </w:pPr>
            <w:r w:rsidRPr="00D24506">
              <w:rPr>
                <w:rFonts w:ascii="Arial" w:hAnsi="Arial" w:cs="Arial"/>
                <w:sz w:val="22"/>
              </w:rPr>
              <w:t>2.1.4.1 convert any Agreement Personal Data into anonymised, pseudonymised, depersonalised, aggregated or statistical data;</w:t>
            </w:r>
          </w:p>
        </w:tc>
        <w:tc>
          <w:tcPr>
            <w:tcW w:w="4711" w:type="dxa"/>
          </w:tcPr>
          <w:p w:rsidR="00D24506" w:rsidRPr="00D24506" w:rsidRDefault="00D24506" w:rsidP="00457F91">
            <w:pPr>
              <w:pStyle w:val="BBClause4"/>
              <w:numPr>
                <w:ilvl w:val="3"/>
                <w:numId w:val="6"/>
              </w:numPr>
              <w:spacing w:after="160" w:line="259" w:lineRule="auto"/>
              <w:rPr>
                <w:rFonts w:ascii="Arial" w:hAnsi="Arial" w:cs="Arial"/>
                <w:sz w:val="22"/>
                <w:lang w:val="sk-SK"/>
              </w:rPr>
            </w:pPr>
            <w:r w:rsidRPr="00D24506">
              <w:rPr>
                <w:rFonts w:ascii="Arial" w:hAnsi="Arial" w:cs="Arial"/>
                <w:sz w:val="22"/>
                <w:lang w:val="sk-SK"/>
              </w:rPr>
              <w:t>prevedie akékoľvek Osobné údaje podľa Dohody do anonymizovaných, pseudonymizovaných, depersonalizovaných, agregovaných alebo štatistických údajov;</w:t>
            </w:r>
          </w:p>
        </w:tc>
      </w:tr>
      <w:tr w:rsidR="00D24506" w:rsidRPr="00D24506" w:rsidTr="003A6CF7">
        <w:tc>
          <w:tcPr>
            <w:tcW w:w="4531" w:type="dxa"/>
            <w:gridSpan w:val="2"/>
          </w:tcPr>
          <w:p w:rsidR="00D24506" w:rsidRPr="00D24506" w:rsidRDefault="00D24506" w:rsidP="003A6CF7">
            <w:pPr>
              <w:pStyle w:val="BodyText"/>
              <w:ind w:left="1440"/>
              <w:rPr>
                <w:rFonts w:ascii="Arial" w:hAnsi="Arial" w:cs="Arial"/>
                <w:sz w:val="22"/>
              </w:rPr>
            </w:pPr>
            <w:r w:rsidRPr="00D24506">
              <w:rPr>
                <w:rFonts w:ascii="Arial" w:hAnsi="Arial" w:cs="Arial"/>
                <w:sz w:val="22"/>
              </w:rPr>
              <w:t>2.1.4.2 use any Agreement Personal Data for “big data” analysis or purposes; or</w:t>
            </w:r>
          </w:p>
        </w:tc>
        <w:tc>
          <w:tcPr>
            <w:tcW w:w="4711" w:type="dxa"/>
          </w:tcPr>
          <w:p w:rsidR="00D24506" w:rsidRPr="00D24506" w:rsidRDefault="00D24506" w:rsidP="00457F91">
            <w:pPr>
              <w:pStyle w:val="BBClause4"/>
              <w:numPr>
                <w:ilvl w:val="3"/>
                <w:numId w:val="19"/>
              </w:numPr>
              <w:spacing w:after="160" w:line="259" w:lineRule="auto"/>
              <w:rPr>
                <w:rFonts w:ascii="Arial" w:hAnsi="Arial" w:cs="Arial"/>
                <w:sz w:val="22"/>
                <w:lang w:val="sk-SK"/>
              </w:rPr>
            </w:pPr>
            <w:r w:rsidRPr="00D24506">
              <w:rPr>
                <w:rFonts w:ascii="Arial" w:hAnsi="Arial" w:cs="Arial"/>
                <w:sz w:val="22"/>
                <w:lang w:val="sk-SK"/>
              </w:rPr>
              <w:t>použije ľubovoľné Osobné údaje podľa Dohody na analýzu alebo účely „veľkých údajov” ("big data"); alebo</w:t>
            </w:r>
          </w:p>
        </w:tc>
      </w:tr>
      <w:tr w:rsidR="00D24506" w:rsidRPr="00D24506" w:rsidTr="003A6CF7">
        <w:tc>
          <w:tcPr>
            <w:tcW w:w="4531" w:type="dxa"/>
            <w:gridSpan w:val="2"/>
          </w:tcPr>
          <w:p w:rsidR="00D24506" w:rsidRPr="00D24506" w:rsidRDefault="00D24506" w:rsidP="003A6CF7">
            <w:pPr>
              <w:pStyle w:val="BodyText"/>
              <w:ind w:left="1440"/>
              <w:rPr>
                <w:rFonts w:ascii="Arial" w:hAnsi="Arial" w:cs="Arial"/>
                <w:sz w:val="22"/>
              </w:rPr>
            </w:pPr>
            <w:r w:rsidRPr="00D24506">
              <w:rPr>
                <w:rFonts w:ascii="Arial" w:hAnsi="Arial" w:cs="Arial"/>
                <w:sz w:val="22"/>
              </w:rPr>
              <w:t xml:space="preserve">2.1.4.3 match or compare any Agreement Personal Data </w:t>
            </w:r>
            <w:r w:rsidRPr="00D24506">
              <w:rPr>
                <w:rFonts w:ascii="Arial" w:hAnsi="Arial" w:cs="Arial"/>
                <w:sz w:val="22"/>
              </w:rPr>
              <w:lastRenderedPageBreak/>
              <w:t>with or against any other Personal Data (whether the Supplier’s or any third party’s);</w:t>
            </w:r>
          </w:p>
        </w:tc>
        <w:tc>
          <w:tcPr>
            <w:tcW w:w="4711" w:type="dxa"/>
          </w:tcPr>
          <w:p w:rsidR="00D24506" w:rsidRPr="00D24506" w:rsidRDefault="00D24506" w:rsidP="00457F91">
            <w:pPr>
              <w:pStyle w:val="BBClause4"/>
              <w:numPr>
                <w:ilvl w:val="3"/>
                <w:numId w:val="6"/>
              </w:numPr>
              <w:spacing w:after="160" w:line="259" w:lineRule="auto"/>
              <w:rPr>
                <w:rFonts w:ascii="Arial" w:hAnsi="Arial" w:cs="Arial"/>
                <w:sz w:val="22"/>
                <w:lang w:val="sk-SK"/>
              </w:rPr>
            </w:pPr>
            <w:r w:rsidRPr="00D24506">
              <w:rPr>
                <w:rFonts w:ascii="Arial" w:hAnsi="Arial" w:cs="Arial"/>
                <w:sz w:val="22"/>
                <w:lang w:val="sk-SK"/>
              </w:rPr>
              <w:lastRenderedPageBreak/>
              <w:t xml:space="preserve">zosúladí alebo porovná </w:t>
            </w:r>
            <w:r w:rsidRPr="00D24506">
              <w:rPr>
                <w:rFonts w:ascii="Arial" w:hAnsi="Arial" w:cs="Arial"/>
                <w:sz w:val="22"/>
                <w:lang w:val="sk-SK"/>
              </w:rPr>
              <w:lastRenderedPageBreak/>
              <w:t>akékoľvek Osobné údaje podľa tejto Dohody s alebo proti iným osobným údajom (či už od Dodávateľa, alebo od tretej strany);</w:t>
            </w:r>
          </w:p>
        </w:tc>
      </w:tr>
      <w:tr w:rsidR="00D24506" w:rsidRPr="00D24506" w:rsidTr="003A6CF7">
        <w:tc>
          <w:tcPr>
            <w:tcW w:w="4531" w:type="dxa"/>
            <w:gridSpan w:val="2"/>
          </w:tcPr>
          <w:p w:rsidR="00D24506" w:rsidRPr="00D24506" w:rsidRDefault="00D24506" w:rsidP="00457F91">
            <w:pPr>
              <w:pStyle w:val="BBClause3"/>
              <w:numPr>
                <w:ilvl w:val="2"/>
                <w:numId w:val="6"/>
              </w:numPr>
              <w:spacing w:after="160" w:line="259" w:lineRule="auto"/>
              <w:rPr>
                <w:rFonts w:ascii="Arial" w:hAnsi="Arial" w:cs="Arial"/>
                <w:sz w:val="22"/>
              </w:rPr>
            </w:pPr>
            <w:bookmarkStart w:id="7" w:name="_Ref479081670"/>
            <w:r w:rsidRPr="00D24506">
              <w:rPr>
                <w:rFonts w:ascii="Arial" w:hAnsi="Arial" w:cs="Arial"/>
                <w:sz w:val="22"/>
              </w:rPr>
              <w:lastRenderedPageBreak/>
              <w:t xml:space="preserve"> ensure that any individual authorised to Process Agreement Personal Data accesses such Agreement Personal Data strictly on a need to know basis as necessary to perform their role in the performance of this Agreement, and:</w:t>
            </w:r>
            <w:bookmarkEnd w:id="7"/>
          </w:p>
        </w:tc>
        <w:tc>
          <w:tcPr>
            <w:tcW w:w="4711" w:type="dxa"/>
          </w:tcPr>
          <w:p w:rsidR="00D24506" w:rsidRPr="00D24506" w:rsidRDefault="00D24506" w:rsidP="00457F91">
            <w:pPr>
              <w:pStyle w:val="BBClause3"/>
              <w:numPr>
                <w:ilvl w:val="2"/>
                <w:numId w:val="34"/>
              </w:numPr>
              <w:spacing w:after="160" w:line="259" w:lineRule="auto"/>
              <w:rPr>
                <w:rFonts w:ascii="Arial" w:hAnsi="Arial" w:cs="Arial"/>
                <w:sz w:val="22"/>
                <w:lang w:val="sk-SK"/>
              </w:rPr>
            </w:pPr>
            <w:r w:rsidRPr="00D24506">
              <w:rPr>
                <w:rFonts w:ascii="Arial" w:hAnsi="Arial" w:cs="Arial"/>
                <w:sz w:val="22"/>
                <w:lang w:val="sk-SK"/>
              </w:rPr>
              <w:t>zabezpečí, aby každá osoba oprávnená na Spracúvanie Osobných údajov podľa tejto Dohody pristupovala k takýmto Osobným údajom podľa tejto Dohody striktne na základe princípu potreby, tak ako je to nevyhnutné k plneniu ich úloh pri plnení tejto Dohody, a:</w:t>
            </w:r>
          </w:p>
        </w:tc>
      </w:tr>
      <w:tr w:rsidR="00D24506" w:rsidRPr="00D24506" w:rsidTr="003A6CF7">
        <w:tc>
          <w:tcPr>
            <w:tcW w:w="4531" w:type="dxa"/>
            <w:gridSpan w:val="2"/>
          </w:tcPr>
          <w:p w:rsidR="00D24506" w:rsidRPr="00D24506" w:rsidRDefault="00D24506" w:rsidP="00457F91">
            <w:pPr>
              <w:pStyle w:val="BBClause4"/>
              <w:numPr>
                <w:ilvl w:val="3"/>
                <w:numId w:val="6"/>
              </w:numPr>
              <w:spacing w:after="160" w:line="259" w:lineRule="auto"/>
              <w:rPr>
                <w:rFonts w:ascii="Arial" w:hAnsi="Arial" w:cs="Arial"/>
                <w:sz w:val="22"/>
              </w:rPr>
            </w:pPr>
            <w:r w:rsidRPr="00D24506">
              <w:rPr>
                <w:rFonts w:ascii="Arial" w:hAnsi="Arial" w:cs="Arial"/>
                <w:sz w:val="22"/>
              </w:rPr>
              <w:t xml:space="preserve">is subject to binding confidentiality obligations in respect of Agreement Personal Data or is under an appropriate statutory obligation of confidentiality; </w:t>
            </w:r>
          </w:p>
        </w:tc>
        <w:tc>
          <w:tcPr>
            <w:tcW w:w="4711" w:type="dxa"/>
          </w:tcPr>
          <w:p w:rsidR="00D24506" w:rsidRPr="00D24506" w:rsidRDefault="00D24506" w:rsidP="00457F91">
            <w:pPr>
              <w:pStyle w:val="BBClause4"/>
              <w:numPr>
                <w:ilvl w:val="3"/>
                <w:numId w:val="35"/>
              </w:numPr>
              <w:spacing w:after="160" w:line="259" w:lineRule="auto"/>
              <w:rPr>
                <w:rFonts w:ascii="Arial" w:hAnsi="Arial" w:cs="Arial"/>
                <w:sz w:val="22"/>
                <w:lang w:val="sk-SK"/>
              </w:rPr>
            </w:pPr>
            <w:r w:rsidRPr="00D24506">
              <w:rPr>
                <w:rFonts w:ascii="Arial" w:hAnsi="Arial" w:cs="Arial"/>
                <w:sz w:val="22"/>
                <w:lang w:val="sk-SK"/>
              </w:rPr>
              <w:t xml:space="preserve">podlieha záväznej povinnosti mlčanlivosti, s poukazom na Osobné údaje podľa Dohody alebo sa naň vzťahuje príslušná zákonná povinnosť mlčanlivosti; </w:t>
            </w:r>
          </w:p>
        </w:tc>
      </w:tr>
      <w:tr w:rsidR="00D24506" w:rsidRPr="00D24506" w:rsidTr="003A6CF7">
        <w:tc>
          <w:tcPr>
            <w:tcW w:w="4531" w:type="dxa"/>
            <w:gridSpan w:val="2"/>
          </w:tcPr>
          <w:p w:rsidR="00D24506" w:rsidRPr="00D24506" w:rsidRDefault="00D24506" w:rsidP="00457F91">
            <w:pPr>
              <w:pStyle w:val="BBClause4"/>
              <w:numPr>
                <w:ilvl w:val="3"/>
                <w:numId w:val="6"/>
              </w:numPr>
              <w:spacing w:after="160" w:line="259" w:lineRule="auto"/>
              <w:rPr>
                <w:rFonts w:ascii="Arial" w:hAnsi="Arial" w:cs="Arial"/>
                <w:sz w:val="22"/>
              </w:rPr>
            </w:pPr>
            <w:r w:rsidRPr="00D24506">
              <w:rPr>
                <w:rFonts w:ascii="Arial" w:hAnsi="Arial" w:cs="Arial"/>
                <w:sz w:val="22"/>
              </w:rPr>
              <w:t xml:space="preserve">complies with this </w:t>
            </w:r>
            <w:r w:rsidRPr="00D24506">
              <w:rPr>
                <w:rStyle w:val="CrossReference"/>
                <w:rFonts w:ascii="Arial" w:hAnsi="Arial" w:cs="Arial"/>
                <w:sz w:val="22"/>
              </w:rPr>
              <w:t xml:space="preserve">clause </w:t>
            </w:r>
            <w:r w:rsidRPr="00D24506">
              <w:rPr>
                <w:rStyle w:val="CrossReference"/>
                <w:rFonts w:ascii="Arial" w:hAnsi="Arial" w:cs="Arial"/>
                <w:sz w:val="22"/>
              </w:rPr>
              <w:fldChar w:fldCharType="begin"/>
            </w:r>
            <w:r w:rsidRPr="00D24506">
              <w:rPr>
                <w:rStyle w:val="CrossReference"/>
                <w:rFonts w:ascii="Arial" w:hAnsi="Arial" w:cs="Arial"/>
                <w:sz w:val="22"/>
              </w:rPr>
              <w:instrText xml:space="preserve"> REF _Ref515558558 \r \h  \* MERGEFORMAT </w:instrText>
            </w:r>
            <w:r w:rsidRPr="00D24506">
              <w:rPr>
                <w:rStyle w:val="CrossReference"/>
                <w:rFonts w:ascii="Arial" w:hAnsi="Arial" w:cs="Arial"/>
                <w:sz w:val="22"/>
              </w:rPr>
            </w:r>
            <w:r w:rsidRPr="00D24506">
              <w:rPr>
                <w:rStyle w:val="CrossReference"/>
                <w:rFonts w:ascii="Arial" w:hAnsi="Arial" w:cs="Arial"/>
                <w:sz w:val="22"/>
              </w:rPr>
              <w:fldChar w:fldCharType="separate"/>
            </w:r>
            <w:r w:rsidRPr="00D24506">
              <w:rPr>
                <w:rStyle w:val="CrossReference"/>
                <w:rFonts w:ascii="Arial" w:hAnsi="Arial" w:cs="Arial"/>
                <w:sz w:val="22"/>
              </w:rPr>
              <w:t>B</w:t>
            </w:r>
            <w:r w:rsidRPr="00D24506">
              <w:rPr>
                <w:rStyle w:val="CrossReference"/>
                <w:rFonts w:ascii="Arial" w:hAnsi="Arial" w:cs="Arial"/>
                <w:sz w:val="22"/>
              </w:rPr>
              <w:fldChar w:fldCharType="end"/>
            </w:r>
            <w:r w:rsidRPr="00D24506">
              <w:rPr>
                <w:rFonts w:ascii="Arial" w:hAnsi="Arial" w:cs="Arial"/>
                <w:sz w:val="22"/>
              </w:rPr>
              <w:t>; and</w:t>
            </w:r>
          </w:p>
          <w:p w:rsidR="00D24506" w:rsidRPr="00D24506" w:rsidRDefault="00D24506" w:rsidP="00457F91">
            <w:pPr>
              <w:pStyle w:val="BBClause4"/>
              <w:numPr>
                <w:ilvl w:val="3"/>
                <w:numId w:val="6"/>
              </w:numPr>
              <w:spacing w:after="160" w:line="259" w:lineRule="auto"/>
              <w:rPr>
                <w:rFonts w:ascii="Arial" w:hAnsi="Arial" w:cs="Arial"/>
                <w:sz w:val="22"/>
              </w:rPr>
            </w:pPr>
            <w:r w:rsidRPr="00D24506">
              <w:rPr>
                <w:rFonts w:ascii="Arial" w:hAnsi="Arial" w:cs="Arial"/>
                <w:sz w:val="22"/>
              </w:rPr>
              <w:tab/>
              <w:t>is appropriately reliable, qualified and trained in relation to their responsibilities for Processing of Agreement Personal Data; and</w:t>
            </w:r>
          </w:p>
        </w:tc>
        <w:tc>
          <w:tcPr>
            <w:tcW w:w="4711" w:type="dxa"/>
          </w:tcPr>
          <w:p w:rsidR="00D24506" w:rsidRPr="00D24506" w:rsidRDefault="00D24506" w:rsidP="00457F91">
            <w:pPr>
              <w:pStyle w:val="BBClause4"/>
              <w:numPr>
                <w:ilvl w:val="3"/>
                <w:numId w:val="36"/>
              </w:numPr>
              <w:spacing w:after="160" w:line="259" w:lineRule="auto"/>
              <w:rPr>
                <w:rFonts w:ascii="Arial" w:hAnsi="Arial" w:cs="Arial"/>
                <w:sz w:val="22"/>
                <w:lang w:val="sk-SK"/>
              </w:rPr>
            </w:pPr>
            <w:r w:rsidRPr="00D24506">
              <w:rPr>
                <w:rFonts w:ascii="Arial" w:hAnsi="Arial" w:cs="Arial"/>
                <w:sz w:val="22"/>
                <w:lang w:val="sk-SK"/>
              </w:rPr>
              <w:t xml:space="preserve">je v súlade s touto </w:t>
            </w:r>
            <w:r w:rsidRPr="00D24506">
              <w:rPr>
                <w:rStyle w:val="CrossReference"/>
                <w:rFonts w:ascii="Arial" w:hAnsi="Arial" w:cs="Arial"/>
                <w:sz w:val="22"/>
                <w:lang w:val="sk-SK"/>
              </w:rPr>
              <w:t xml:space="preserve">doložkou </w:t>
            </w:r>
            <w:r w:rsidRPr="00D24506">
              <w:rPr>
                <w:rStyle w:val="CrossReference"/>
                <w:rFonts w:ascii="Arial" w:hAnsi="Arial" w:cs="Arial"/>
                <w:sz w:val="22"/>
                <w:lang w:val="sk-SK"/>
              </w:rPr>
              <w:fldChar w:fldCharType="begin"/>
            </w:r>
            <w:r w:rsidRPr="00D24506">
              <w:rPr>
                <w:rStyle w:val="CrossReference"/>
                <w:rFonts w:ascii="Arial" w:hAnsi="Arial" w:cs="Arial"/>
                <w:sz w:val="22"/>
                <w:lang w:val="sk-SK"/>
              </w:rPr>
              <w:instrText xml:space="preserve"> REF _Ref515558558 \r \h  \* MERGEFORMAT </w:instrText>
            </w:r>
            <w:r w:rsidRPr="00D24506">
              <w:rPr>
                <w:rStyle w:val="CrossReference"/>
                <w:rFonts w:ascii="Arial" w:hAnsi="Arial" w:cs="Arial"/>
                <w:sz w:val="22"/>
                <w:lang w:val="sk-SK"/>
              </w:rPr>
            </w:r>
            <w:r w:rsidRPr="00D24506">
              <w:rPr>
                <w:rStyle w:val="CrossReference"/>
                <w:rFonts w:ascii="Arial" w:hAnsi="Arial" w:cs="Arial"/>
                <w:sz w:val="22"/>
                <w:lang w:val="sk-SK"/>
              </w:rPr>
              <w:fldChar w:fldCharType="separate"/>
            </w:r>
            <w:r w:rsidRPr="00D24506">
              <w:rPr>
                <w:rStyle w:val="CrossReference"/>
                <w:rFonts w:ascii="Arial" w:hAnsi="Arial" w:cs="Arial"/>
                <w:sz w:val="22"/>
                <w:lang w:val="sk-SK"/>
              </w:rPr>
              <w:t>B</w:t>
            </w:r>
            <w:r w:rsidRPr="00D24506">
              <w:rPr>
                <w:rStyle w:val="CrossReference"/>
                <w:rFonts w:ascii="Arial" w:hAnsi="Arial" w:cs="Arial"/>
                <w:sz w:val="22"/>
                <w:lang w:val="sk-SK"/>
              </w:rPr>
              <w:fldChar w:fldCharType="end"/>
            </w:r>
            <w:r w:rsidRPr="00D24506">
              <w:rPr>
                <w:rFonts w:ascii="Arial" w:hAnsi="Arial" w:cs="Arial"/>
                <w:sz w:val="22"/>
                <w:lang w:val="sk-SK"/>
              </w:rPr>
              <w:t>; a</w:t>
            </w:r>
          </w:p>
          <w:p w:rsidR="00D24506" w:rsidRPr="00D24506" w:rsidRDefault="00D24506" w:rsidP="00457F91">
            <w:pPr>
              <w:pStyle w:val="BBClause4"/>
              <w:numPr>
                <w:ilvl w:val="3"/>
                <w:numId w:val="6"/>
              </w:numPr>
              <w:spacing w:after="160" w:line="259" w:lineRule="auto"/>
              <w:rPr>
                <w:rFonts w:ascii="Arial" w:hAnsi="Arial" w:cs="Arial"/>
                <w:sz w:val="22"/>
                <w:lang w:val="sk-SK"/>
              </w:rPr>
            </w:pPr>
            <w:r w:rsidRPr="00D24506">
              <w:rPr>
                <w:rFonts w:ascii="Arial" w:hAnsi="Arial" w:cs="Arial"/>
                <w:sz w:val="22"/>
                <w:lang w:val="sk-SK"/>
              </w:rPr>
              <w:t>je primerane spoľahlivý, kvalifikovaný a vyškolený v súvislosti s ich povinnosťami ohľadom  Spracúvania Osobných údajov podľa Dohody;</w:t>
            </w:r>
          </w:p>
          <w:p w:rsidR="00D24506" w:rsidRPr="00D24506" w:rsidRDefault="00D24506" w:rsidP="003A6CF7">
            <w:pPr>
              <w:pStyle w:val="BodyText"/>
              <w:rPr>
                <w:rFonts w:ascii="Arial" w:hAnsi="Arial" w:cs="Arial"/>
                <w:sz w:val="22"/>
                <w:lang w:val="sk-SK"/>
              </w:rPr>
            </w:pPr>
          </w:p>
        </w:tc>
      </w:tr>
      <w:tr w:rsidR="00D24506" w:rsidRPr="00D24506" w:rsidTr="003A6CF7">
        <w:tc>
          <w:tcPr>
            <w:tcW w:w="4531" w:type="dxa"/>
            <w:gridSpan w:val="2"/>
          </w:tcPr>
          <w:p w:rsidR="00D24506" w:rsidRPr="00D24506" w:rsidRDefault="00D24506" w:rsidP="00457F91">
            <w:pPr>
              <w:pStyle w:val="BBClause3"/>
              <w:numPr>
                <w:ilvl w:val="2"/>
                <w:numId w:val="6"/>
              </w:numPr>
              <w:spacing w:after="160" w:line="259" w:lineRule="auto"/>
              <w:rPr>
                <w:rFonts w:ascii="Arial" w:hAnsi="Arial" w:cs="Arial"/>
                <w:sz w:val="22"/>
              </w:rPr>
            </w:pPr>
            <w:r w:rsidRPr="00D24506">
              <w:rPr>
                <w:rFonts w:ascii="Arial" w:hAnsi="Arial" w:cs="Arial"/>
                <w:sz w:val="22"/>
                <w:lang w:val="sk-SK"/>
              </w:rPr>
              <w:t xml:space="preserve"> </w:t>
            </w:r>
            <w:r w:rsidRPr="00D24506">
              <w:rPr>
                <w:rFonts w:ascii="Arial" w:hAnsi="Arial" w:cs="Arial"/>
                <w:sz w:val="22"/>
              </w:rPr>
              <w:t xml:space="preserve">at the option of PPG, securely delete or return to </w:t>
            </w:r>
            <w:r w:rsidRPr="00D24506">
              <w:rPr>
                <w:rFonts w:ascii="Arial" w:hAnsi="Arial" w:cs="Arial"/>
                <w:sz w:val="22"/>
              </w:rPr>
              <w:lastRenderedPageBreak/>
              <w:t>PPG (in the format required by PPG) all Agreement Personal Data promptly after the end of the provision of Services relating to Processing or at any time upon request, and securely delete any remaining copies and promptly certify when this exercise has been completed, unless applicable laws require storage by the Supplier of Agreement Personal Data.</w:t>
            </w:r>
          </w:p>
        </w:tc>
        <w:tc>
          <w:tcPr>
            <w:tcW w:w="4711" w:type="dxa"/>
          </w:tcPr>
          <w:p w:rsidR="00D24506" w:rsidRPr="00D24506" w:rsidRDefault="00D24506" w:rsidP="00457F91">
            <w:pPr>
              <w:pStyle w:val="BBClause3"/>
              <w:numPr>
                <w:ilvl w:val="2"/>
                <w:numId w:val="37"/>
              </w:numPr>
              <w:spacing w:after="160" w:line="259" w:lineRule="auto"/>
              <w:rPr>
                <w:rFonts w:ascii="Arial" w:hAnsi="Arial" w:cs="Arial"/>
                <w:sz w:val="22"/>
                <w:lang w:val="sk-SK"/>
              </w:rPr>
            </w:pPr>
            <w:r w:rsidRPr="00D24506">
              <w:rPr>
                <w:rFonts w:ascii="Arial" w:hAnsi="Arial" w:cs="Arial"/>
                <w:sz w:val="22"/>
                <w:lang w:val="sk-SK"/>
              </w:rPr>
              <w:lastRenderedPageBreak/>
              <w:t xml:space="preserve">na základe voľby PPG, bezpečne odstráni alebo vráti </w:t>
            </w:r>
            <w:r w:rsidRPr="00D24506">
              <w:rPr>
                <w:rFonts w:ascii="Arial" w:hAnsi="Arial" w:cs="Arial"/>
                <w:sz w:val="22"/>
                <w:lang w:val="sk-SK"/>
              </w:rPr>
              <w:lastRenderedPageBreak/>
              <w:t>PPG (vo formáte vyžadovanom PPG) všetky Osobné údaje podľa Dohody ihneď po ukončení poskytovania Služieb súvisiacich so Spracúvaním alebo kedykoľvek na požiadanie, a bezpečne odstráni všetky zostávajúce kópie a okamžite osvedčí, keď táto činnosť bude ukončená, za predpokladu, že príslušné právne predpisy nevyžadujú, aby Dodávateľ naďalej uchoval Osobné údaje podľa Dohody.</w:t>
            </w:r>
          </w:p>
        </w:tc>
      </w:tr>
      <w:tr w:rsidR="00D24506" w:rsidRPr="00D24506" w:rsidTr="003A6CF7">
        <w:tc>
          <w:tcPr>
            <w:tcW w:w="4531" w:type="dxa"/>
            <w:gridSpan w:val="2"/>
          </w:tcPr>
          <w:p w:rsidR="00D24506" w:rsidRPr="00D24506" w:rsidRDefault="00D24506" w:rsidP="00457F91">
            <w:pPr>
              <w:pStyle w:val="BBHeading1"/>
              <w:numPr>
                <w:ilvl w:val="0"/>
                <w:numId w:val="6"/>
              </w:numPr>
              <w:spacing w:after="160" w:line="259" w:lineRule="auto"/>
              <w:rPr>
                <w:rFonts w:ascii="Arial" w:hAnsi="Arial" w:cs="Arial"/>
                <w:sz w:val="22"/>
              </w:rPr>
            </w:pPr>
            <w:r w:rsidRPr="00D24506">
              <w:rPr>
                <w:rFonts w:ascii="Arial" w:hAnsi="Arial" w:cs="Arial"/>
                <w:sz w:val="22"/>
              </w:rPr>
              <w:lastRenderedPageBreak/>
              <w:t>SECurity measures and incidents</w:t>
            </w:r>
          </w:p>
        </w:tc>
        <w:tc>
          <w:tcPr>
            <w:tcW w:w="4711" w:type="dxa"/>
          </w:tcPr>
          <w:p w:rsidR="00D24506" w:rsidRPr="00D24506" w:rsidRDefault="00D24506" w:rsidP="003A6CF7">
            <w:pPr>
              <w:pStyle w:val="BBHeading1"/>
              <w:numPr>
                <w:ilvl w:val="0"/>
                <w:numId w:val="0"/>
              </w:numPr>
              <w:ind w:left="720"/>
              <w:rPr>
                <w:rFonts w:ascii="Arial" w:hAnsi="Arial" w:cs="Arial"/>
                <w:sz w:val="22"/>
                <w:lang w:val="sk-SK"/>
              </w:rPr>
            </w:pPr>
            <w:r w:rsidRPr="00D24506">
              <w:rPr>
                <w:rFonts w:ascii="Arial" w:hAnsi="Arial" w:cs="Arial"/>
                <w:sz w:val="22"/>
                <w:lang w:val="sk-SK"/>
              </w:rPr>
              <w:t>3. BEZPEČNOSTnÉ OPATERNIA A INCIDENTY</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The Supplier will:</w:t>
            </w:r>
          </w:p>
        </w:tc>
        <w:tc>
          <w:tcPr>
            <w:tcW w:w="4711" w:type="dxa"/>
          </w:tcPr>
          <w:p w:rsidR="00D24506" w:rsidRPr="00D24506" w:rsidRDefault="00D24506" w:rsidP="00457F91">
            <w:pPr>
              <w:pStyle w:val="BBClause2"/>
              <w:numPr>
                <w:ilvl w:val="1"/>
                <w:numId w:val="20"/>
              </w:numPr>
              <w:spacing w:after="160" w:line="259" w:lineRule="auto"/>
              <w:rPr>
                <w:rFonts w:ascii="Arial" w:hAnsi="Arial" w:cs="Arial"/>
                <w:sz w:val="22"/>
                <w:lang w:val="sk-SK"/>
              </w:rPr>
            </w:pPr>
            <w:r w:rsidRPr="00D24506">
              <w:rPr>
                <w:rFonts w:ascii="Arial" w:hAnsi="Arial" w:cs="Arial"/>
                <w:sz w:val="22"/>
                <w:lang w:val="sk-SK"/>
              </w:rPr>
              <w:t>Dodávateľ:</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bookmarkStart w:id="8" w:name="_Ref498616782"/>
            <w:r w:rsidRPr="00D24506">
              <w:rPr>
                <w:rFonts w:ascii="Arial" w:hAnsi="Arial" w:cs="Arial"/>
                <w:sz w:val="22"/>
              </w:rPr>
              <w:t xml:space="preserve">3.1.1 implement, and assist PPG and PPG Affiliates to implement, appropriate technical and organisational measures at a minimum to the standard set out in </w:t>
            </w:r>
            <w:r w:rsidRPr="00D24506">
              <w:rPr>
                <w:rFonts w:ascii="Arial" w:hAnsi="Arial" w:cs="Arial"/>
                <w:b/>
                <w:sz w:val="22"/>
              </w:rPr>
              <w:t>Schedule 2</w:t>
            </w:r>
            <w:r w:rsidRPr="00D24506">
              <w:rPr>
                <w:rFonts w:ascii="Arial" w:hAnsi="Arial" w:cs="Arial"/>
                <w:sz w:val="22"/>
              </w:rPr>
              <w:t xml:space="preserve"> to ensure a level of security appropriate to the risk presented by Processing the Agreement Personal Data, in particular from a Data Security Incident;</w:t>
            </w:r>
            <w:bookmarkEnd w:id="8"/>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 xml:space="preserve">implementuje a pomáha PPG a Pridruženým osobám PPG vykonávať primerané technické a organizačné opatrenia minimálne na štandard určený v </w:t>
            </w:r>
            <w:r w:rsidRPr="00D24506">
              <w:rPr>
                <w:rFonts w:ascii="Arial" w:hAnsi="Arial" w:cs="Arial"/>
                <w:b/>
                <w:sz w:val="22"/>
                <w:lang w:val="sk-SK"/>
              </w:rPr>
              <w:t xml:space="preserve">Prílohe 2, </w:t>
            </w:r>
            <w:r w:rsidRPr="00D24506">
              <w:rPr>
                <w:rFonts w:ascii="Arial" w:hAnsi="Arial" w:cs="Arial"/>
                <w:sz w:val="22"/>
                <w:lang w:val="sk-SK"/>
              </w:rPr>
              <w:t>aby sa zabezpečila úroveň bezpečnosti zodpovedajúca riziku, ktoré predstavuje Spracúvanie Osobných údajov podľa Dohody, najmä z pohľadu Incidentu bezpečnosti údajov;</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bookmarkStart w:id="9" w:name="_Ref499134334"/>
            <w:r w:rsidRPr="00D24506">
              <w:rPr>
                <w:rFonts w:ascii="Arial" w:hAnsi="Arial" w:cs="Arial"/>
                <w:sz w:val="22"/>
              </w:rPr>
              <w:t xml:space="preserve">3.1.2 notify PPG without undue delay after becoming aware of a reasonably suspected or actual Data Security Incident, including without 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 Where, and in so far as, it is not possible to provide all the relevant information at the same time, the information may </w:t>
            </w:r>
            <w:r w:rsidRPr="00D24506">
              <w:rPr>
                <w:rFonts w:ascii="Arial" w:hAnsi="Arial" w:cs="Arial"/>
                <w:sz w:val="22"/>
              </w:rPr>
              <w:lastRenderedPageBreak/>
              <w:t xml:space="preserve">be provided in phases without undue delay, but the Supplier (and Sub-Processors) may not delay notification under this </w:t>
            </w:r>
            <w:r w:rsidRPr="00D24506">
              <w:rPr>
                <w:rFonts w:ascii="Arial" w:hAnsi="Arial" w:cs="Arial"/>
                <w:b/>
                <w:sz w:val="22"/>
              </w:rPr>
              <w:t>clause</w:t>
            </w:r>
            <w:r w:rsidRPr="00D24506">
              <w:rPr>
                <w:rFonts w:ascii="Arial" w:hAnsi="Arial" w:cs="Arial"/>
                <w:sz w:val="22"/>
              </w:rPr>
              <w:t xml:space="preserve"> </w:t>
            </w:r>
            <w:r w:rsidRPr="00D24506">
              <w:rPr>
                <w:rFonts w:ascii="Arial" w:hAnsi="Arial" w:cs="Arial"/>
                <w:b/>
                <w:sz w:val="22"/>
              </w:rPr>
              <w:t>3.1.2</w:t>
            </w:r>
            <w:r w:rsidRPr="00D24506">
              <w:rPr>
                <w:rFonts w:ascii="Arial" w:hAnsi="Arial" w:cs="Arial"/>
                <w:sz w:val="22"/>
              </w:rPr>
              <w:t xml:space="preserve"> on the basis that an investigation is incomplete or ongoing;</w:t>
            </w:r>
            <w:bookmarkEnd w:id="9"/>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lastRenderedPageBreak/>
              <w:t xml:space="preserve">oznámi PPG bez zbytočného odkladu po tom, čo sa dozvedel o dôvodnom podozrení alebo skutočnom Incidente bezpečnosti údajov, vrátane (bez obmedzenia na) oznámenie informácie o charaktere Incidentu bezpečnosti údajov, kategórií a približný počet Dotknutých osôb a záznamy  Osobných údajov podľa tejto Dohody, pravdepodobné dôsledky Incidentu bezpečnosti údajov a akékoľvek navrhované </w:t>
            </w:r>
            <w:r w:rsidRPr="00D24506">
              <w:rPr>
                <w:rFonts w:ascii="Arial" w:hAnsi="Arial" w:cs="Arial"/>
                <w:sz w:val="22"/>
                <w:lang w:val="sk-SK"/>
              </w:rPr>
              <w:lastRenderedPageBreak/>
              <w:t xml:space="preserve">opatrenia, ktoré sa majú prijať na riešenie Incidentu bezpečnosti údajov, a na zmiernenie jeho možných nepriaznivých účinkov. Ak, a pokiaľ nie je možné poskytnúť súčasne všetky relevantné informácie, tak informácie sa môžu poskytnúť vo fázach bez zbytočného odkladu, ale Dodávateľ (a Subspostredkovatelia) nesmie odložiť oznámenie podľa tohto článku </w:t>
            </w:r>
            <w:r w:rsidRPr="00D24506">
              <w:rPr>
                <w:rFonts w:ascii="Arial" w:hAnsi="Arial" w:cs="Arial"/>
                <w:b/>
                <w:sz w:val="22"/>
                <w:lang w:val="sk-SK"/>
              </w:rPr>
              <w:t>3.1.2</w:t>
            </w:r>
            <w:r w:rsidRPr="00D24506">
              <w:rPr>
                <w:rFonts w:ascii="Arial" w:hAnsi="Arial" w:cs="Arial"/>
                <w:sz w:val="22"/>
                <w:lang w:val="sk-SK"/>
              </w:rPr>
              <w:t xml:space="preserve"> na základe toho, že vyšetrovanie je neúplné alebo prebieha;</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r w:rsidRPr="00D24506">
              <w:rPr>
                <w:rFonts w:ascii="Arial" w:hAnsi="Arial" w:cs="Arial"/>
                <w:sz w:val="22"/>
              </w:rPr>
              <w:lastRenderedPageBreak/>
              <w:t xml:space="preserve">3.1.3 notify PPG immediately if at any time the Supplier or a Sub-Processor is, or ought to be, aware of any reason why it is unable to comply with </w:t>
            </w:r>
            <w:r w:rsidRPr="00D24506">
              <w:rPr>
                <w:rFonts w:ascii="Arial" w:hAnsi="Arial" w:cs="Arial"/>
                <w:b/>
                <w:sz w:val="22"/>
              </w:rPr>
              <w:t xml:space="preserve">clause 3.1.1, </w:t>
            </w:r>
            <w:r w:rsidRPr="00D24506">
              <w:rPr>
                <w:rFonts w:ascii="Arial" w:hAnsi="Arial" w:cs="Arial"/>
                <w:sz w:val="22"/>
              </w:rPr>
              <w:t>without prejudice to its obligation to comply with,</w:t>
            </w:r>
            <w:r w:rsidRPr="00D24506">
              <w:rPr>
                <w:rFonts w:ascii="Arial" w:hAnsi="Arial" w:cs="Arial"/>
                <w:b/>
                <w:sz w:val="22"/>
              </w:rPr>
              <w:t xml:space="preserve"> </w:t>
            </w:r>
            <w:r w:rsidRPr="00D24506">
              <w:rPr>
                <w:rFonts w:ascii="Arial" w:hAnsi="Arial" w:cs="Arial"/>
                <w:sz w:val="22"/>
              </w:rPr>
              <w:t>or to any rights or remedies which PPG may have for breach of</w:t>
            </w:r>
            <w:r w:rsidRPr="00D24506">
              <w:rPr>
                <w:rFonts w:ascii="Arial" w:hAnsi="Arial" w:cs="Arial"/>
                <w:b/>
                <w:sz w:val="22"/>
              </w:rPr>
              <w:t xml:space="preserve"> clause 3.1.1</w:t>
            </w:r>
            <w:r w:rsidRPr="00D24506">
              <w:rPr>
                <w:rFonts w:ascii="Arial" w:hAnsi="Arial" w:cs="Arial"/>
                <w:sz w:val="22"/>
              </w:rPr>
              <w:t>;</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 xml:space="preserve">bezodkladne oznámi PPG, ak si kedykoľvek Dodávateľ alebo Subsprostredkovateľ je alebo by si mal byť vedomý akéhokoľvek dôvodu, prečo nie je schopný dodržať </w:t>
            </w:r>
            <w:r w:rsidRPr="00D24506">
              <w:rPr>
                <w:rFonts w:ascii="Arial" w:hAnsi="Arial" w:cs="Arial"/>
                <w:b/>
                <w:sz w:val="22"/>
                <w:lang w:val="sk-SK"/>
              </w:rPr>
              <w:t>článok 3.1.1</w:t>
            </w:r>
            <w:r w:rsidRPr="00D24506">
              <w:rPr>
                <w:rFonts w:ascii="Arial" w:hAnsi="Arial" w:cs="Arial"/>
                <w:sz w:val="22"/>
                <w:lang w:val="sk-SK"/>
              </w:rPr>
              <w:t xml:space="preserve">, bez toho, aby bola dotknutá jeho povinnosť dodržiavať ju, alebo akékoľvek práva alebo opravné prostriedky, ktoré môže mať PPG v súvislosti s porušením </w:t>
            </w:r>
            <w:r w:rsidRPr="00D24506">
              <w:rPr>
                <w:rFonts w:ascii="Arial" w:hAnsi="Arial" w:cs="Arial"/>
                <w:b/>
                <w:sz w:val="22"/>
                <w:lang w:val="sk-SK"/>
              </w:rPr>
              <w:t>článku 3.1.1</w:t>
            </w:r>
            <w:r w:rsidRPr="00D24506">
              <w:rPr>
                <w:rFonts w:ascii="Arial" w:hAnsi="Arial" w:cs="Arial"/>
                <w:sz w:val="22"/>
                <w:lang w:val="sk-SK"/>
              </w:rPr>
              <w:t>;</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r w:rsidRPr="00D24506">
              <w:rPr>
                <w:rFonts w:ascii="Arial" w:hAnsi="Arial" w:cs="Arial"/>
                <w:sz w:val="22"/>
              </w:rPr>
              <w:t>3.1.4 promptly (and in any event within 72 hours) notify PPG of any request that it receives for exercise of a Data Subject’s rights under the Data Protection Laws or communication or complaint that it receives from a Data Subject or Supervisory Authority or other third party in connection with Agreement Personal Data; and</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okamžite (a v každom prípade do 72 hodín) oznámi PPG akúkoľvek žiadosť, ktorú dostane na výkon práv Dotknutých osôb podľa Predpisov o osobných ochrane osobných údajov alebo komunikácie alebo sťažnosti, ktorú dostane od Dotknutej osoby alebo Dozorného orgánu alebo inej tretej strany v spojení s osobnými údajmi podľa tejto Dohody; a</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r w:rsidRPr="00D24506">
              <w:rPr>
                <w:rFonts w:ascii="Arial" w:hAnsi="Arial" w:cs="Arial"/>
                <w:sz w:val="22"/>
              </w:rPr>
              <w:t xml:space="preserve">3.1.5 not, without PPG's prior written consent, make or permit any announcement in respect of a Data Security Incident or respond to any request for exercise of a Data Subject’s rights under the Data </w:t>
            </w:r>
            <w:r w:rsidRPr="00D24506">
              <w:rPr>
                <w:rFonts w:ascii="Arial" w:hAnsi="Arial" w:cs="Arial"/>
                <w:sz w:val="22"/>
              </w:rPr>
              <w:lastRenderedPageBreak/>
              <w:t>Protection Laws or communication or complaint from a Data Subject or Supervisory Authority in connection with Agreement Personal Data (except where required to do so by applicable law).</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lastRenderedPageBreak/>
              <w:t xml:space="preserve">bez predchádzajúceho písomného súhlasu PPG nevykoná ani nepovolí žiadne oznámenie týkajúce sa Incidentu bezpečnosti údajov </w:t>
            </w:r>
            <w:r w:rsidRPr="00D24506">
              <w:rPr>
                <w:rFonts w:ascii="Arial" w:hAnsi="Arial" w:cs="Arial"/>
                <w:sz w:val="22"/>
                <w:lang w:val="sk-SK"/>
              </w:rPr>
              <w:lastRenderedPageBreak/>
              <w:t>alebo poskytne odpovede na akúkoľvek žiadosť o uplatnenie práv Dotknutej osoby podľa Predpisov o ochrane osobných údajov alebo oznámenie alebo sťažnosť od Dotknutej osoby alebo Dozorného orgánu v súvislosti s Osobnými údajmi podľa tejto Dohody (okrem prípadov kde je to vyžadované príslušnými právnymi predpismi); a</w:t>
            </w:r>
          </w:p>
        </w:tc>
      </w:tr>
      <w:tr w:rsidR="00D24506" w:rsidRPr="00D24506" w:rsidTr="003A6CF7">
        <w:tc>
          <w:tcPr>
            <w:tcW w:w="4531" w:type="dxa"/>
            <w:gridSpan w:val="2"/>
          </w:tcPr>
          <w:p w:rsidR="00D24506" w:rsidRPr="00D24506" w:rsidDel="0088495D" w:rsidRDefault="00D24506" w:rsidP="00457F91">
            <w:pPr>
              <w:pStyle w:val="BBHeading1"/>
              <w:numPr>
                <w:ilvl w:val="0"/>
                <w:numId w:val="6"/>
              </w:numPr>
              <w:spacing w:after="160" w:line="259" w:lineRule="auto"/>
              <w:rPr>
                <w:rFonts w:ascii="Arial" w:hAnsi="Arial" w:cs="Arial"/>
                <w:sz w:val="22"/>
              </w:rPr>
            </w:pPr>
            <w:r w:rsidRPr="00D24506">
              <w:rPr>
                <w:rFonts w:ascii="Arial" w:hAnsi="Arial" w:cs="Arial"/>
                <w:sz w:val="22"/>
              </w:rPr>
              <w:lastRenderedPageBreak/>
              <w:t>supplier assistance</w:t>
            </w:r>
          </w:p>
        </w:tc>
        <w:tc>
          <w:tcPr>
            <w:tcW w:w="4711" w:type="dxa"/>
          </w:tcPr>
          <w:p w:rsidR="00D24506" w:rsidRPr="00D24506" w:rsidRDefault="00D24506" w:rsidP="003A6CF7">
            <w:pPr>
              <w:pStyle w:val="BBHeading1"/>
              <w:numPr>
                <w:ilvl w:val="0"/>
                <w:numId w:val="0"/>
              </w:numPr>
              <w:ind w:left="720"/>
              <w:rPr>
                <w:rFonts w:ascii="Arial" w:hAnsi="Arial" w:cs="Arial"/>
                <w:sz w:val="22"/>
                <w:lang w:val="sk-SK"/>
              </w:rPr>
            </w:pPr>
            <w:r w:rsidRPr="00D24506">
              <w:rPr>
                <w:rFonts w:ascii="Arial" w:hAnsi="Arial" w:cs="Arial"/>
                <w:sz w:val="22"/>
                <w:lang w:val="sk-SK"/>
              </w:rPr>
              <w:t>4. ASISTENCIA OD DODÁVATEĽA</w:t>
            </w:r>
          </w:p>
        </w:tc>
      </w:tr>
      <w:tr w:rsidR="00D24506" w:rsidRPr="00D24506" w:rsidTr="003A6CF7">
        <w:tc>
          <w:tcPr>
            <w:tcW w:w="4531" w:type="dxa"/>
            <w:gridSpan w:val="2"/>
          </w:tcPr>
          <w:p w:rsidR="00D24506" w:rsidRPr="00D24506" w:rsidRDefault="00D24506" w:rsidP="003A6CF7">
            <w:pPr>
              <w:pStyle w:val="BodyText"/>
              <w:ind w:left="720"/>
              <w:rPr>
                <w:rFonts w:ascii="Arial" w:hAnsi="Arial" w:cs="Arial"/>
                <w:sz w:val="22"/>
              </w:rPr>
            </w:pPr>
            <w:r w:rsidRPr="00D24506">
              <w:rPr>
                <w:rFonts w:ascii="Arial" w:hAnsi="Arial" w:cs="Arial"/>
                <w:sz w:val="22"/>
              </w:rPr>
              <w:t>4.1 Supplier will assist/provide reasonable assistance to PPG and PPG's Affiliates in:</w:t>
            </w:r>
          </w:p>
        </w:tc>
        <w:tc>
          <w:tcPr>
            <w:tcW w:w="4711" w:type="dxa"/>
          </w:tcPr>
          <w:p w:rsidR="00D24506" w:rsidRPr="00D24506" w:rsidRDefault="00D24506" w:rsidP="00457F91">
            <w:pPr>
              <w:pStyle w:val="BBClause2"/>
              <w:numPr>
                <w:ilvl w:val="1"/>
                <w:numId w:val="6"/>
              </w:numPr>
              <w:spacing w:after="160" w:line="259" w:lineRule="auto"/>
              <w:rPr>
                <w:rFonts w:ascii="Arial" w:hAnsi="Arial" w:cs="Arial"/>
                <w:sz w:val="22"/>
                <w:lang w:val="sk-SK"/>
              </w:rPr>
            </w:pPr>
            <w:r w:rsidRPr="00D24506">
              <w:rPr>
                <w:rFonts w:ascii="Arial" w:hAnsi="Arial" w:cs="Arial"/>
                <w:sz w:val="22"/>
                <w:lang w:val="sk-SK"/>
              </w:rPr>
              <w:t>Dodávateľ pomôže/poskytne primeranú pomoc PPG a Pridruženým osobám PPG v týchto prípadoch:</w:t>
            </w:r>
          </w:p>
        </w:tc>
      </w:tr>
      <w:tr w:rsidR="00D24506" w:rsidRPr="00D24506" w:rsidTr="003A6CF7">
        <w:tc>
          <w:tcPr>
            <w:tcW w:w="4531" w:type="dxa"/>
            <w:gridSpan w:val="2"/>
          </w:tcPr>
          <w:p w:rsidR="00D24506" w:rsidRPr="00D24506" w:rsidRDefault="00D24506" w:rsidP="003A6CF7">
            <w:pPr>
              <w:pStyle w:val="BodyText"/>
              <w:ind w:left="1440"/>
              <w:rPr>
                <w:rFonts w:ascii="Arial" w:hAnsi="Arial" w:cs="Arial"/>
                <w:sz w:val="22"/>
              </w:rPr>
            </w:pPr>
            <w:r w:rsidRPr="00D24506">
              <w:rPr>
                <w:rFonts w:ascii="Arial" w:hAnsi="Arial" w:cs="Arial"/>
                <w:sz w:val="22"/>
              </w:rPr>
              <w:t>4.1.1 responding to requests for exercising Data Subjects’ rights under the Data Protection Laws and communications and complaints from Data Subjects and Supervisory Authorities and other third parties in connection with Agreement Personal Data, including without limitation by appropriate technical and organisational measures, insofar as this is possible;</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odpovedanie na žiadosti o uplatnenie práv Dotknutej osoby podľa Predpisov o ochrane osobných údajov a oznámení a sťažností od Dotknutej osoby a Dozorných orgánov a iných tretích strán v súvislosti s osobnými údajmi podľa tejto Dohody, vrátane, okrem iného, vhodnými technickými a organizačnými opatreniami, pokiaľ je to možné;</w:t>
            </w:r>
          </w:p>
        </w:tc>
      </w:tr>
      <w:tr w:rsidR="00D24506" w:rsidRPr="00D24506" w:rsidTr="003A6CF7">
        <w:tc>
          <w:tcPr>
            <w:tcW w:w="4531" w:type="dxa"/>
            <w:gridSpan w:val="2"/>
          </w:tcPr>
          <w:p w:rsidR="00D24506" w:rsidRPr="00D24506" w:rsidRDefault="00D24506" w:rsidP="003A6CF7">
            <w:pPr>
              <w:pStyle w:val="BodyText"/>
              <w:ind w:left="1440"/>
              <w:rPr>
                <w:rFonts w:ascii="Arial" w:hAnsi="Arial" w:cs="Arial"/>
                <w:sz w:val="22"/>
              </w:rPr>
            </w:pPr>
            <w:r w:rsidRPr="00D24506">
              <w:rPr>
                <w:rFonts w:ascii="Arial" w:hAnsi="Arial" w:cs="Arial"/>
                <w:sz w:val="22"/>
              </w:rPr>
              <w:t xml:space="preserve">4.1.2 documenting any Data Security Incidents and reporting any Data Security Incidents to any Supervisory Authority and/or Data Subjects; </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dokumentovanie akýchkoľvek Incidentov bezpečnosti údajov a hlásenie akýchkoľvek Incidentov bezpečnosti údajov každému Dozornému orgánu a/alebo Dotknutej osobe;</w:t>
            </w:r>
          </w:p>
        </w:tc>
      </w:tr>
      <w:tr w:rsidR="00D24506" w:rsidRPr="00D24506" w:rsidTr="003A6CF7">
        <w:tc>
          <w:tcPr>
            <w:tcW w:w="4531" w:type="dxa"/>
            <w:gridSpan w:val="2"/>
          </w:tcPr>
          <w:p w:rsidR="00D24506" w:rsidRPr="00D24506" w:rsidRDefault="00D24506" w:rsidP="003A6CF7">
            <w:pPr>
              <w:pStyle w:val="BodyText"/>
              <w:ind w:left="1440"/>
              <w:rPr>
                <w:rFonts w:ascii="Arial" w:hAnsi="Arial" w:cs="Arial"/>
                <w:sz w:val="22"/>
              </w:rPr>
            </w:pPr>
            <w:r w:rsidRPr="00D24506">
              <w:rPr>
                <w:rFonts w:ascii="Arial" w:hAnsi="Arial" w:cs="Arial"/>
                <w:sz w:val="22"/>
              </w:rPr>
              <w:t>4.1.3 conducting privacy impact assessments of any Processing operations and consulting with Supervisory Authorities, Data Subjects and their representatives accordingly; and</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vykonávanie hodnotenia vplyvu na ochranu súkromia akýchkoľvek Spracovateľských operácií, a konzultácie s Dozornými orgánmi, Dotknutými osobami a ich zástupcami; a</w:t>
            </w:r>
          </w:p>
        </w:tc>
      </w:tr>
      <w:tr w:rsidR="00D24506" w:rsidRPr="00D24506" w:rsidTr="003A6CF7">
        <w:tc>
          <w:tcPr>
            <w:tcW w:w="4531" w:type="dxa"/>
            <w:gridSpan w:val="2"/>
          </w:tcPr>
          <w:p w:rsidR="00D24506" w:rsidRPr="00D24506" w:rsidRDefault="00D24506" w:rsidP="003A6CF7">
            <w:pPr>
              <w:pStyle w:val="BodyText"/>
              <w:ind w:left="1440"/>
              <w:rPr>
                <w:rFonts w:ascii="Arial" w:hAnsi="Arial" w:cs="Arial"/>
                <w:sz w:val="22"/>
              </w:rPr>
            </w:pPr>
            <w:r w:rsidRPr="00D24506">
              <w:rPr>
                <w:rFonts w:ascii="Arial" w:hAnsi="Arial" w:cs="Arial"/>
                <w:sz w:val="22"/>
              </w:rPr>
              <w:lastRenderedPageBreak/>
              <w:t>4.1.4 taking measures to address Data Security Incidents, including without limitation, where appropriate, measures to mitigate their possible adverse effects.</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prijatie opatrení na riešenie Incidentov bezpečnosti údajov vrátane, ak to bude potrebné, opatrení na zmiernenie ich možných nepriaznivých účinkov; a</w:t>
            </w:r>
          </w:p>
        </w:tc>
      </w:tr>
      <w:tr w:rsidR="00D24506" w:rsidRPr="00D24506" w:rsidTr="003A6CF7">
        <w:tc>
          <w:tcPr>
            <w:tcW w:w="4531" w:type="dxa"/>
            <w:gridSpan w:val="2"/>
          </w:tcPr>
          <w:p w:rsidR="00D24506" w:rsidRPr="00D24506" w:rsidDel="00C542C8" w:rsidRDefault="00D24506" w:rsidP="00457F91">
            <w:pPr>
              <w:pStyle w:val="BBHeading1"/>
              <w:numPr>
                <w:ilvl w:val="0"/>
                <w:numId w:val="6"/>
              </w:numPr>
              <w:spacing w:after="160" w:line="259" w:lineRule="auto"/>
              <w:rPr>
                <w:rFonts w:ascii="Arial" w:hAnsi="Arial" w:cs="Arial"/>
                <w:sz w:val="22"/>
              </w:rPr>
            </w:pPr>
            <w:r w:rsidRPr="00D24506">
              <w:rPr>
                <w:rFonts w:ascii="Arial" w:hAnsi="Arial" w:cs="Arial"/>
                <w:sz w:val="22"/>
              </w:rPr>
              <w:t>appointment of subprocessors</w:t>
            </w:r>
          </w:p>
        </w:tc>
        <w:tc>
          <w:tcPr>
            <w:tcW w:w="4711" w:type="dxa"/>
          </w:tcPr>
          <w:p w:rsidR="00D24506" w:rsidRPr="00D24506" w:rsidRDefault="00D24506" w:rsidP="003A6CF7">
            <w:pPr>
              <w:pStyle w:val="BBHeading1"/>
              <w:numPr>
                <w:ilvl w:val="0"/>
                <w:numId w:val="0"/>
              </w:numPr>
              <w:jc w:val="left"/>
              <w:rPr>
                <w:rFonts w:ascii="Arial" w:hAnsi="Arial" w:cs="Arial"/>
                <w:sz w:val="22"/>
                <w:lang w:val="sk-SK"/>
              </w:rPr>
            </w:pPr>
            <w:r w:rsidRPr="00D24506">
              <w:rPr>
                <w:rFonts w:ascii="Arial" w:hAnsi="Arial" w:cs="Arial"/>
                <w:sz w:val="22"/>
                <w:lang w:val="sk-SK"/>
              </w:rPr>
              <w:t>5. VYMENOVANIE SUBSPROSTREDKOVATEĽOV</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PPG agrees that the Supplier may engage Sub-Processors for the purposes of Processing Agreement Personal Data, provided that:</w:t>
            </w:r>
          </w:p>
        </w:tc>
        <w:tc>
          <w:tcPr>
            <w:tcW w:w="4711" w:type="dxa"/>
          </w:tcPr>
          <w:p w:rsidR="00D24506" w:rsidRPr="00D24506" w:rsidRDefault="00D24506" w:rsidP="00457F91">
            <w:pPr>
              <w:pStyle w:val="BBClause2"/>
              <w:numPr>
                <w:ilvl w:val="1"/>
                <w:numId w:val="21"/>
              </w:numPr>
              <w:spacing w:after="160" w:line="259" w:lineRule="auto"/>
              <w:rPr>
                <w:rFonts w:ascii="Arial" w:hAnsi="Arial" w:cs="Arial"/>
                <w:sz w:val="22"/>
                <w:lang w:val="sk-SK"/>
              </w:rPr>
            </w:pPr>
            <w:r w:rsidRPr="00D24506">
              <w:rPr>
                <w:rFonts w:ascii="Arial" w:hAnsi="Arial" w:cs="Arial"/>
                <w:sz w:val="22"/>
                <w:lang w:val="sk-SK"/>
              </w:rPr>
              <w:t>PPG súhlasí s tým, že Dodávateľ môže využiť Subsprostredkovateľov na účely Spracúvania osobných údajov podľa Dohody, za predpokladu, že:</w:t>
            </w:r>
          </w:p>
        </w:tc>
      </w:tr>
      <w:tr w:rsidR="00D24506" w:rsidRPr="00D24506" w:rsidTr="003A6CF7">
        <w:tc>
          <w:tcPr>
            <w:tcW w:w="4531" w:type="dxa"/>
            <w:gridSpan w:val="2"/>
          </w:tcPr>
          <w:p w:rsidR="00D24506" w:rsidRPr="00D24506" w:rsidRDefault="00D24506" w:rsidP="00457F91">
            <w:pPr>
              <w:pStyle w:val="BBClause3"/>
              <w:numPr>
                <w:ilvl w:val="2"/>
                <w:numId w:val="6"/>
              </w:numPr>
              <w:spacing w:after="160" w:line="259" w:lineRule="auto"/>
              <w:rPr>
                <w:rFonts w:ascii="Arial" w:hAnsi="Arial" w:cs="Arial"/>
                <w:sz w:val="22"/>
              </w:rPr>
            </w:pPr>
            <w:r w:rsidRPr="00D24506">
              <w:rPr>
                <w:rFonts w:ascii="Arial" w:hAnsi="Arial" w:cs="Arial"/>
                <w:sz w:val="22"/>
              </w:rPr>
              <w:t>the Supplier shall only engage Sub-Processors which provide sufficient guarantees to implement appropriate technical and organisational measures to ensure that the Processing is done in accordance with this Agreement and PPG's, and Sub-Processor's, obligations under Data Protection Laws; and</w:t>
            </w:r>
          </w:p>
          <w:p w:rsidR="00D24506" w:rsidRPr="00D24506" w:rsidRDefault="00D24506" w:rsidP="00457F91">
            <w:pPr>
              <w:pStyle w:val="BBClause3"/>
              <w:numPr>
                <w:ilvl w:val="2"/>
                <w:numId w:val="6"/>
              </w:numPr>
              <w:spacing w:after="160" w:line="259" w:lineRule="auto"/>
              <w:rPr>
                <w:rFonts w:ascii="Arial" w:hAnsi="Arial" w:cs="Arial"/>
                <w:sz w:val="22"/>
              </w:rPr>
            </w:pPr>
            <w:r w:rsidRPr="00D24506">
              <w:rPr>
                <w:rFonts w:ascii="Arial" w:hAnsi="Arial" w:cs="Arial"/>
                <w:sz w:val="22"/>
              </w:rPr>
              <w:t>the Supplier may at any time appoint a new Sub-Processor provided that PPG is given 15 working days prior notice and PPG does not object to such changes within that timeframe. If PPG objects to the appointment of a new Sub-Processor within such period, PPG may, by providing written notice to Supplier, terminate the Service which cannot be provided by Supplier without use of the objected-to Sub-Processor.</w:t>
            </w:r>
          </w:p>
        </w:tc>
        <w:tc>
          <w:tcPr>
            <w:tcW w:w="4711" w:type="dxa"/>
          </w:tcPr>
          <w:p w:rsidR="00D24506" w:rsidRPr="00D24506" w:rsidRDefault="00D24506" w:rsidP="00457F91">
            <w:pPr>
              <w:pStyle w:val="BBClause3"/>
              <w:numPr>
                <w:ilvl w:val="2"/>
                <w:numId w:val="22"/>
              </w:numPr>
              <w:spacing w:after="160" w:line="259" w:lineRule="auto"/>
              <w:rPr>
                <w:rFonts w:ascii="Arial" w:hAnsi="Arial" w:cs="Arial"/>
                <w:sz w:val="22"/>
                <w:lang w:val="sk-SK"/>
              </w:rPr>
            </w:pPr>
            <w:r w:rsidRPr="00D24506">
              <w:rPr>
                <w:rFonts w:ascii="Arial" w:hAnsi="Arial" w:cs="Arial"/>
                <w:sz w:val="22"/>
                <w:lang w:val="sk-SK"/>
              </w:rPr>
              <w:t>Dodávateľ je povinný zapojiť iba takých Subsprostredkovateľov, ktorí poskytujú dostatočné záruky na zavedenie primeraných technických a organizačných  zabezpečujúcich to, že sa Spracúvanie vykoná v súlade s touto Dohodou a povinnosťami PPG a Subsprostredkovateľov podľa Predpisov o ochrane osobných údajov; a</w:t>
            </w:r>
          </w:p>
          <w:p w:rsidR="00D24506" w:rsidRPr="00D24506" w:rsidRDefault="00D24506" w:rsidP="00457F91">
            <w:pPr>
              <w:pStyle w:val="BBClause3"/>
              <w:numPr>
                <w:ilvl w:val="2"/>
                <w:numId w:val="22"/>
              </w:numPr>
              <w:spacing w:after="160" w:line="259" w:lineRule="auto"/>
              <w:rPr>
                <w:rFonts w:ascii="Arial" w:hAnsi="Arial" w:cs="Arial"/>
                <w:sz w:val="22"/>
                <w:lang w:val="sk-SK"/>
              </w:rPr>
            </w:pPr>
            <w:r w:rsidRPr="00D24506">
              <w:rPr>
                <w:rFonts w:ascii="Arial" w:hAnsi="Arial" w:cs="Arial"/>
                <w:sz w:val="22"/>
                <w:lang w:val="sk-SK"/>
              </w:rPr>
              <w:t>Dodávateľ môže kedykoľvek vymenovať nového Subsprostredkovateľova za predpokladu, že PPG bude o tom informovaná 15 pracovných dní vopred a v tejto lehote 15 dní PPG nebude takéto zmeny namietať. Ak PPG namietne vymenovanie nového Subsprostredkovateľova v tejto lehote, tak PPG môže písomným oznámením doručeným Dodávateľovi ukončiť Služby, ktoré Dodávateľ nemôže poskytnúť bez použitia namietaného Subsprostredkovateľova.</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 xml:space="preserve">If the Supplier engages a Sub-Processor to perform any part of the Services involving the Processing of Agreement Personal Data, the </w:t>
            </w:r>
            <w:r w:rsidRPr="00D24506">
              <w:rPr>
                <w:rFonts w:ascii="Arial" w:hAnsi="Arial" w:cs="Arial"/>
                <w:sz w:val="22"/>
              </w:rPr>
              <w:lastRenderedPageBreak/>
              <w:t xml:space="preserve">Supplier will ensure that, prior to the Processing taking place, there is a written contract in place between the Supplier and the Sub-Processor that specifies the Sub-Processor’s Processing activities and imposes on the Sub-Processor the equivalent terms as those imposed on the Supplier in this </w:t>
            </w:r>
            <w:r w:rsidRPr="00D24506">
              <w:rPr>
                <w:rFonts w:ascii="Arial" w:hAnsi="Arial" w:cs="Arial"/>
                <w:b/>
                <w:sz w:val="22"/>
              </w:rPr>
              <w:t>clause B</w:t>
            </w:r>
            <w:r w:rsidRPr="00D24506">
              <w:rPr>
                <w:rFonts w:ascii="Arial" w:hAnsi="Arial" w:cs="Arial"/>
                <w:sz w:val="22"/>
              </w:rPr>
              <w:t xml:space="preserve">. The Supplier will procure that Sub-Processors will perform all obligations set out in this </w:t>
            </w:r>
            <w:r w:rsidRPr="00D24506">
              <w:rPr>
                <w:rFonts w:ascii="Arial" w:hAnsi="Arial" w:cs="Arial"/>
                <w:b/>
                <w:sz w:val="22"/>
              </w:rPr>
              <w:t>clause B</w:t>
            </w:r>
            <w:r w:rsidRPr="00D24506">
              <w:rPr>
                <w:rFonts w:ascii="Arial" w:hAnsi="Arial" w:cs="Arial"/>
                <w:sz w:val="22"/>
              </w:rPr>
              <w:t xml:space="preserve"> and the Supplier will remain responsible and liable to for all acts and omissions of Sub-Processors as if they were its own.</w:t>
            </w:r>
          </w:p>
        </w:tc>
        <w:tc>
          <w:tcPr>
            <w:tcW w:w="4711" w:type="dxa"/>
          </w:tcPr>
          <w:p w:rsidR="00D24506" w:rsidRPr="00D24506" w:rsidRDefault="00D24506" w:rsidP="003A6CF7">
            <w:pPr>
              <w:pStyle w:val="BBClause2"/>
              <w:numPr>
                <w:ilvl w:val="0"/>
                <w:numId w:val="0"/>
              </w:numPr>
              <w:rPr>
                <w:rFonts w:ascii="Arial" w:hAnsi="Arial" w:cs="Arial"/>
                <w:sz w:val="22"/>
                <w:lang w:val="sk-SK"/>
              </w:rPr>
            </w:pPr>
            <w:r w:rsidRPr="00D24506">
              <w:rPr>
                <w:rFonts w:ascii="Arial" w:hAnsi="Arial" w:cs="Arial"/>
                <w:sz w:val="22"/>
                <w:lang w:val="sk-SK"/>
              </w:rPr>
              <w:lastRenderedPageBreak/>
              <w:t xml:space="preserve">5.2 Ak Dodávateľ využije Subsprostredkovateľa na vykonanie akejkoľvek časti Služieb zahŕňajúcich Spracúvanie Osobných údajov podľa Dohody, </w:t>
            </w:r>
            <w:r w:rsidRPr="00D24506">
              <w:rPr>
                <w:rFonts w:ascii="Arial" w:hAnsi="Arial" w:cs="Arial"/>
                <w:sz w:val="22"/>
                <w:lang w:val="sk-SK"/>
              </w:rPr>
              <w:lastRenderedPageBreak/>
              <w:t xml:space="preserve">tak Dodávateľ zabezpečí, že pred uskutočnením Spracúvania je podpísaná medzi Dodávateľom a Subsprostredkovateľom písomná zmluva, ktorá špecifikuje Spracovateľské činnosti Subsprostredkovateľa, a uloží Subsprostredkovateľovi ekvivalentné podmienky, ako podmienky uložené Dodávateľovi v tejto </w:t>
            </w:r>
            <w:r w:rsidRPr="00D24506">
              <w:rPr>
                <w:rFonts w:ascii="Arial" w:hAnsi="Arial" w:cs="Arial"/>
                <w:b/>
                <w:sz w:val="22"/>
                <w:lang w:val="sk-SK"/>
              </w:rPr>
              <w:t>doložke B</w:t>
            </w:r>
            <w:r w:rsidRPr="00D24506">
              <w:rPr>
                <w:rFonts w:ascii="Arial" w:hAnsi="Arial" w:cs="Arial"/>
                <w:sz w:val="22"/>
                <w:lang w:val="sk-SK"/>
              </w:rPr>
              <w:t xml:space="preserve">. Dodávateľ zabezpečí, že Subsprostredkovatelia budú plniť všetky povinnosti uvedené v tejto </w:t>
            </w:r>
            <w:r w:rsidRPr="00D24506">
              <w:rPr>
                <w:rFonts w:ascii="Arial" w:hAnsi="Arial" w:cs="Arial"/>
                <w:b/>
                <w:sz w:val="22"/>
                <w:lang w:val="sk-SK"/>
              </w:rPr>
              <w:t>doložke B</w:t>
            </w:r>
            <w:r w:rsidRPr="00D24506">
              <w:rPr>
                <w:rFonts w:ascii="Arial" w:hAnsi="Arial" w:cs="Arial"/>
                <w:sz w:val="22"/>
                <w:lang w:val="sk-SK"/>
              </w:rPr>
              <w:t>, a Dodávateľ bude naďalej zodpovedný za všetky konania a opomenutia Subsprostredkovateľov tak, akoby boli jeho vlastné.</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lastRenderedPageBreak/>
              <w:t>The Supplier shall maintain a list of Sub-Processors and shall promptly provide this to PPG on request.</w:t>
            </w:r>
          </w:p>
        </w:tc>
        <w:tc>
          <w:tcPr>
            <w:tcW w:w="4711" w:type="dxa"/>
          </w:tcPr>
          <w:p w:rsidR="00D24506" w:rsidRPr="00D24506" w:rsidRDefault="00D24506" w:rsidP="003A6CF7">
            <w:pPr>
              <w:pStyle w:val="BodyText"/>
              <w:rPr>
                <w:rFonts w:ascii="Arial" w:hAnsi="Arial" w:cs="Arial"/>
                <w:sz w:val="22"/>
                <w:lang w:val="sk-SK"/>
              </w:rPr>
            </w:pPr>
            <w:r w:rsidRPr="00D24506">
              <w:rPr>
                <w:rFonts w:ascii="Arial" w:hAnsi="Arial" w:cs="Arial"/>
                <w:sz w:val="22"/>
                <w:lang w:val="sk-SK"/>
              </w:rPr>
              <w:t>5.3    Dodávateľ bude viesť zoznam Subsprostredkovateľov a na požiadanie ho bezodkladne poskytne PPG.</w:t>
            </w:r>
          </w:p>
        </w:tc>
      </w:tr>
      <w:tr w:rsidR="00D24506" w:rsidRPr="00D24506" w:rsidTr="003A6CF7">
        <w:tc>
          <w:tcPr>
            <w:tcW w:w="4531" w:type="dxa"/>
            <w:gridSpan w:val="2"/>
          </w:tcPr>
          <w:p w:rsidR="00D24506" w:rsidRPr="00D24506" w:rsidRDefault="00D24506" w:rsidP="00457F91">
            <w:pPr>
              <w:pStyle w:val="BBHeading1"/>
              <w:numPr>
                <w:ilvl w:val="0"/>
                <w:numId w:val="6"/>
              </w:numPr>
              <w:spacing w:after="160" w:line="259" w:lineRule="auto"/>
              <w:rPr>
                <w:rFonts w:ascii="Arial" w:hAnsi="Arial" w:cs="Arial"/>
                <w:sz w:val="22"/>
              </w:rPr>
            </w:pPr>
            <w:r w:rsidRPr="00D24506">
              <w:rPr>
                <w:rFonts w:ascii="Arial" w:hAnsi="Arial" w:cs="Arial"/>
                <w:sz w:val="22"/>
              </w:rPr>
              <w:t>international transfers</w:t>
            </w:r>
          </w:p>
        </w:tc>
        <w:tc>
          <w:tcPr>
            <w:tcW w:w="4711" w:type="dxa"/>
          </w:tcPr>
          <w:p w:rsidR="00D24506" w:rsidRPr="00D24506" w:rsidRDefault="00D24506" w:rsidP="003A6CF7">
            <w:pPr>
              <w:pStyle w:val="BBHeading1"/>
              <w:numPr>
                <w:ilvl w:val="0"/>
                <w:numId w:val="0"/>
              </w:numPr>
              <w:rPr>
                <w:rFonts w:ascii="Arial" w:hAnsi="Arial" w:cs="Arial"/>
                <w:sz w:val="22"/>
                <w:lang w:val="sk-SK"/>
              </w:rPr>
            </w:pPr>
            <w:r w:rsidRPr="00D24506">
              <w:rPr>
                <w:rFonts w:ascii="Arial" w:hAnsi="Arial" w:cs="Arial"/>
                <w:sz w:val="22"/>
                <w:lang w:val="sk-SK"/>
              </w:rPr>
              <w:t>6. MEDZINÁRODNÝ PRENOS</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The Supplier will not make an International Transfer without PPG's prior written consent. If the PPG gives its prior written consent to an International Transfer, before making that International Transfer the Supplier will demonstrate or implement, to PPG's satisfaction, appropriate safeguards for that International Transfer in accordance with Data Protection Laws and will ensure that enforceable rights and effective legal remedies for Data Subjects are available. Such appropriate safeguards may include without limitation:</w:t>
            </w:r>
          </w:p>
        </w:tc>
        <w:tc>
          <w:tcPr>
            <w:tcW w:w="4711" w:type="dxa"/>
          </w:tcPr>
          <w:p w:rsidR="00D24506" w:rsidRPr="00D24506" w:rsidRDefault="00D24506" w:rsidP="00457F91">
            <w:pPr>
              <w:pStyle w:val="BBClause2"/>
              <w:numPr>
                <w:ilvl w:val="1"/>
                <w:numId w:val="23"/>
              </w:numPr>
              <w:spacing w:after="160" w:line="259" w:lineRule="auto"/>
              <w:rPr>
                <w:rFonts w:ascii="Arial" w:hAnsi="Arial" w:cs="Arial"/>
                <w:sz w:val="22"/>
                <w:lang w:val="sk-SK"/>
              </w:rPr>
            </w:pPr>
            <w:r w:rsidRPr="00D24506">
              <w:rPr>
                <w:rFonts w:ascii="Arial" w:hAnsi="Arial" w:cs="Arial"/>
                <w:sz w:val="22"/>
                <w:lang w:val="sk-SK"/>
              </w:rPr>
              <w:t>Dodávateľ nebude vykonávať Medzinárodný prenos bez predchádzajúceho písomného súhlasu PPG. Ak PPG vopred písomne súhlasí s Medzinárodným prenosom, pred vykonaním tohto Medzinárodného prenosu Dodávateľ preukáže alebo implementuje k spokojnosti PPG primerané záruky pre tento Medzinárodný prenos v súlade s Predpismi o ochrane osobných údajov a zabezpečí, aby boli k dispozícii vykonateľné práva a účinné opravné prostriedky pre Dotknuté osoby. Takéto primerané záruky môžu zahŕňať bez obmedzenia:</w:t>
            </w:r>
          </w:p>
        </w:tc>
      </w:tr>
      <w:tr w:rsidR="00D24506" w:rsidRPr="00D24506" w:rsidTr="003A6CF7">
        <w:tc>
          <w:tcPr>
            <w:tcW w:w="4531" w:type="dxa"/>
            <w:gridSpan w:val="2"/>
          </w:tcPr>
          <w:p w:rsidR="00D24506" w:rsidRPr="00D24506" w:rsidRDefault="00D24506" w:rsidP="00457F91">
            <w:pPr>
              <w:pStyle w:val="BBClause3"/>
              <w:numPr>
                <w:ilvl w:val="2"/>
                <w:numId w:val="6"/>
              </w:numPr>
              <w:spacing w:after="160" w:line="259" w:lineRule="auto"/>
              <w:rPr>
                <w:rFonts w:ascii="Arial" w:hAnsi="Arial" w:cs="Arial"/>
                <w:sz w:val="22"/>
              </w:rPr>
            </w:pPr>
            <w:r w:rsidRPr="00D24506">
              <w:rPr>
                <w:rFonts w:ascii="Arial" w:hAnsi="Arial" w:cs="Arial"/>
                <w:sz w:val="22"/>
              </w:rPr>
              <w:t>the country or territory to which the International Transfer is to be made is subject to a valid adequacy decision issued by the European Commission or adequacy is determined by another valid method under applicable Data Protection Laws;</w:t>
            </w:r>
          </w:p>
        </w:tc>
        <w:tc>
          <w:tcPr>
            <w:tcW w:w="4711" w:type="dxa"/>
          </w:tcPr>
          <w:p w:rsidR="00D24506" w:rsidRPr="00D24506" w:rsidRDefault="00D24506" w:rsidP="00457F91">
            <w:pPr>
              <w:pStyle w:val="BBClause3"/>
              <w:numPr>
                <w:ilvl w:val="2"/>
                <w:numId w:val="24"/>
              </w:numPr>
              <w:spacing w:after="160" w:line="259" w:lineRule="auto"/>
              <w:rPr>
                <w:rFonts w:ascii="Arial" w:hAnsi="Arial" w:cs="Arial"/>
                <w:sz w:val="22"/>
                <w:lang w:val="sk-SK"/>
              </w:rPr>
            </w:pPr>
            <w:r w:rsidRPr="00D24506">
              <w:rPr>
                <w:rFonts w:ascii="Arial" w:hAnsi="Arial" w:cs="Arial"/>
                <w:sz w:val="22"/>
                <w:lang w:val="sk-SK"/>
              </w:rPr>
              <w:t>krajinu alebo územie, na ktoré sa má Medzinárodný prenos vykonať, a na ktoré sa vzťahuje platné rozhodnutie o primeranosti vydané Európskou komisiou, prípadne je primeranosť určená inou platnou metódou v zmysle príslušných Predpisov o ochrane osobných údajov;</w:t>
            </w:r>
          </w:p>
        </w:tc>
      </w:tr>
      <w:tr w:rsidR="00D24506" w:rsidRPr="00D24506" w:rsidTr="003A6CF7">
        <w:tc>
          <w:tcPr>
            <w:tcW w:w="4531" w:type="dxa"/>
            <w:gridSpan w:val="2"/>
          </w:tcPr>
          <w:p w:rsidR="00D24506" w:rsidRPr="00D24506" w:rsidDel="00047016" w:rsidRDefault="00D24506" w:rsidP="00457F91">
            <w:pPr>
              <w:pStyle w:val="BBClause3"/>
              <w:numPr>
                <w:ilvl w:val="2"/>
                <w:numId w:val="6"/>
              </w:numPr>
              <w:spacing w:after="160" w:line="259" w:lineRule="auto"/>
              <w:rPr>
                <w:rFonts w:ascii="Arial" w:hAnsi="Arial" w:cs="Arial"/>
                <w:sz w:val="22"/>
              </w:rPr>
            </w:pPr>
            <w:r w:rsidRPr="00D24506">
              <w:rPr>
                <w:rFonts w:ascii="Arial" w:hAnsi="Arial" w:cs="Arial"/>
                <w:sz w:val="22"/>
              </w:rPr>
              <w:lastRenderedPageBreak/>
              <w:t>the Supplier agrees to comply with the obligations of a data importer as set out in the Standard Contractual Clauses for the transfer of personal data to data processors established in third countries adopted by the European Commission decision of 5 February 2010, published under document number C(2010) 593 2010/87/EU (the "Standard Contractual Clauses"). The Supplier acknowledges that PPG and PPG Affiliate's identified by PPG will be a data exporter. In particular, and without limiting the above obligation:</w:t>
            </w:r>
          </w:p>
        </w:tc>
        <w:tc>
          <w:tcPr>
            <w:tcW w:w="4711" w:type="dxa"/>
          </w:tcPr>
          <w:p w:rsidR="00D24506" w:rsidRPr="00D24506" w:rsidRDefault="00D24506" w:rsidP="003A6CF7">
            <w:pPr>
              <w:pStyle w:val="Level3"/>
              <w:numPr>
                <w:ilvl w:val="0"/>
                <w:numId w:val="0"/>
              </w:numPr>
              <w:ind w:left="851"/>
              <w:rPr>
                <w:rFonts w:ascii="Arial" w:hAnsi="Arial" w:cs="Arial"/>
                <w:sz w:val="22"/>
                <w:szCs w:val="22"/>
                <w:lang w:val="sk-SK"/>
              </w:rPr>
            </w:pPr>
            <w:r w:rsidRPr="00D24506">
              <w:rPr>
                <w:rFonts w:ascii="Arial" w:hAnsi="Arial" w:cs="Arial"/>
                <w:sz w:val="22"/>
                <w:szCs w:val="22"/>
                <w:lang w:val="sk-SK"/>
              </w:rPr>
              <w:t>6.1.2 Dodávateľ súhlasí s tým, že bude plniť povinnosti dovozcu údajov stanovené v Štandardných zmluvných doložkách o prenose osobných údajov spracúvateľom údajov usadeným v tretích krajinách, ktoré boli prijaté rozhodnutím Európskej komisie z 5. Februára, uverejnené ako dokument pod číslom C(2010) 593 2010/87/EU ("Štandardné zmluvné doložky"). Dodávateľ berie na vedomie, že PPG a Pridružené osoby PPG určené PPG budú vývozcom údajov. Najmä a bez obmedzenia vyššie uvedených povinností:</w:t>
            </w:r>
          </w:p>
        </w:tc>
      </w:tr>
      <w:tr w:rsidR="00D24506" w:rsidRPr="00D24506" w:rsidTr="003A6CF7">
        <w:tc>
          <w:tcPr>
            <w:tcW w:w="4531" w:type="dxa"/>
            <w:gridSpan w:val="2"/>
          </w:tcPr>
          <w:p w:rsidR="00D24506" w:rsidRPr="00D24506" w:rsidRDefault="00D24506" w:rsidP="00457F91">
            <w:pPr>
              <w:pStyle w:val="BBClause4"/>
              <w:numPr>
                <w:ilvl w:val="3"/>
                <w:numId w:val="6"/>
              </w:numPr>
              <w:spacing w:after="160" w:line="259" w:lineRule="auto"/>
              <w:rPr>
                <w:rFonts w:ascii="Arial" w:hAnsi="Arial" w:cs="Arial"/>
                <w:sz w:val="22"/>
              </w:rPr>
            </w:pPr>
            <w:r w:rsidRPr="00D24506">
              <w:rPr>
                <w:rFonts w:ascii="Arial" w:hAnsi="Arial" w:cs="Arial"/>
                <w:sz w:val="22"/>
              </w:rPr>
              <w:t>the Supplier agrees to grant third party beneficiary rights to Data Subjects as set out in clause 3 of the Standard Contractual Clauses, provided that the Supplier's liability shall be limited to the Supplier's own processing operations;</w:t>
            </w:r>
          </w:p>
        </w:tc>
        <w:tc>
          <w:tcPr>
            <w:tcW w:w="4711" w:type="dxa"/>
          </w:tcPr>
          <w:p w:rsidR="00D24506" w:rsidRPr="00D24506" w:rsidRDefault="00D24506" w:rsidP="003A6CF7">
            <w:pPr>
              <w:pStyle w:val="Level4"/>
              <w:tabs>
                <w:tab w:val="clear" w:pos="3119"/>
                <w:tab w:val="num" w:pos="2852"/>
              </w:tabs>
              <w:ind w:left="2892" w:hanging="1049"/>
              <w:rPr>
                <w:rFonts w:ascii="Arial" w:hAnsi="Arial" w:cs="Arial"/>
                <w:sz w:val="22"/>
                <w:szCs w:val="22"/>
                <w:lang w:val="sk-SK"/>
              </w:rPr>
            </w:pPr>
            <w:r w:rsidRPr="00D24506">
              <w:rPr>
                <w:rFonts w:ascii="Arial" w:hAnsi="Arial" w:cs="Arial"/>
                <w:sz w:val="22"/>
                <w:szCs w:val="22"/>
                <w:lang w:val="sk-SK"/>
              </w:rPr>
              <w:t>Dodávateľ súhlasí, že Dotknutým osobám budú priznané práva oprávnených tretích osôb v zmysle článku 3 Štandardných zmluvných doložiek, za predpokladu, že zodpovednosť Dodávateľa bude obmedzená na vlastné spracovateľské operácie Dodávateľa;</w:t>
            </w:r>
          </w:p>
          <w:p w:rsidR="00D24506" w:rsidRPr="00D24506" w:rsidRDefault="00D24506" w:rsidP="003A6CF7">
            <w:pPr>
              <w:pStyle w:val="Level4"/>
              <w:numPr>
                <w:ilvl w:val="0"/>
                <w:numId w:val="0"/>
              </w:numPr>
              <w:ind w:left="2892"/>
              <w:rPr>
                <w:rFonts w:ascii="Arial" w:hAnsi="Arial" w:cs="Arial"/>
                <w:sz w:val="22"/>
                <w:szCs w:val="22"/>
                <w:lang w:val="sk-SK"/>
              </w:rPr>
            </w:pPr>
          </w:p>
        </w:tc>
      </w:tr>
      <w:tr w:rsidR="00D24506" w:rsidRPr="00D24506" w:rsidTr="003A6CF7">
        <w:tc>
          <w:tcPr>
            <w:tcW w:w="4531" w:type="dxa"/>
            <w:gridSpan w:val="2"/>
          </w:tcPr>
          <w:p w:rsidR="00D24506" w:rsidRPr="00D24506" w:rsidRDefault="00D24506" w:rsidP="00457F91">
            <w:pPr>
              <w:pStyle w:val="BBClause4"/>
              <w:numPr>
                <w:ilvl w:val="3"/>
                <w:numId w:val="6"/>
              </w:numPr>
              <w:spacing w:after="160" w:line="259" w:lineRule="auto"/>
              <w:rPr>
                <w:rFonts w:ascii="Arial" w:hAnsi="Arial" w:cs="Arial"/>
                <w:sz w:val="22"/>
              </w:rPr>
            </w:pPr>
            <w:r w:rsidRPr="00D24506">
              <w:rPr>
                <w:rFonts w:ascii="Arial" w:hAnsi="Arial" w:cs="Arial"/>
                <w:sz w:val="22"/>
              </w:rPr>
              <w:t xml:space="preserve">the Supplier agrees that the Supplier's obligations under the Standard Contractual </w:t>
            </w:r>
            <w:r w:rsidRPr="00D24506">
              <w:rPr>
                <w:rFonts w:ascii="Arial" w:hAnsi="Arial" w:cs="Arial"/>
                <w:sz w:val="22"/>
              </w:rPr>
              <w:lastRenderedPageBreak/>
              <w:t>Clauses shall be governed by the law(s) of the Member State(s) in which PPG or PPG Affiliate that is the data exporter is established;</w:t>
            </w:r>
          </w:p>
        </w:tc>
        <w:tc>
          <w:tcPr>
            <w:tcW w:w="4711" w:type="dxa"/>
          </w:tcPr>
          <w:p w:rsidR="00D24506" w:rsidRPr="00D24506" w:rsidRDefault="00D24506" w:rsidP="003A6CF7">
            <w:pPr>
              <w:pStyle w:val="Level4"/>
              <w:rPr>
                <w:rFonts w:ascii="Arial" w:hAnsi="Arial" w:cs="Arial"/>
                <w:sz w:val="22"/>
                <w:szCs w:val="22"/>
                <w:lang w:val="sk-SK"/>
              </w:rPr>
            </w:pPr>
            <w:r w:rsidRPr="00D24506">
              <w:rPr>
                <w:rFonts w:ascii="Arial" w:hAnsi="Arial" w:cs="Arial"/>
                <w:sz w:val="22"/>
                <w:szCs w:val="22"/>
                <w:lang w:val="sk-SK"/>
              </w:rPr>
              <w:lastRenderedPageBreak/>
              <w:t xml:space="preserve">Dodávateľ súhlasí, že povinnosti Dodávateľa podľa Štandardných zmluvných doložiek sa </w:t>
            </w:r>
            <w:r w:rsidRPr="00D24506">
              <w:rPr>
                <w:rFonts w:ascii="Arial" w:hAnsi="Arial" w:cs="Arial"/>
                <w:sz w:val="22"/>
                <w:szCs w:val="22"/>
                <w:lang w:val="sk-SK"/>
              </w:rPr>
              <w:lastRenderedPageBreak/>
              <w:t>riadia právom (právami) členského štátu (štátov), v ktorom je usadené PPG alebo Pridružená osoba PPG, ktorá je vývozcom údajov;</w:t>
            </w:r>
          </w:p>
          <w:p w:rsidR="00D24506" w:rsidRPr="00D24506" w:rsidRDefault="00D24506" w:rsidP="003A6CF7">
            <w:pPr>
              <w:pStyle w:val="BodyText"/>
              <w:rPr>
                <w:rFonts w:ascii="Arial" w:hAnsi="Arial" w:cs="Arial"/>
                <w:sz w:val="22"/>
                <w:lang w:val="sk-SK"/>
              </w:rPr>
            </w:pPr>
          </w:p>
        </w:tc>
      </w:tr>
      <w:tr w:rsidR="00D24506" w:rsidRPr="00D24506" w:rsidTr="003A6CF7">
        <w:tc>
          <w:tcPr>
            <w:tcW w:w="4531" w:type="dxa"/>
            <w:gridSpan w:val="2"/>
          </w:tcPr>
          <w:p w:rsidR="00D24506" w:rsidRPr="00D24506" w:rsidRDefault="00D24506" w:rsidP="00457F91">
            <w:pPr>
              <w:pStyle w:val="BBClause4"/>
              <w:numPr>
                <w:ilvl w:val="3"/>
                <w:numId w:val="6"/>
              </w:numPr>
              <w:spacing w:after="160" w:line="259" w:lineRule="auto"/>
              <w:rPr>
                <w:rFonts w:ascii="Arial" w:hAnsi="Arial" w:cs="Arial"/>
                <w:sz w:val="22"/>
              </w:rPr>
            </w:pPr>
            <w:r w:rsidRPr="00D24506">
              <w:rPr>
                <w:rFonts w:ascii="Arial" w:hAnsi="Arial" w:cs="Arial"/>
                <w:sz w:val="22"/>
              </w:rPr>
              <w:lastRenderedPageBreak/>
              <w:t xml:space="preserve">the Parties agree that for the purposes of clause 5(h) and 11 of the Standard Contractual Clauses, PPG consents to the Supplier subcontracting operations in accordance with the provisions set out in </w:t>
            </w:r>
            <w:r w:rsidRPr="00D24506">
              <w:rPr>
                <w:rFonts w:ascii="Arial" w:hAnsi="Arial" w:cs="Arial"/>
                <w:b/>
                <w:sz w:val="22"/>
              </w:rPr>
              <w:t>clause 2</w:t>
            </w:r>
            <w:r w:rsidRPr="00D24506">
              <w:rPr>
                <w:rFonts w:ascii="Arial" w:hAnsi="Arial" w:cs="Arial"/>
                <w:sz w:val="22"/>
              </w:rPr>
              <w:t xml:space="preserve"> of this Agreement;</w:t>
            </w:r>
          </w:p>
        </w:tc>
        <w:tc>
          <w:tcPr>
            <w:tcW w:w="4711" w:type="dxa"/>
          </w:tcPr>
          <w:p w:rsidR="00D24506" w:rsidRPr="00D24506" w:rsidRDefault="00D24506" w:rsidP="003A6CF7">
            <w:pPr>
              <w:pStyle w:val="Level4"/>
              <w:rPr>
                <w:rFonts w:ascii="Arial" w:hAnsi="Arial" w:cs="Arial"/>
                <w:sz w:val="22"/>
                <w:szCs w:val="22"/>
                <w:lang w:val="sk-SK"/>
              </w:rPr>
            </w:pPr>
            <w:r w:rsidRPr="00D24506">
              <w:rPr>
                <w:rFonts w:ascii="Arial" w:hAnsi="Arial" w:cs="Arial"/>
                <w:sz w:val="22"/>
                <w:szCs w:val="22"/>
                <w:lang w:val="sk-SK"/>
              </w:rPr>
              <w:t xml:space="preserve">Strany sa dohodli, že na účely článku 5 (h) a 11 Štandardných zmluvných doložiek PPG súhlasí so  subdodávateľskými operáciami Dodávateľa v súlade s ustanoveniami uvedenými v </w:t>
            </w:r>
            <w:r w:rsidRPr="00D24506">
              <w:rPr>
                <w:rFonts w:ascii="Arial" w:hAnsi="Arial" w:cs="Arial"/>
                <w:b/>
                <w:sz w:val="22"/>
                <w:szCs w:val="22"/>
                <w:lang w:val="sk-SK"/>
              </w:rPr>
              <w:t>článku 2</w:t>
            </w:r>
            <w:r w:rsidRPr="00D24506">
              <w:rPr>
                <w:rFonts w:ascii="Arial" w:hAnsi="Arial" w:cs="Arial"/>
                <w:sz w:val="22"/>
                <w:szCs w:val="22"/>
                <w:lang w:val="sk-SK"/>
              </w:rPr>
              <w:t xml:space="preserve"> tejto Dohody;</w:t>
            </w:r>
          </w:p>
        </w:tc>
      </w:tr>
      <w:tr w:rsidR="00D24506" w:rsidRPr="00D24506" w:rsidTr="003A6CF7">
        <w:tc>
          <w:tcPr>
            <w:tcW w:w="4531" w:type="dxa"/>
            <w:gridSpan w:val="2"/>
          </w:tcPr>
          <w:p w:rsidR="00D24506" w:rsidRPr="00D24506" w:rsidRDefault="00D24506" w:rsidP="00457F91">
            <w:pPr>
              <w:pStyle w:val="BBClause4"/>
              <w:numPr>
                <w:ilvl w:val="3"/>
                <w:numId w:val="6"/>
              </w:numPr>
              <w:spacing w:after="160" w:line="259" w:lineRule="auto"/>
              <w:rPr>
                <w:rFonts w:ascii="Arial" w:hAnsi="Arial" w:cs="Arial"/>
                <w:sz w:val="22"/>
              </w:rPr>
            </w:pPr>
            <w:r w:rsidRPr="00D24506">
              <w:rPr>
                <w:rFonts w:ascii="Arial" w:hAnsi="Arial" w:cs="Arial"/>
                <w:sz w:val="22"/>
              </w:rPr>
              <w:t xml:space="preserve">the Parties agree that any rights to audit, pursuant to clauses 5(f) and 12(2) of the Standard Contractual Clauses, will be exercised in accordance with clause 7 of this Agreement. The parties agree that in the event of any conflict between this Agreement and </w:t>
            </w:r>
            <w:r w:rsidRPr="00D24506">
              <w:rPr>
                <w:rFonts w:ascii="Arial" w:hAnsi="Arial" w:cs="Arial"/>
                <w:sz w:val="22"/>
              </w:rPr>
              <w:lastRenderedPageBreak/>
              <w:t>the Standard Contractual Clauses, the Standard Contractual Clauses shall prevail; and</w:t>
            </w:r>
          </w:p>
        </w:tc>
        <w:tc>
          <w:tcPr>
            <w:tcW w:w="4711" w:type="dxa"/>
          </w:tcPr>
          <w:p w:rsidR="00D24506" w:rsidRPr="00D24506" w:rsidRDefault="00D24506" w:rsidP="003A6CF7">
            <w:pPr>
              <w:pStyle w:val="Level4"/>
              <w:rPr>
                <w:rFonts w:ascii="Arial" w:hAnsi="Arial" w:cs="Arial"/>
                <w:sz w:val="22"/>
                <w:szCs w:val="22"/>
                <w:lang w:val="sk-SK"/>
              </w:rPr>
            </w:pPr>
            <w:r w:rsidRPr="00D24506">
              <w:rPr>
                <w:rFonts w:ascii="Arial" w:hAnsi="Arial" w:cs="Arial"/>
                <w:sz w:val="22"/>
                <w:szCs w:val="22"/>
                <w:lang w:val="sk-SK"/>
              </w:rPr>
              <w:lastRenderedPageBreak/>
              <w:t xml:space="preserve">Strany sa dohodli, že akékoľvek práva na audit podľa ustanovení 5 písm. f) a 12 ods. 2 Štandardných zmluvných doložiek sa budú uplatňovať v súlade s článkom 7 tejto Dohody. Strany sa dohodli, že v prípade rozporu </w:t>
            </w:r>
            <w:r w:rsidRPr="00D24506">
              <w:rPr>
                <w:rFonts w:ascii="Arial" w:hAnsi="Arial" w:cs="Arial"/>
                <w:sz w:val="22"/>
                <w:szCs w:val="22"/>
                <w:lang w:val="sk-SK"/>
              </w:rPr>
              <w:lastRenderedPageBreak/>
              <w:t>medzi touto Dohodou a Štandardnými zmluvnými doložkami majú prednosť Štandardné zmluvné doložky; a</w:t>
            </w:r>
          </w:p>
        </w:tc>
      </w:tr>
      <w:tr w:rsidR="00D24506" w:rsidRPr="00D24506" w:rsidTr="003A6CF7">
        <w:tc>
          <w:tcPr>
            <w:tcW w:w="4531" w:type="dxa"/>
            <w:gridSpan w:val="2"/>
          </w:tcPr>
          <w:p w:rsidR="00D24506" w:rsidRPr="00D24506" w:rsidRDefault="00D24506" w:rsidP="00457F91">
            <w:pPr>
              <w:pStyle w:val="BBClause4"/>
              <w:numPr>
                <w:ilvl w:val="3"/>
                <w:numId w:val="6"/>
              </w:numPr>
              <w:spacing w:after="160" w:line="259" w:lineRule="auto"/>
              <w:rPr>
                <w:rFonts w:ascii="Arial" w:hAnsi="Arial" w:cs="Arial"/>
                <w:sz w:val="22"/>
              </w:rPr>
            </w:pPr>
            <w:r w:rsidRPr="00D24506">
              <w:rPr>
                <w:rFonts w:ascii="Arial" w:hAnsi="Arial" w:cs="Arial"/>
                <w:sz w:val="22"/>
              </w:rPr>
              <w:lastRenderedPageBreak/>
              <w:t xml:space="preserve">the details of the appendices applicable to the Standard Contractual Clauses are as set out in </w:t>
            </w:r>
            <w:r w:rsidRPr="00D24506">
              <w:rPr>
                <w:rFonts w:ascii="Arial" w:hAnsi="Arial" w:cs="Arial"/>
                <w:b/>
                <w:sz w:val="22"/>
              </w:rPr>
              <w:fldChar w:fldCharType="begin"/>
            </w:r>
            <w:r w:rsidRPr="00D24506">
              <w:rPr>
                <w:rFonts w:ascii="Arial" w:hAnsi="Arial" w:cs="Arial"/>
                <w:b/>
                <w:sz w:val="22"/>
              </w:rPr>
              <w:instrText xml:space="preserve"> REF _Ref515623490 \h  \* MERGEFORMAT </w:instrText>
            </w:r>
            <w:r w:rsidRPr="00D24506">
              <w:rPr>
                <w:rFonts w:ascii="Arial" w:hAnsi="Arial" w:cs="Arial"/>
                <w:b/>
                <w:sz w:val="22"/>
              </w:rPr>
            </w:r>
            <w:r w:rsidRPr="00D24506">
              <w:rPr>
                <w:rFonts w:ascii="Arial" w:hAnsi="Arial" w:cs="Arial"/>
                <w:b/>
                <w:sz w:val="22"/>
              </w:rPr>
              <w:fldChar w:fldCharType="separate"/>
            </w:r>
            <w:r w:rsidRPr="00D24506">
              <w:rPr>
                <w:rFonts w:ascii="Arial" w:hAnsi="Arial" w:cs="Arial"/>
                <w:b/>
                <w:sz w:val="22"/>
              </w:rPr>
              <w:t>SCHEDULE 1</w:t>
            </w:r>
            <w:r w:rsidRPr="00D24506">
              <w:rPr>
                <w:rFonts w:ascii="Arial" w:hAnsi="Arial" w:cs="Arial"/>
                <w:b/>
                <w:sz w:val="22"/>
              </w:rPr>
              <w:fldChar w:fldCharType="end"/>
            </w:r>
            <w:r w:rsidRPr="00D24506">
              <w:rPr>
                <w:rFonts w:ascii="Arial" w:hAnsi="Arial" w:cs="Arial"/>
                <w:sz w:val="22"/>
              </w:rPr>
              <w:t xml:space="preserve"> and the security measures required are as set out in </w:t>
            </w:r>
            <w:r w:rsidRPr="00D24506">
              <w:rPr>
                <w:rFonts w:ascii="Arial" w:hAnsi="Arial" w:cs="Arial"/>
                <w:b/>
                <w:sz w:val="22"/>
              </w:rPr>
              <w:t>SECHDULE 2</w:t>
            </w:r>
            <w:r w:rsidRPr="00D24506">
              <w:rPr>
                <w:rFonts w:ascii="Arial" w:hAnsi="Arial" w:cs="Arial"/>
                <w:sz w:val="22"/>
              </w:rPr>
              <w:t>;</w:t>
            </w:r>
          </w:p>
        </w:tc>
        <w:tc>
          <w:tcPr>
            <w:tcW w:w="4711" w:type="dxa"/>
          </w:tcPr>
          <w:p w:rsidR="00D24506" w:rsidRPr="00D24506" w:rsidRDefault="00D24506" w:rsidP="003A6CF7">
            <w:pPr>
              <w:pStyle w:val="Level4"/>
              <w:rPr>
                <w:rFonts w:ascii="Arial" w:hAnsi="Arial" w:cs="Arial"/>
                <w:sz w:val="22"/>
                <w:szCs w:val="22"/>
                <w:lang w:val="sk-SK"/>
              </w:rPr>
            </w:pPr>
            <w:r w:rsidRPr="00D24506">
              <w:rPr>
                <w:rFonts w:ascii="Arial" w:hAnsi="Arial" w:cs="Arial"/>
                <w:sz w:val="22"/>
                <w:szCs w:val="22"/>
                <w:lang w:val="sk-SK"/>
              </w:rPr>
              <w:t xml:space="preserve">podrobnosti o doplneniach (dodatkoch), vzťahujúcich sa na Štandardné zmluvné doložky, sú uvedené v </w:t>
            </w:r>
            <w:r w:rsidRPr="00D24506">
              <w:rPr>
                <w:rFonts w:ascii="Arial" w:hAnsi="Arial" w:cs="Arial"/>
                <w:b/>
                <w:sz w:val="22"/>
                <w:szCs w:val="22"/>
                <w:lang w:val="sk-SK"/>
              </w:rPr>
              <w:fldChar w:fldCharType="begin"/>
            </w:r>
            <w:r w:rsidRPr="00D24506">
              <w:rPr>
                <w:rFonts w:ascii="Arial" w:hAnsi="Arial" w:cs="Arial"/>
                <w:b/>
                <w:sz w:val="22"/>
                <w:szCs w:val="22"/>
                <w:lang w:val="sk-SK"/>
              </w:rPr>
              <w:instrText xml:space="preserve"> REF _Ref515623490 \h  \* MERGEFORMAT </w:instrText>
            </w:r>
            <w:r w:rsidRPr="00D24506">
              <w:rPr>
                <w:rFonts w:ascii="Arial" w:hAnsi="Arial" w:cs="Arial"/>
                <w:b/>
                <w:sz w:val="22"/>
                <w:szCs w:val="22"/>
                <w:lang w:val="sk-SK"/>
              </w:rPr>
            </w:r>
            <w:r w:rsidRPr="00D24506">
              <w:rPr>
                <w:rFonts w:ascii="Arial" w:hAnsi="Arial" w:cs="Arial"/>
                <w:b/>
                <w:sz w:val="22"/>
                <w:szCs w:val="22"/>
                <w:lang w:val="sk-SK"/>
              </w:rPr>
              <w:fldChar w:fldCharType="separate"/>
            </w:r>
            <w:r w:rsidRPr="00D24506">
              <w:rPr>
                <w:rFonts w:ascii="Arial" w:hAnsi="Arial" w:cs="Arial"/>
                <w:b/>
                <w:sz w:val="22"/>
                <w:szCs w:val="22"/>
                <w:lang w:val="sk-SK"/>
              </w:rPr>
              <w:t xml:space="preserve"> PRÍLOHE 1</w:t>
            </w:r>
            <w:r w:rsidRPr="00D24506">
              <w:rPr>
                <w:rFonts w:ascii="Arial" w:hAnsi="Arial" w:cs="Arial"/>
                <w:b/>
                <w:sz w:val="22"/>
                <w:szCs w:val="22"/>
                <w:lang w:val="sk-SK"/>
              </w:rPr>
              <w:fldChar w:fldCharType="end"/>
            </w:r>
            <w:r w:rsidRPr="00D24506">
              <w:rPr>
                <w:rFonts w:ascii="Arial" w:hAnsi="Arial" w:cs="Arial"/>
                <w:b/>
                <w:sz w:val="22"/>
                <w:szCs w:val="22"/>
                <w:lang w:val="sk-SK"/>
              </w:rPr>
              <w:t xml:space="preserve"> </w:t>
            </w:r>
            <w:r w:rsidRPr="00D24506">
              <w:rPr>
                <w:rFonts w:ascii="Arial" w:hAnsi="Arial" w:cs="Arial"/>
                <w:sz w:val="22"/>
                <w:szCs w:val="22"/>
                <w:lang w:val="sk-SK"/>
              </w:rPr>
              <w:t xml:space="preserve">a vyžadované bezpečnostné opatrenia sú uvedené v </w:t>
            </w:r>
            <w:r w:rsidRPr="00D24506">
              <w:rPr>
                <w:rFonts w:ascii="Arial" w:hAnsi="Arial" w:cs="Arial"/>
                <w:b/>
                <w:sz w:val="22"/>
                <w:szCs w:val="22"/>
                <w:lang w:val="sk-SK"/>
              </w:rPr>
              <w:t>PRÍLOHE 2</w:t>
            </w:r>
            <w:r w:rsidRPr="00D24506">
              <w:rPr>
                <w:rFonts w:ascii="Arial" w:hAnsi="Arial" w:cs="Arial"/>
                <w:sz w:val="22"/>
                <w:szCs w:val="22"/>
                <w:lang w:val="sk-SK"/>
              </w:rPr>
              <w:t>;</w:t>
            </w:r>
          </w:p>
        </w:tc>
      </w:tr>
      <w:tr w:rsidR="00D24506" w:rsidRPr="00D24506" w:rsidTr="003A6CF7">
        <w:tc>
          <w:tcPr>
            <w:tcW w:w="4531" w:type="dxa"/>
            <w:gridSpan w:val="2"/>
          </w:tcPr>
          <w:p w:rsidR="00D24506" w:rsidRPr="00D24506" w:rsidRDefault="00D24506" w:rsidP="00457F91">
            <w:pPr>
              <w:pStyle w:val="BBClause3"/>
              <w:numPr>
                <w:ilvl w:val="2"/>
                <w:numId w:val="6"/>
              </w:numPr>
              <w:spacing w:after="160" w:line="259" w:lineRule="auto"/>
              <w:rPr>
                <w:rFonts w:ascii="Arial" w:hAnsi="Arial" w:cs="Arial"/>
                <w:sz w:val="22"/>
              </w:rPr>
            </w:pPr>
            <w:r w:rsidRPr="00D24506">
              <w:rPr>
                <w:rFonts w:ascii="Arial" w:hAnsi="Arial" w:cs="Arial"/>
                <w:sz w:val="22"/>
              </w:rPr>
              <w:t>the International Transfer is to the United States of America and the Supplier or Sub-Processor, as relevant, has and maintains for the duration of the Processing a current registration under the US-EU Privacy Shield. Where this clause 6.1.3 applies, the Supplier will promptly notify PPG in writing it the Supplier or the Sub-Processor, as relevant, ceases to maintain, or anticipates the revocation or withdrawal, or is otherwise challenged by any regulatory authority as to the status of, or makes a determination itself that the Supplier or Sub-Processor, as relevant, can no longer meet the obligations under the Privacy Shield; or</w:t>
            </w:r>
          </w:p>
        </w:tc>
        <w:tc>
          <w:tcPr>
            <w:tcW w:w="4711" w:type="dxa"/>
          </w:tcPr>
          <w:p w:rsidR="00D24506" w:rsidRPr="00D24506" w:rsidRDefault="00D24506" w:rsidP="003A6CF7">
            <w:pPr>
              <w:pStyle w:val="Level3"/>
              <w:numPr>
                <w:ilvl w:val="0"/>
                <w:numId w:val="0"/>
              </w:numPr>
              <w:ind w:left="851"/>
              <w:rPr>
                <w:rFonts w:ascii="Arial" w:hAnsi="Arial" w:cs="Arial"/>
                <w:sz w:val="22"/>
                <w:szCs w:val="22"/>
                <w:lang w:val="sk-SK"/>
              </w:rPr>
            </w:pPr>
            <w:r w:rsidRPr="00D24506">
              <w:rPr>
                <w:rFonts w:ascii="Arial" w:hAnsi="Arial" w:cs="Arial"/>
                <w:sz w:val="22"/>
                <w:szCs w:val="22"/>
                <w:lang w:val="sk-SK"/>
              </w:rPr>
              <w:t>6.1.3 Medzinárodný prenos je do Spojených štátov amerických a Dodávateľ alebo ak je to relevantné, príslušný Subsprostredkovateľ podľa potreby je držiteľom a udržiava aktuálnu registráciu v rámci Štítu na ochranu súkromia medzi USA a EÚ (US-EU Privacy Shield). V prípadoch kde sa uplatňuje toto ustanovenie 6.1.3, Dodávateľ bezodkladne písomne oznámi PPG, že  Dodávateľ alebo ak je to relevantné, príslušný Subsprostredkovateľ prestal udržiavať alebo predpokladá zrušenie alebo odstúpenie, alebo je akýmkoľvek regulačným orgánom napadnutý štatút alebo samotné rozhodnutie, v dôsledku ktorého už Dodávateľ alebo ak je to relevantné, príslušný Subsprostredkovateľ už naďalej nemôže plniť povinnosti podľa Štítu na ochranu súkromia; alebo</w:t>
            </w:r>
          </w:p>
        </w:tc>
      </w:tr>
      <w:tr w:rsidR="00D24506" w:rsidRPr="00D24506" w:rsidTr="003A6CF7">
        <w:tc>
          <w:tcPr>
            <w:tcW w:w="4531" w:type="dxa"/>
            <w:gridSpan w:val="2"/>
          </w:tcPr>
          <w:p w:rsidR="00D24506" w:rsidRPr="00D24506" w:rsidRDefault="00D24506" w:rsidP="00457F91">
            <w:pPr>
              <w:pStyle w:val="BBClause3"/>
              <w:numPr>
                <w:ilvl w:val="2"/>
                <w:numId w:val="6"/>
              </w:numPr>
              <w:spacing w:after="160" w:line="259" w:lineRule="auto"/>
              <w:rPr>
                <w:rFonts w:ascii="Arial" w:hAnsi="Arial" w:cs="Arial"/>
                <w:sz w:val="22"/>
              </w:rPr>
            </w:pPr>
            <w:r w:rsidRPr="00D24506">
              <w:rPr>
                <w:rFonts w:ascii="Arial" w:hAnsi="Arial" w:cs="Arial"/>
                <w:sz w:val="22"/>
              </w:rPr>
              <w:lastRenderedPageBreak/>
              <w:t>the Supplier or Sub-Processor, as relevant, confirms that all of the Processing of Agreement Personal Data is covered by the Supplier's or Sub-Processor's binding corporate rules, the terms of which are incorporated into these terms. The Supplier agrees that PPG, as data controller, has the right to enforce these binding corporate rules against the Supplier or Sub-Processor, as relevant, including a right to compensation in the event that the rules are breached.</w:t>
            </w:r>
          </w:p>
        </w:tc>
        <w:tc>
          <w:tcPr>
            <w:tcW w:w="4711" w:type="dxa"/>
          </w:tcPr>
          <w:p w:rsidR="00D24506" w:rsidRPr="00D24506" w:rsidRDefault="00D24506" w:rsidP="003A6CF7">
            <w:pPr>
              <w:pStyle w:val="Level3"/>
              <w:rPr>
                <w:rFonts w:ascii="Arial" w:hAnsi="Arial" w:cs="Arial"/>
                <w:sz w:val="22"/>
                <w:szCs w:val="22"/>
                <w:lang w:val="sk-SK"/>
              </w:rPr>
            </w:pPr>
            <w:r w:rsidRPr="00D24506">
              <w:rPr>
                <w:rFonts w:ascii="Arial" w:hAnsi="Arial" w:cs="Arial"/>
                <w:sz w:val="22"/>
                <w:szCs w:val="22"/>
                <w:lang w:val="sk-SK"/>
              </w:rPr>
              <w:t>Dodávateľ, alebo ak je to relevantné, príslušný Subsprostredkovateľ potvrdzuje, že na Spracúvanie všetkých Osobných údajov podľa Dohody sa vzťahujú záväzné vnútropodnikové pravidlá Dodávateľa, alebo ak je to relevantné, príslušného Subsprostredkovateľa, ktorých požiadavky sú začlenené do týchto podmienok. Dodávateľ súhlasí s tým, že PPG ako prevádzkovateľ údajov má právo vymáhať tieto záväzné vnútropodnikové pravidlá voči Dodávateľovi alebo ak je to relevantné, príslušnému Subsprostredkovateľovi, vrátane práva na náhradu škody v prípade porušenia týchto pravidiel.</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 xml:space="preserve">If the appropriate safeguards demonstrated or implemented by the Supplier (or the relevant Data Processor/Processor) in accordance with this </w:t>
            </w:r>
            <w:r w:rsidRPr="00D24506">
              <w:rPr>
                <w:rFonts w:ascii="Arial" w:hAnsi="Arial" w:cs="Arial"/>
                <w:b/>
                <w:sz w:val="22"/>
              </w:rPr>
              <w:t xml:space="preserve">clause 6 </w:t>
            </w:r>
            <w:r w:rsidRPr="00D24506">
              <w:rPr>
                <w:rFonts w:ascii="Arial" w:hAnsi="Arial" w:cs="Arial"/>
                <w:sz w:val="22"/>
              </w:rPr>
              <w:t xml:space="preserve">are deemed at any time not to provide an adequate level of protection in relation to Agreement Personal Data, the Supplier will implement such alternative measures as may be required by PPG or by the PPG Affiliate to ensure that the relevant International Transfer and all resulting Processing are compliant with Data Protection Laws. The Supplier or the relevant Sub-Processor will not need to comply with the conditions set out in this </w:t>
            </w:r>
            <w:r w:rsidRPr="00D24506">
              <w:rPr>
                <w:rFonts w:ascii="Arial" w:hAnsi="Arial" w:cs="Arial"/>
                <w:b/>
                <w:sz w:val="22"/>
              </w:rPr>
              <w:t xml:space="preserve">clause 6 </w:t>
            </w:r>
            <w:r w:rsidRPr="00D24506">
              <w:rPr>
                <w:rFonts w:ascii="Arial" w:hAnsi="Arial" w:cs="Arial"/>
                <w:sz w:val="22"/>
              </w:rPr>
              <w:t xml:space="preserve">if it is required to make an International Transfer to comply with United Kingdom, Swiss or European Union or European Union member state applicable laws, provided however that the Supplier will notify PPG of such legal requirement prior to such </w:t>
            </w:r>
            <w:r w:rsidRPr="00D24506">
              <w:rPr>
                <w:rFonts w:ascii="Arial" w:hAnsi="Arial" w:cs="Arial"/>
                <w:sz w:val="22"/>
              </w:rPr>
              <w:lastRenderedPageBreak/>
              <w:t>International Transfer unless such applicable law prohibits notice to PPG on public interest grounds.</w:t>
            </w:r>
          </w:p>
        </w:tc>
        <w:tc>
          <w:tcPr>
            <w:tcW w:w="4711" w:type="dxa"/>
          </w:tcPr>
          <w:p w:rsidR="00D24506" w:rsidRPr="00D24506" w:rsidRDefault="00D24506" w:rsidP="00457F91">
            <w:pPr>
              <w:pStyle w:val="BBClause2"/>
              <w:numPr>
                <w:ilvl w:val="1"/>
                <w:numId w:val="25"/>
              </w:numPr>
              <w:spacing w:after="160" w:line="259" w:lineRule="auto"/>
              <w:rPr>
                <w:rFonts w:ascii="Arial" w:hAnsi="Arial" w:cs="Arial"/>
                <w:sz w:val="22"/>
                <w:lang w:val="sk-SK"/>
              </w:rPr>
            </w:pPr>
            <w:r w:rsidRPr="00D24506">
              <w:rPr>
                <w:rFonts w:ascii="Arial" w:hAnsi="Arial" w:cs="Arial"/>
                <w:sz w:val="22"/>
                <w:lang w:val="sk-SK"/>
              </w:rPr>
              <w:lastRenderedPageBreak/>
              <w:t xml:space="preserve">Ak sa príslušné bezpečnostné opatrenia, ktoré zaviedol alebo uplatňuje Dodávateľ (alebo príslušný Sprostredkovateľ údajov/Sprostredkovateľ) v súlade s týmto </w:t>
            </w:r>
            <w:r w:rsidRPr="00D24506">
              <w:rPr>
                <w:rFonts w:ascii="Arial" w:hAnsi="Arial" w:cs="Arial"/>
                <w:b/>
                <w:sz w:val="22"/>
                <w:lang w:val="sk-SK"/>
              </w:rPr>
              <w:t>článkom 6</w:t>
            </w:r>
            <w:r w:rsidRPr="00D24506">
              <w:rPr>
                <w:rFonts w:ascii="Arial" w:hAnsi="Arial" w:cs="Arial"/>
                <w:sz w:val="22"/>
                <w:lang w:val="sk-SK"/>
              </w:rPr>
              <w:t>, kedykoľvek ukážu, že nie sú dostačujúce na zabezpečenie primeranej úrovne ochrany vo vzťahu k Osobným údajom podľa tejto Dohody, tak Dodávateľ zavedie dodatočné opatrenia, ktoré môže požadovať PPG alebo Pridružené osoby PPG, aby sa zabezpečilo, že príslušný Medzinárodný prenos a všetko výsledné Spracúvanie je v súlade s Predpismi</w:t>
            </w:r>
            <w:r w:rsidRPr="00D24506" w:rsidDel="003D3B7C">
              <w:rPr>
                <w:rFonts w:ascii="Arial" w:hAnsi="Arial" w:cs="Arial"/>
                <w:sz w:val="22"/>
                <w:lang w:val="sk-SK"/>
              </w:rPr>
              <w:t xml:space="preserve"> </w:t>
            </w:r>
            <w:r w:rsidRPr="00D24506">
              <w:rPr>
                <w:rFonts w:ascii="Arial" w:hAnsi="Arial" w:cs="Arial"/>
                <w:sz w:val="22"/>
                <w:lang w:val="sk-SK"/>
              </w:rPr>
              <w:t xml:space="preserve">o ochrane osobných údajov. Dodávateľ alebo príslušný Subsprostredkovateľ nebudú musieť spĺňať podmienky stanovené v tomto </w:t>
            </w:r>
            <w:r w:rsidRPr="00D24506">
              <w:rPr>
                <w:rFonts w:ascii="Arial" w:hAnsi="Arial" w:cs="Arial"/>
                <w:b/>
                <w:sz w:val="22"/>
                <w:lang w:val="sk-SK"/>
              </w:rPr>
              <w:t>článku 6</w:t>
            </w:r>
            <w:r w:rsidRPr="00D24506">
              <w:rPr>
                <w:rFonts w:ascii="Arial" w:hAnsi="Arial" w:cs="Arial"/>
                <w:sz w:val="22"/>
                <w:lang w:val="sk-SK"/>
              </w:rPr>
              <w:t xml:space="preserve">, ak sa vyžaduje, aby vykonal Medzinárodný prenos v súlade s platnými predpismi Spojeného kráľovstva, Švajčiarska, alebo Európskej únie  alebo členského štátu Európskej únie, za predpokladu však, </w:t>
            </w:r>
            <w:r w:rsidRPr="00D24506">
              <w:rPr>
                <w:rFonts w:ascii="Arial" w:hAnsi="Arial" w:cs="Arial"/>
                <w:sz w:val="22"/>
                <w:lang w:val="sk-SK"/>
              </w:rPr>
              <w:lastRenderedPageBreak/>
              <w:t>že Dodávateľ oznámi PPG takúto zákonnú požiadavku pred takýmto Medzinárodným prenosom, pokiaľ takéto platné predpisy nezakazujú oznámenie PPG z dôvodov verejného záujmu.</w:t>
            </w:r>
          </w:p>
        </w:tc>
      </w:tr>
      <w:tr w:rsidR="00D24506" w:rsidRPr="00D24506" w:rsidTr="003A6CF7">
        <w:tc>
          <w:tcPr>
            <w:tcW w:w="4531" w:type="dxa"/>
            <w:gridSpan w:val="2"/>
          </w:tcPr>
          <w:p w:rsidR="00D24506" w:rsidRPr="00D24506" w:rsidRDefault="00D24506" w:rsidP="00457F91">
            <w:pPr>
              <w:pStyle w:val="BBHeading1"/>
              <w:numPr>
                <w:ilvl w:val="0"/>
                <w:numId w:val="6"/>
              </w:numPr>
              <w:spacing w:after="160" w:line="259" w:lineRule="auto"/>
              <w:rPr>
                <w:rFonts w:ascii="Arial" w:hAnsi="Arial" w:cs="Arial"/>
                <w:sz w:val="22"/>
              </w:rPr>
            </w:pPr>
            <w:r w:rsidRPr="00D24506">
              <w:rPr>
                <w:rFonts w:ascii="Arial" w:hAnsi="Arial" w:cs="Arial"/>
                <w:sz w:val="22"/>
              </w:rPr>
              <w:lastRenderedPageBreak/>
              <w:t>audit rights</w:t>
            </w:r>
          </w:p>
        </w:tc>
        <w:tc>
          <w:tcPr>
            <w:tcW w:w="4711" w:type="dxa"/>
          </w:tcPr>
          <w:p w:rsidR="00D24506" w:rsidRPr="00D24506" w:rsidRDefault="00D24506" w:rsidP="003A6CF7">
            <w:pPr>
              <w:pStyle w:val="BBHeading1"/>
              <w:numPr>
                <w:ilvl w:val="0"/>
                <w:numId w:val="0"/>
              </w:numPr>
              <w:ind w:left="720"/>
              <w:rPr>
                <w:rFonts w:ascii="Arial" w:hAnsi="Arial" w:cs="Arial"/>
                <w:sz w:val="22"/>
                <w:lang w:val="sk-SK"/>
              </w:rPr>
            </w:pPr>
            <w:r w:rsidRPr="00D24506">
              <w:rPr>
                <w:rFonts w:ascii="Arial" w:hAnsi="Arial" w:cs="Arial"/>
                <w:sz w:val="22"/>
                <w:lang w:val="sk-SK"/>
              </w:rPr>
              <w:t>7. PRÁVA AUDITU</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The Supplier will:</w:t>
            </w:r>
          </w:p>
          <w:p w:rsidR="00D24506" w:rsidRPr="00D24506" w:rsidRDefault="00D24506" w:rsidP="003A6CF7">
            <w:pPr>
              <w:pStyle w:val="aDefinition"/>
              <w:numPr>
                <w:ilvl w:val="0"/>
                <w:numId w:val="0"/>
              </w:numPr>
              <w:ind w:left="851"/>
              <w:rPr>
                <w:rFonts w:ascii="Arial" w:hAnsi="Arial" w:cs="Arial"/>
                <w:sz w:val="22"/>
                <w:szCs w:val="22"/>
              </w:rPr>
            </w:pPr>
            <w:r w:rsidRPr="00D24506">
              <w:rPr>
                <w:rFonts w:ascii="Arial" w:eastAsiaTheme="minorHAnsi" w:hAnsi="Arial" w:cs="Arial"/>
                <w:sz w:val="22"/>
                <w:szCs w:val="22"/>
                <w:lang w:eastAsia="en-US"/>
              </w:rPr>
              <w:t>7.1.1</w:t>
            </w:r>
            <w:r w:rsidRPr="00D24506">
              <w:rPr>
                <w:rFonts w:ascii="Arial" w:hAnsi="Arial" w:cs="Arial"/>
                <w:sz w:val="22"/>
                <w:szCs w:val="22"/>
              </w:rPr>
              <w:t xml:space="preserve"> make available to PPG and PPG Affiliates all information necessary to demonstrate compliance applicable Data Protection Laws and with the obligations set out in this </w:t>
            </w:r>
            <w:r w:rsidRPr="00D24506">
              <w:rPr>
                <w:rFonts w:ascii="Arial" w:hAnsi="Arial" w:cs="Arial"/>
                <w:b/>
                <w:sz w:val="22"/>
                <w:szCs w:val="22"/>
              </w:rPr>
              <w:t>clause B</w:t>
            </w:r>
            <w:r w:rsidRPr="00D24506">
              <w:rPr>
                <w:rFonts w:ascii="Arial" w:hAnsi="Arial" w:cs="Arial"/>
                <w:sz w:val="22"/>
                <w:szCs w:val="22"/>
              </w:rPr>
              <w:t>; and</w:t>
            </w:r>
          </w:p>
        </w:tc>
        <w:tc>
          <w:tcPr>
            <w:tcW w:w="4711" w:type="dxa"/>
          </w:tcPr>
          <w:p w:rsidR="00D24506" w:rsidRPr="00D24506" w:rsidRDefault="00D24506" w:rsidP="00457F91">
            <w:pPr>
              <w:pStyle w:val="BBClause2"/>
              <w:numPr>
                <w:ilvl w:val="1"/>
                <w:numId w:val="26"/>
              </w:numPr>
              <w:spacing w:after="160" w:line="259" w:lineRule="auto"/>
              <w:rPr>
                <w:rFonts w:ascii="Arial" w:hAnsi="Arial" w:cs="Arial"/>
                <w:sz w:val="22"/>
                <w:lang w:val="sk-SK"/>
              </w:rPr>
            </w:pPr>
            <w:r w:rsidRPr="00D24506">
              <w:rPr>
                <w:rFonts w:ascii="Arial" w:hAnsi="Arial" w:cs="Arial"/>
                <w:sz w:val="22"/>
                <w:lang w:val="sk-SK"/>
              </w:rPr>
              <w:t>Dodávateľ:</w:t>
            </w:r>
          </w:p>
          <w:p w:rsidR="00D24506" w:rsidRPr="00D24506" w:rsidRDefault="00D24506" w:rsidP="00457F91">
            <w:pPr>
              <w:pStyle w:val="BBClause3"/>
              <w:numPr>
                <w:ilvl w:val="2"/>
                <w:numId w:val="26"/>
              </w:numPr>
              <w:spacing w:after="160" w:line="259" w:lineRule="auto"/>
              <w:rPr>
                <w:rFonts w:ascii="Arial" w:hAnsi="Arial" w:cs="Arial"/>
                <w:sz w:val="22"/>
                <w:lang w:val="sk-SK"/>
              </w:rPr>
            </w:pPr>
            <w:r w:rsidRPr="00D24506">
              <w:rPr>
                <w:rFonts w:ascii="Arial" w:hAnsi="Arial" w:cs="Arial"/>
                <w:sz w:val="22"/>
                <w:lang w:val="sk-SK"/>
              </w:rPr>
              <w:t xml:space="preserve">poskytne PPG a Pridruženým osobám PPG všetky informácie potrebné na preukázanie súladu s povinnosťami uvedenými v tejto </w:t>
            </w:r>
            <w:r w:rsidRPr="00D24506">
              <w:rPr>
                <w:rFonts w:ascii="Arial" w:hAnsi="Arial" w:cs="Arial"/>
                <w:b/>
                <w:sz w:val="22"/>
                <w:lang w:val="sk-SK"/>
              </w:rPr>
              <w:t>doložke B</w:t>
            </w:r>
            <w:r w:rsidRPr="00D24506">
              <w:rPr>
                <w:rFonts w:ascii="Arial" w:hAnsi="Arial" w:cs="Arial"/>
                <w:sz w:val="22"/>
                <w:lang w:val="sk-SK"/>
              </w:rPr>
              <w:t>; a</w:t>
            </w:r>
          </w:p>
        </w:tc>
      </w:tr>
      <w:tr w:rsidR="00D24506" w:rsidRPr="00D24506" w:rsidTr="003A6CF7">
        <w:tc>
          <w:tcPr>
            <w:tcW w:w="4531" w:type="dxa"/>
            <w:gridSpan w:val="2"/>
          </w:tcPr>
          <w:p w:rsidR="00D24506" w:rsidRPr="00D24506" w:rsidRDefault="00D24506" w:rsidP="003A6CF7">
            <w:pPr>
              <w:pStyle w:val="aDefinition"/>
              <w:numPr>
                <w:ilvl w:val="0"/>
                <w:numId w:val="0"/>
              </w:numPr>
              <w:ind w:left="851"/>
              <w:rPr>
                <w:rFonts w:ascii="Arial" w:hAnsi="Arial" w:cs="Arial"/>
                <w:sz w:val="22"/>
                <w:szCs w:val="22"/>
              </w:rPr>
            </w:pPr>
            <w:r w:rsidRPr="00D24506">
              <w:rPr>
                <w:rFonts w:ascii="Arial" w:hAnsi="Arial" w:cs="Arial"/>
                <w:sz w:val="22"/>
                <w:szCs w:val="22"/>
              </w:rPr>
              <w:t xml:space="preserve">7.1.2 allow for and contribute to audits, including without limitation inspections, conducted by PPG or another auditor mandated by PPG. </w:t>
            </w:r>
          </w:p>
        </w:tc>
        <w:tc>
          <w:tcPr>
            <w:tcW w:w="4711" w:type="dxa"/>
          </w:tcPr>
          <w:p w:rsidR="00D24506" w:rsidRPr="00D24506" w:rsidRDefault="00D24506" w:rsidP="00457F91">
            <w:pPr>
              <w:pStyle w:val="BBClause3"/>
              <w:numPr>
                <w:ilvl w:val="2"/>
                <w:numId w:val="6"/>
              </w:numPr>
              <w:spacing w:after="160" w:line="259" w:lineRule="auto"/>
              <w:rPr>
                <w:rFonts w:ascii="Arial" w:hAnsi="Arial" w:cs="Arial"/>
                <w:sz w:val="22"/>
                <w:lang w:val="sk-SK"/>
              </w:rPr>
            </w:pPr>
            <w:r w:rsidRPr="00D24506">
              <w:rPr>
                <w:rFonts w:ascii="Arial" w:hAnsi="Arial" w:cs="Arial"/>
                <w:sz w:val="22"/>
                <w:lang w:val="sk-SK"/>
              </w:rPr>
              <w:t xml:space="preserve">umožní a prispeje k auditom, vrátane, ale bez obmedzenia na inšpekcie vykonávané PPG alebo iným audítorom povereným PPG. </w:t>
            </w:r>
          </w:p>
        </w:tc>
      </w:tr>
      <w:tr w:rsidR="00D24506" w:rsidRPr="00D24506" w:rsidTr="003A6CF7">
        <w:tc>
          <w:tcPr>
            <w:tcW w:w="4531" w:type="dxa"/>
            <w:gridSpan w:val="2"/>
          </w:tcPr>
          <w:p w:rsidR="00D24506" w:rsidRPr="00D24506" w:rsidRDefault="00D24506" w:rsidP="00457F91">
            <w:pPr>
              <w:pStyle w:val="BBHeading1"/>
              <w:numPr>
                <w:ilvl w:val="0"/>
                <w:numId w:val="6"/>
              </w:numPr>
              <w:spacing w:after="160" w:line="259" w:lineRule="auto"/>
              <w:rPr>
                <w:rFonts w:ascii="Arial" w:hAnsi="Arial" w:cs="Arial"/>
                <w:sz w:val="22"/>
              </w:rPr>
            </w:pPr>
            <w:r w:rsidRPr="00D24506">
              <w:rPr>
                <w:rFonts w:ascii="Arial" w:hAnsi="Arial" w:cs="Arial"/>
                <w:sz w:val="22"/>
              </w:rPr>
              <w:t>indemnification</w:t>
            </w:r>
          </w:p>
        </w:tc>
        <w:tc>
          <w:tcPr>
            <w:tcW w:w="4711" w:type="dxa"/>
          </w:tcPr>
          <w:p w:rsidR="00D24506" w:rsidRPr="00D24506" w:rsidRDefault="00D24506" w:rsidP="003A6CF7">
            <w:pPr>
              <w:pStyle w:val="BBHeading1"/>
              <w:numPr>
                <w:ilvl w:val="0"/>
                <w:numId w:val="0"/>
              </w:numPr>
              <w:ind w:left="720"/>
              <w:rPr>
                <w:rFonts w:ascii="Arial" w:hAnsi="Arial" w:cs="Arial"/>
                <w:sz w:val="22"/>
                <w:lang w:val="sk-SK"/>
              </w:rPr>
            </w:pPr>
            <w:r w:rsidRPr="00D24506">
              <w:rPr>
                <w:rFonts w:ascii="Arial" w:hAnsi="Arial" w:cs="Arial"/>
                <w:sz w:val="22"/>
                <w:lang w:val="sk-SK"/>
              </w:rPr>
              <w:t>8. ODŠKODNENIE</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 xml:space="preserve">The Supplier will indemnify PPG and PPG Affiliates against any damages of and/or fines imposed against PPG and any PPG Affiliate, in each case arising out of or in connection with any breach by the Supplier or any Sub-Processor of any of its obligations under this </w:t>
            </w:r>
            <w:r w:rsidRPr="00D24506">
              <w:rPr>
                <w:rFonts w:ascii="Arial" w:hAnsi="Arial" w:cs="Arial"/>
                <w:b/>
                <w:sz w:val="22"/>
              </w:rPr>
              <w:t>clause B</w:t>
            </w:r>
            <w:r w:rsidRPr="00D24506">
              <w:rPr>
                <w:rFonts w:ascii="Arial" w:hAnsi="Arial" w:cs="Arial"/>
                <w:sz w:val="22"/>
              </w:rPr>
              <w:t xml:space="preserve"> (including without limitation any failure or delay in performing, or negligent performance or non-performance of, any of those obligations).</w:t>
            </w:r>
          </w:p>
        </w:tc>
        <w:tc>
          <w:tcPr>
            <w:tcW w:w="4711" w:type="dxa"/>
          </w:tcPr>
          <w:p w:rsidR="00D24506" w:rsidRPr="00D24506" w:rsidRDefault="00D24506" w:rsidP="00457F91">
            <w:pPr>
              <w:pStyle w:val="BBClause2"/>
              <w:numPr>
                <w:ilvl w:val="1"/>
                <w:numId w:val="27"/>
              </w:numPr>
              <w:spacing w:after="160" w:line="259" w:lineRule="auto"/>
              <w:rPr>
                <w:rFonts w:ascii="Arial" w:hAnsi="Arial" w:cs="Arial"/>
                <w:sz w:val="22"/>
                <w:lang w:val="sk-SK"/>
              </w:rPr>
            </w:pPr>
            <w:r w:rsidRPr="00D24506">
              <w:rPr>
                <w:rFonts w:ascii="Arial" w:hAnsi="Arial" w:cs="Arial"/>
                <w:sz w:val="22"/>
                <w:lang w:val="sk-SK"/>
              </w:rPr>
              <w:t xml:space="preserve">Dodávateľ odškodní PPG a Pridružené osoby PPG v prípade akýchkoľvek škôd a/alebo pokút uložených PPG a akejkoľvek Pridruženej osobe PPG, v každom prípade vyplývajúcom z akéhokoľvek porušenia povinností podľa tejto </w:t>
            </w:r>
            <w:r w:rsidRPr="00D24506">
              <w:rPr>
                <w:rFonts w:ascii="Arial" w:hAnsi="Arial" w:cs="Arial"/>
                <w:b/>
                <w:sz w:val="22"/>
                <w:lang w:val="sk-SK"/>
              </w:rPr>
              <w:t>doložky B</w:t>
            </w:r>
            <w:r w:rsidRPr="00D24506">
              <w:rPr>
                <w:rFonts w:ascii="Arial" w:hAnsi="Arial" w:cs="Arial"/>
                <w:sz w:val="22"/>
                <w:lang w:val="sk-SK"/>
              </w:rPr>
              <w:t xml:space="preserve"> Dodávateľom alebo Subsprostredkovateľom (vrátane, bez obmedzenia na akékoľvek zlyhanie alebo oneskorenie pri vykonávaní alebo nedodržanie ktorejkoľvek z týchto povinností alebo nedbanlivosť).</w:t>
            </w:r>
          </w:p>
        </w:tc>
      </w:tr>
      <w:tr w:rsidR="00D24506" w:rsidRPr="00D24506" w:rsidTr="003A6CF7">
        <w:tc>
          <w:tcPr>
            <w:tcW w:w="4531" w:type="dxa"/>
            <w:gridSpan w:val="2"/>
          </w:tcPr>
          <w:p w:rsidR="00D24506" w:rsidRPr="00D24506" w:rsidRDefault="00D24506" w:rsidP="00457F91">
            <w:pPr>
              <w:pStyle w:val="BBClause2"/>
              <w:numPr>
                <w:ilvl w:val="1"/>
                <w:numId w:val="6"/>
              </w:numPr>
              <w:spacing w:after="160" w:line="259" w:lineRule="auto"/>
              <w:rPr>
                <w:rFonts w:ascii="Arial" w:hAnsi="Arial" w:cs="Arial"/>
                <w:sz w:val="22"/>
              </w:rPr>
            </w:pPr>
            <w:r w:rsidRPr="00D24506">
              <w:rPr>
                <w:rFonts w:ascii="Arial" w:hAnsi="Arial" w:cs="Arial"/>
                <w:sz w:val="22"/>
              </w:rPr>
              <w:t xml:space="preserve">Any breach of this </w:t>
            </w:r>
            <w:r w:rsidRPr="00D24506">
              <w:rPr>
                <w:rStyle w:val="CrossReference"/>
                <w:rFonts w:ascii="Arial" w:hAnsi="Arial" w:cs="Arial"/>
                <w:sz w:val="22"/>
              </w:rPr>
              <w:t xml:space="preserve">clause </w:t>
            </w:r>
            <w:r w:rsidRPr="00D24506">
              <w:rPr>
                <w:rStyle w:val="CrossReference"/>
                <w:rFonts w:ascii="Arial" w:hAnsi="Arial" w:cs="Arial"/>
                <w:sz w:val="22"/>
              </w:rPr>
              <w:fldChar w:fldCharType="begin"/>
            </w:r>
            <w:r w:rsidRPr="00D24506">
              <w:rPr>
                <w:rStyle w:val="CrossReference"/>
                <w:rFonts w:ascii="Arial" w:hAnsi="Arial" w:cs="Arial"/>
                <w:sz w:val="22"/>
              </w:rPr>
              <w:instrText xml:space="preserve"> REF _Ref515558558 \r \h  \* MERGEFORMAT </w:instrText>
            </w:r>
            <w:r w:rsidRPr="00D24506">
              <w:rPr>
                <w:rStyle w:val="CrossReference"/>
                <w:rFonts w:ascii="Arial" w:hAnsi="Arial" w:cs="Arial"/>
                <w:sz w:val="22"/>
              </w:rPr>
            </w:r>
            <w:r w:rsidRPr="00D24506">
              <w:rPr>
                <w:rStyle w:val="CrossReference"/>
                <w:rFonts w:ascii="Arial" w:hAnsi="Arial" w:cs="Arial"/>
                <w:sz w:val="22"/>
              </w:rPr>
              <w:fldChar w:fldCharType="separate"/>
            </w:r>
            <w:r w:rsidRPr="00D24506">
              <w:rPr>
                <w:rStyle w:val="CrossReference"/>
                <w:rFonts w:ascii="Arial" w:hAnsi="Arial" w:cs="Arial"/>
                <w:sz w:val="22"/>
              </w:rPr>
              <w:t>B</w:t>
            </w:r>
            <w:r w:rsidRPr="00D24506">
              <w:rPr>
                <w:rStyle w:val="CrossReference"/>
                <w:rFonts w:ascii="Arial" w:hAnsi="Arial" w:cs="Arial"/>
                <w:sz w:val="22"/>
              </w:rPr>
              <w:fldChar w:fldCharType="end"/>
            </w:r>
            <w:r w:rsidRPr="00D24506">
              <w:rPr>
                <w:rFonts w:ascii="Arial" w:hAnsi="Arial" w:cs="Arial"/>
                <w:sz w:val="22"/>
              </w:rPr>
              <w:t xml:space="preserve"> by the Supplier or any Sub-Processor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tc>
        <w:tc>
          <w:tcPr>
            <w:tcW w:w="4711" w:type="dxa"/>
          </w:tcPr>
          <w:p w:rsidR="00D24506" w:rsidRPr="00D24506" w:rsidRDefault="00D24506" w:rsidP="00457F91">
            <w:pPr>
              <w:pStyle w:val="BBClause2"/>
              <w:numPr>
                <w:ilvl w:val="1"/>
                <w:numId w:val="28"/>
              </w:numPr>
              <w:spacing w:after="160" w:line="259" w:lineRule="auto"/>
              <w:rPr>
                <w:rFonts w:ascii="Arial" w:hAnsi="Arial" w:cs="Arial"/>
                <w:sz w:val="22"/>
                <w:lang w:val="sk-SK"/>
              </w:rPr>
            </w:pPr>
            <w:r w:rsidRPr="00D24506">
              <w:rPr>
                <w:rFonts w:ascii="Arial" w:hAnsi="Arial" w:cs="Arial"/>
                <w:sz w:val="22"/>
                <w:lang w:val="sk-SK"/>
              </w:rPr>
              <w:t xml:space="preserve">Akékoľvek porušenie tejto </w:t>
            </w:r>
            <w:r w:rsidRPr="00D24506">
              <w:rPr>
                <w:rFonts w:ascii="Arial" w:hAnsi="Arial" w:cs="Arial"/>
                <w:b/>
                <w:sz w:val="22"/>
                <w:lang w:val="sk-SK"/>
              </w:rPr>
              <w:t>doložky B</w:t>
            </w:r>
            <w:r w:rsidRPr="00D24506">
              <w:rPr>
                <w:rFonts w:ascii="Arial" w:hAnsi="Arial" w:cs="Arial"/>
                <w:sz w:val="22"/>
                <w:lang w:val="sk-SK"/>
              </w:rPr>
              <w:t xml:space="preserve"> Dodávateľom alebo akýmkoľvek Subsprostredkovateľom bude závažným porušením tejto Dohody, ktoré nie je možné odstrániť, bez ohľadu na to, či vzniknú finančné straty alebo poškodenie dobrého mena, a bez ohľadu na výšku akejkoľvek finančnej straty ako dôsledok takéhoto porušenia.</w:t>
            </w:r>
          </w:p>
        </w:tc>
      </w:tr>
      <w:tr w:rsidR="00D24506" w:rsidRPr="00D24506" w:rsidTr="003A6CF7">
        <w:tc>
          <w:tcPr>
            <w:tcW w:w="4531" w:type="dxa"/>
            <w:gridSpan w:val="2"/>
          </w:tcPr>
          <w:p w:rsidR="00D24506" w:rsidRPr="00D24506" w:rsidRDefault="00D24506" w:rsidP="003A6CF7">
            <w:pPr>
              <w:pStyle w:val="BBClause2"/>
              <w:numPr>
                <w:ilvl w:val="0"/>
                <w:numId w:val="0"/>
              </w:numPr>
              <w:rPr>
                <w:rFonts w:ascii="Arial" w:hAnsi="Arial" w:cs="Arial"/>
                <w:sz w:val="22"/>
              </w:rPr>
            </w:pPr>
            <w:r w:rsidRPr="00D24506">
              <w:rPr>
                <w:rFonts w:ascii="Arial" w:hAnsi="Arial" w:cs="Arial"/>
                <w:b/>
                <w:sz w:val="22"/>
              </w:rPr>
              <w:lastRenderedPageBreak/>
              <w:t xml:space="preserve">9. </w:t>
            </w:r>
            <w:r w:rsidRPr="00D24506">
              <w:rPr>
                <w:rFonts w:ascii="Arial" w:hAnsi="Arial" w:cs="Arial"/>
                <w:sz w:val="22"/>
              </w:rPr>
              <w:t>This Agreement is executed in two versions, in Slovak and English. In case of conflict, the English version will prevail.</w:t>
            </w:r>
            <w:r w:rsidRPr="00D24506">
              <w:rPr>
                <w:rFonts w:ascii="Arial" w:hAnsi="Arial" w:cs="Arial"/>
                <w:b/>
                <w:sz w:val="22"/>
              </w:rPr>
              <w:t xml:space="preserve"> </w:t>
            </w:r>
          </w:p>
        </w:tc>
        <w:tc>
          <w:tcPr>
            <w:tcW w:w="4711" w:type="dxa"/>
          </w:tcPr>
          <w:p w:rsidR="00D24506" w:rsidRPr="00D24506" w:rsidRDefault="00D24506" w:rsidP="003A6CF7">
            <w:pPr>
              <w:pStyle w:val="BBClause2"/>
              <w:numPr>
                <w:ilvl w:val="0"/>
                <w:numId w:val="0"/>
              </w:numPr>
              <w:rPr>
                <w:rFonts w:ascii="Arial" w:hAnsi="Arial" w:cs="Arial"/>
                <w:sz w:val="22"/>
                <w:lang w:val="sk-SK"/>
              </w:rPr>
            </w:pPr>
            <w:r w:rsidRPr="00D24506">
              <w:rPr>
                <w:rFonts w:ascii="Arial" w:hAnsi="Arial" w:cs="Arial"/>
                <w:b/>
                <w:sz w:val="22"/>
                <w:lang w:val="sk-SK"/>
              </w:rPr>
              <w:t xml:space="preserve">9. </w:t>
            </w:r>
            <w:r w:rsidRPr="00D24506">
              <w:rPr>
                <w:rFonts w:ascii="Arial" w:hAnsi="Arial" w:cs="Arial"/>
                <w:sz w:val="22"/>
                <w:lang w:val="sk-SK"/>
              </w:rPr>
              <w:t>Táto zmluva sa vyhotovuje v anglickom a slovenskom znení. V prípade nezrovnalostí je rozhodujúce anglická znenie zmluvy.</w:t>
            </w:r>
          </w:p>
          <w:p w:rsidR="00D24506" w:rsidRPr="00D24506" w:rsidRDefault="00D24506" w:rsidP="003A6CF7">
            <w:pPr>
              <w:pStyle w:val="BBClause2"/>
              <w:numPr>
                <w:ilvl w:val="0"/>
                <w:numId w:val="0"/>
              </w:numPr>
              <w:rPr>
                <w:rFonts w:ascii="Arial" w:hAnsi="Arial" w:cs="Arial"/>
                <w:b/>
                <w:sz w:val="22"/>
                <w:lang w:val="sk-SK"/>
              </w:rPr>
            </w:pPr>
          </w:p>
        </w:tc>
      </w:tr>
      <w:tr w:rsidR="00D24506" w:rsidRPr="00D24506" w:rsidTr="003A6CF7">
        <w:tc>
          <w:tcPr>
            <w:tcW w:w="4531" w:type="dxa"/>
            <w:gridSpan w:val="2"/>
          </w:tcPr>
          <w:p w:rsidR="00D24506" w:rsidRPr="00D24506" w:rsidRDefault="00D24506" w:rsidP="003A6CF7">
            <w:pPr>
              <w:pStyle w:val="Level1"/>
              <w:numPr>
                <w:ilvl w:val="0"/>
                <w:numId w:val="0"/>
              </w:numPr>
              <w:ind w:left="33"/>
              <w:rPr>
                <w:rFonts w:ascii="Arial" w:hAnsi="Arial" w:cs="Arial"/>
                <w:sz w:val="22"/>
                <w:szCs w:val="22"/>
              </w:rPr>
            </w:pPr>
            <w:r w:rsidRPr="00D24506">
              <w:rPr>
                <w:rFonts w:ascii="Arial" w:hAnsi="Arial" w:cs="Arial"/>
                <w:sz w:val="22"/>
                <w:szCs w:val="22"/>
              </w:rPr>
              <w:t xml:space="preserve">Signed by PPG </w:t>
            </w:r>
            <w:sdt>
              <w:sdtPr>
                <w:rPr>
                  <w:rFonts w:ascii="Arial" w:hAnsi="Arial" w:cs="Arial"/>
                  <w:sz w:val="22"/>
                  <w:szCs w:val="22"/>
                </w:rPr>
                <w:id w:val="-1381248028"/>
                <w:placeholder>
                  <w:docPart w:val="72B7495975814D0A8FF36A98D88D824E"/>
                </w:placeholder>
                <w:text/>
              </w:sdtPr>
              <w:sdtContent>
                <w:r w:rsidRPr="00D24506">
                  <w:rPr>
                    <w:rFonts w:ascii="Arial" w:hAnsi="Arial" w:cs="Arial"/>
                    <w:sz w:val="22"/>
                    <w:szCs w:val="22"/>
                  </w:rPr>
                  <w:t>[___________________]</w:t>
                </w:r>
              </w:sdtContent>
            </w:sdt>
            <w:r w:rsidRPr="00D24506">
              <w:rPr>
                <w:rFonts w:ascii="Arial" w:hAnsi="Arial" w:cs="Arial"/>
                <w:sz w:val="22"/>
                <w:szCs w:val="22"/>
              </w:rPr>
              <w:t xml:space="preserve"> </w:t>
            </w:r>
          </w:p>
          <w:p w:rsidR="00D24506" w:rsidRPr="00D24506" w:rsidRDefault="00D24506" w:rsidP="003A6CF7">
            <w:pPr>
              <w:pStyle w:val="Level1"/>
              <w:numPr>
                <w:ilvl w:val="0"/>
                <w:numId w:val="0"/>
              </w:numPr>
              <w:ind w:left="33" w:hanging="851"/>
              <w:rPr>
                <w:rFonts w:ascii="Arial" w:hAnsi="Arial" w:cs="Arial"/>
                <w:sz w:val="22"/>
                <w:szCs w:val="22"/>
              </w:rPr>
            </w:pPr>
          </w:p>
          <w:p w:rsidR="00D24506" w:rsidRPr="00D24506" w:rsidRDefault="00D24506" w:rsidP="003A6CF7">
            <w:pPr>
              <w:pStyle w:val="Level1"/>
              <w:numPr>
                <w:ilvl w:val="0"/>
                <w:numId w:val="0"/>
              </w:numPr>
              <w:ind w:left="33"/>
              <w:rPr>
                <w:rFonts w:ascii="Arial" w:hAnsi="Arial" w:cs="Arial"/>
                <w:sz w:val="22"/>
                <w:szCs w:val="22"/>
              </w:rPr>
            </w:pPr>
            <w:r w:rsidRPr="00D24506">
              <w:rPr>
                <w:rFonts w:ascii="Arial" w:hAnsi="Arial" w:cs="Arial"/>
                <w:sz w:val="22"/>
                <w:szCs w:val="22"/>
              </w:rPr>
              <w:t>…………………………………………..</w:t>
            </w:r>
            <w:r w:rsidRPr="00D24506">
              <w:rPr>
                <w:rFonts w:ascii="Arial" w:hAnsi="Arial" w:cs="Arial"/>
                <w:sz w:val="22"/>
                <w:szCs w:val="22"/>
              </w:rPr>
              <w:br/>
              <w:t>Signature</w:t>
            </w:r>
          </w:p>
          <w:p w:rsidR="00D24506" w:rsidRPr="00D24506" w:rsidRDefault="00D24506" w:rsidP="003A6CF7">
            <w:pPr>
              <w:pStyle w:val="BodyText"/>
              <w:rPr>
                <w:rFonts w:ascii="Arial" w:hAnsi="Arial" w:cs="Arial"/>
                <w:sz w:val="22"/>
              </w:rPr>
            </w:pPr>
            <w:r w:rsidRPr="00D24506">
              <w:rPr>
                <w:rFonts w:ascii="Arial" w:hAnsi="Arial" w:cs="Arial"/>
                <w:sz w:val="22"/>
              </w:rPr>
              <w:t>…………………………………………..</w:t>
            </w:r>
            <w:r w:rsidRPr="00D24506">
              <w:rPr>
                <w:rFonts w:ascii="Arial" w:hAnsi="Arial" w:cs="Arial"/>
                <w:sz w:val="22"/>
              </w:rPr>
              <w:br/>
              <w:t>Name</w:t>
            </w:r>
            <w:r w:rsidRPr="00D24506">
              <w:rPr>
                <w:rFonts w:ascii="Arial" w:hAnsi="Arial" w:cs="Arial"/>
                <w:sz w:val="22"/>
              </w:rPr>
              <w:br/>
              <w:t>Director</w:t>
            </w:r>
          </w:p>
        </w:tc>
        <w:tc>
          <w:tcPr>
            <w:tcW w:w="4711" w:type="dxa"/>
          </w:tcPr>
          <w:p w:rsidR="00D24506" w:rsidRPr="00D24506" w:rsidRDefault="00D24506" w:rsidP="003A6CF7">
            <w:pPr>
              <w:pStyle w:val="Level1"/>
              <w:numPr>
                <w:ilvl w:val="0"/>
                <w:numId w:val="0"/>
              </w:numPr>
              <w:ind w:left="33"/>
              <w:rPr>
                <w:rFonts w:ascii="Arial" w:hAnsi="Arial" w:cs="Arial"/>
                <w:sz w:val="22"/>
                <w:szCs w:val="22"/>
                <w:lang w:val="sk-SK"/>
              </w:rPr>
            </w:pPr>
            <w:r w:rsidRPr="00D24506">
              <w:rPr>
                <w:rFonts w:ascii="Arial" w:hAnsi="Arial" w:cs="Arial"/>
                <w:sz w:val="22"/>
                <w:szCs w:val="22"/>
                <w:lang w:val="sk-SK"/>
              </w:rPr>
              <w:t xml:space="preserve">Podpísané za PPG </w:t>
            </w:r>
            <w:sdt>
              <w:sdtPr>
                <w:rPr>
                  <w:rFonts w:ascii="Arial" w:hAnsi="Arial" w:cs="Arial"/>
                  <w:sz w:val="22"/>
                  <w:szCs w:val="22"/>
                  <w:lang w:val="sk-SK"/>
                </w:rPr>
                <w:id w:val="1201897279"/>
                <w:placeholder>
                  <w:docPart w:val="72B7495975814D0A8FF36A98D88D824E"/>
                </w:placeholder>
                <w:text/>
              </w:sdtPr>
              <w:sdtContent>
                <w:r w:rsidRPr="00D24506">
                  <w:rPr>
                    <w:rFonts w:ascii="Arial" w:hAnsi="Arial" w:cs="Arial"/>
                    <w:sz w:val="22"/>
                    <w:szCs w:val="22"/>
                    <w:lang w:val="sk-SK"/>
                  </w:rPr>
                  <w:t>[____________________]</w:t>
                </w:r>
              </w:sdtContent>
            </w:sdt>
            <w:r w:rsidRPr="00D24506">
              <w:rPr>
                <w:rFonts w:ascii="Arial" w:hAnsi="Arial" w:cs="Arial"/>
                <w:sz w:val="22"/>
                <w:szCs w:val="22"/>
                <w:lang w:val="sk-SK"/>
              </w:rPr>
              <w:t xml:space="preserve"> </w:t>
            </w:r>
          </w:p>
          <w:p w:rsidR="00D24506" w:rsidRPr="00D24506" w:rsidRDefault="00D24506" w:rsidP="003A6CF7">
            <w:pPr>
              <w:pStyle w:val="Level1"/>
              <w:numPr>
                <w:ilvl w:val="0"/>
                <w:numId w:val="0"/>
              </w:numPr>
              <w:ind w:left="33" w:hanging="851"/>
              <w:rPr>
                <w:rFonts w:ascii="Arial" w:hAnsi="Arial" w:cs="Arial"/>
                <w:sz w:val="22"/>
                <w:szCs w:val="22"/>
                <w:lang w:val="sk-SK"/>
              </w:rPr>
            </w:pPr>
          </w:p>
          <w:p w:rsidR="00D24506" w:rsidRPr="00D24506" w:rsidRDefault="00D24506" w:rsidP="003A6CF7">
            <w:pPr>
              <w:pStyle w:val="Level1"/>
              <w:numPr>
                <w:ilvl w:val="0"/>
                <w:numId w:val="0"/>
              </w:numPr>
              <w:ind w:left="33"/>
              <w:rPr>
                <w:rFonts w:ascii="Arial" w:hAnsi="Arial" w:cs="Arial"/>
                <w:sz w:val="22"/>
                <w:szCs w:val="22"/>
                <w:lang w:val="sk-SK"/>
              </w:rPr>
            </w:pPr>
            <w:r w:rsidRPr="00D24506">
              <w:rPr>
                <w:rFonts w:ascii="Arial" w:hAnsi="Arial" w:cs="Arial"/>
                <w:sz w:val="22"/>
                <w:szCs w:val="22"/>
                <w:lang w:val="sk-SK"/>
              </w:rPr>
              <w:t>…………………………………………..</w:t>
            </w:r>
            <w:r w:rsidRPr="00D24506">
              <w:rPr>
                <w:rFonts w:ascii="Arial" w:hAnsi="Arial" w:cs="Arial"/>
                <w:sz w:val="22"/>
                <w:szCs w:val="22"/>
                <w:lang w:val="sk-SK"/>
              </w:rPr>
              <w:br/>
              <w:t>Podpis</w:t>
            </w:r>
          </w:p>
          <w:p w:rsidR="00D24506" w:rsidRPr="00D24506" w:rsidRDefault="00D24506" w:rsidP="003A6CF7">
            <w:pPr>
              <w:pStyle w:val="BodyText"/>
              <w:rPr>
                <w:rFonts w:ascii="Arial" w:hAnsi="Arial" w:cs="Arial"/>
                <w:sz w:val="22"/>
                <w:lang w:val="sk-SK"/>
              </w:rPr>
            </w:pPr>
            <w:r w:rsidRPr="00D24506">
              <w:rPr>
                <w:rFonts w:ascii="Arial" w:hAnsi="Arial" w:cs="Arial"/>
                <w:sz w:val="22"/>
                <w:lang w:val="sk-SK"/>
              </w:rPr>
              <w:t>…………………………………………..</w:t>
            </w:r>
            <w:r w:rsidRPr="00D24506">
              <w:rPr>
                <w:rFonts w:ascii="Arial" w:hAnsi="Arial" w:cs="Arial"/>
                <w:sz w:val="22"/>
                <w:lang w:val="sk-SK"/>
              </w:rPr>
              <w:br/>
              <w:t>Meno</w:t>
            </w:r>
            <w:r w:rsidRPr="00D24506">
              <w:rPr>
                <w:rFonts w:ascii="Arial" w:hAnsi="Arial" w:cs="Arial"/>
                <w:sz w:val="22"/>
                <w:lang w:val="sk-SK"/>
              </w:rPr>
              <w:br/>
              <w:t>Riaditeľ</w:t>
            </w:r>
          </w:p>
        </w:tc>
      </w:tr>
      <w:tr w:rsidR="00D24506" w:rsidRPr="00D24506" w:rsidTr="003A6CF7">
        <w:tc>
          <w:tcPr>
            <w:tcW w:w="4531" w:type="dxa"/>
            <w:gridSpan w:val="2"/>
          </w:tcPr>
          <w:p w:rsidR="00D24506" w:rsidRPr="00D24506" w:rsidRDefault="00D24506" w:rsidP="003A6CF7">
            <w:pPr>
              <w:pStyle w:val="Level1"/>
              <w:numPr>
                <w:ilvl w:val="0"/>
                <w:numId w:val="0"/>
              </w:numPr>
              <w:ind w:left="33" w:firstLine="4"/>
              <w:rPr>
                <w:rFonts w:ascii="Arial" w:hAnsi="Arial" w:cs="Arial"/>
                <w:sz w:val="22"/>
                <w:szCs w:val="22"/>
              </w:rPr>
            </w:pPr>
            <w:r w:rsidRPr="00D24506">
              <w:rPr>
                <w:rFonts w:ascii="Arial" w:hAnsi="Arial" w:cs="Arial"/>
                <w:sz w:val="22"/>
                <w:szCs w:val="22"/>
              </w:rPr>
              <w:t xml:space="preserve">Signed by Supplier   </w:t>
            </w:r>
            <w:sdt>
              <w:sdtPr>
                <w:rPr>
                  <w:rFonts w:ascii="Arial" w:hAnsi="Arial" w:cs="Arial"/>
                  <w:sz w:val="22"/>
                  <w:szCs w:val="22"/>
                </w:rPr>
                <w:id w:val="-416561824"/>
                <w:placeholder>
                  <w:docPart w:val="72B7495975814D0A8FF36A98D88D824E"/>
                </w:placeholder>
                <w:text/>
              </w:sdtPr>
              <w:sdtContent>
                <w:r w:rsidRPr="00D24506">
                  <w:rPr>
                    <w:rFonts w:ascii="Arial" w:hAnsi="Arial" w:cs="Arial"/>
                    <w:sz w:val="22"/>
                    <w:szCs w:val="22"/>
                  </w:rPr>
                  <w:t>[__________________]</w:t>
                </w:r>
              </w:sdtContent>
            </w:sdt>
            <w:r w:rsidRPr="00D24506">
              <w:rPr>
                <w:rFonts w:ascii="Arial" w:hAnsi="Arial" w:cs="Arial"/>
                <w:sz w:val="22"/>
                <w:szCs w:val="22"/>
              </w:rPr>
              <w:tab/>
            </w:r>
          </w:p>
          <w:p w:rsidR="00D24506" w:rsidRPr="00D24506" w:rsidRDefault="00D24506" w:rsidP="003A6CF7">
            <w:pPr>
              <w:pStyle w:val="Level1"/>
              <w:numPr>
                <w:ilvl w:val="0"/>
                <w:numId w:val="0"/>
              </w:numPr>
              <w:rPr>
                <w:rFonts w:ascii="Arial" w:hAnsi="Arial" w:cs="Arial"/>
                <w:sz w:val="22"/>
                <w:szCs w:val="22"/>
              </w:rPr>
            </w:pPr>
            <w:r w:rsidRPr="00D24506">
              <w:rPr>
                <w:rFonts w:ascii="Arial" w:hAnsi="Arial" w:cs="Arial"/>
                <w:sz w:val="22"/>
                <w:szCs w:val="22"/>
              </w:rPr>
              <w:br/>
              <w:t>………………………………………….</w:t>
            </w:r>
            <w:r w:rsidRPr="00D24506">
              <w:rPr>
                <w:rFonts w:ascii="Arial" w:hAnsi="Arial" w:cs="Arial"/>
                <w:sz w:val="22"/>
                <w:szCs w:val="22"/>
              </w:rPr>
              <w:br/>
              <w:t>Signature</w:t>
            </w:r>
            <w:r w:rsidRPr="00D24506">
              <w:rPr>
                <w:rFonts w:ascii="Arial" w:hAnsi="Arial" w:cs="Arial"/>
                <w:sz w:val="22"/>
                <w:szCs w:val="22"/>
              </w:rPr>
              <w:tab/>
            </w:r>
            <w:r w:rsidRPr="00D24506">
              <w:rPr>
                <w:rFonts w:ascii="Arial" w:hAnsi="Arial" w:cs="Arial"/>
                <w:sz w:val="22"/>
                <w:szCs w:val="22"/>
              </w:rPr>
              <w:tab/>
            </w:r>
          </w:p>
          <w:p w:rsidR="00D24506" w:rsidRPr="00D24506" w:rsidRDefault="00D24506" w:rsidP="003A6CF7">
            <w:pPr>
              <w:pStyle w:val="Level1"/>
              <w:numPr>
                <w:ilvl w:val="0"/>
                <w:numId w:val="0"/>
              </w:numPr>
              <w:rPr>
                <w:rFonts w:ascii="Arial" w:hAnsi="Arial" w:cs="Arial"/>
                <w:sz w:val="22"/>
                <w:szCs w:val="22"/>
              </w:rPr>
            </w:pPr>
            <w:r w:rsidRPr="00D24506">
              <w:rPr>
                <w:rFonts w:ascii="Arial" w:hAnsi="Arial" w:cs="Arial"/>
                <w:sz w:val="22"/>
                <w:szCs w:val="22"/>
              </w:rPr>
              <w:t>…………………………………………..</w:t>
            </w:r>
            <w:r w:rsidRPr="00D24506">
              <w:rPr>
                <w:rFonts w:ascii="Arial" w:hAnsi="Arial" w:cs="Arial"/>
                <w:sz w:val="22"/>
                <w:szCs w:val="22"/>
              </w:rPr>
              <w:br/>
              <w:t>Name</w:t>
            </w:r>
            <w:r w:rsidRPr="00D24506">
              <w:rPr>
                <w:rFonts w:ascii="Arial" w:hAnsi="Arial" w:cs="Arial"/>
                <w:sz w:val="22"/>
                <w:szCs w:val="22"/>
              </w:rPr>
              <w:br/>
              <w:t>Director</w:t>
            </w:r>
          </w:p>
        </w:tc>
        <w:tc>
          <w:tcPr>
            <w:tcW w:w="4711" w:type="dxa"/>
          </w:tcPr>
          <w:p w:rsidR="00D24506" w:rsidRPr="00D24506" w:rsidRDefault="00D24506" w:rsidP="003A6CF7">
            <w:pPr>
              <w:pStyle w:val="Level1"/>
              <w:numPr>
                <w:ilvl w:val="0"/>
                <w:numId w:val="0"/>
              </w:numPr>
              <w:ind w:left="33" w:firstLine="4"/>
              <w:rPr>
                <w:rFonts w:ascii="Arial" w:hAnsi="Arial" w:cs="Arial"/>
                <w:sz w:val="22"/>
                <w:szCs w:val="22"/>
                <w:lang w:val="sk-SK"/>
              </w:rPr>
            </w:pPr>
            <w:r w:rsidRPr="00D24506">
              <w:rPr>
                <w:rFonts w:ascii="Arial" w:hAnsi="Arial" w:cs="Arial"/>
                <w:sz w:val="22"/>
                <w:szCs w:val="22"/>
                <w:lang w:val="sk-SK"/>
              </w:rPr>
              <w:t xml:space="preserve">Podpísané za Dodávateľa </w:t>
            </w:r>
            <w:sdt>
              <w:sdtPr>
                <w:rPr>
                  <w:rFonts w:ascii="Arial" w:hAnsi="Arial" w:cs="Arial"/>
                  <w:sz w:val="22"/>
                  <w:szCs w:val="22"/>
                  <w:lang w:val="sk-SK"/>
                </w:rPr>
                <w:id w:val="31087363"/>
                <w:placeholder>
                  <w:docPart w:val="72B7495975814D0A8FF36A98D88D824E"/>
                </w:placeholder>
                <w:text/>
              </w:sdtPr>
              <w:sdtContent>
                <w:r w:rsidRPr="00D24506">
                  <w:rPr>
                    <w:rFonts w:ascii="Arial" w:hAnsi="Arial" w:cs="Arial"/>
                    <w:sz w:val="22"/>
                    <w:szCs w:val="22"/>
                    <w:lang w:val="sk-SK"/>
                  </w:rPr>
                  <w:t>[__________________]</w:t>
                </w:r>
              </w:sdtContent>
            </w:sdt>
            <w:r w:rsidRPr="00D24506">
              <w:rPr>
                <w:rFonts w:ascii="Arial" w:hAnsi="Arial" w:cs="Arial"/>
                <w:sz w:val="22"/>
                <w:szCs w:val="22"/>
                <w:lang w:val="sk-SK"/>
              </w:rPr>
              <w:tab/>
            </w:r>
          </w:p>
          <w:p w:rsidR="00D24506" w:rsidRPr="00D24506" w:rsidRDefault="00D24506" w:rsidP="003A6CF7">
            <w:pPr>
              <w:pStyle w:val="Level1"/>
              <w:numPr>
                <w:ilvl w:val="0"/>
                <w:numId w:val="0"/>
              </w:numPr>
              <w:rPr>
                <w:rFonts w:ascii="Arial" w:hAnsi="Arial" w:cs="Arial"/>
                <w:sz w:val="22"/>
                <w:szCs w:val="22"/>
                <w:lang w:val="sk-SK"/>
              </w:rPr>
            </w:pPr>
            <w:r w:rsidRPr="00D24506">
              <w:rPr>
                <w:rFonts w:ascii="Arial" w:hAnsi="Arial" w:cs="Arial"/>
                <w:sz w:val="22"/>
                <w:szCs w:val="22"/>
                <w:lang w:val="sk-SK"/>
              </w:rPr>
              <w:br/>
              <w:t>………………………………………….</w:t>
            </w:r>
            <w:r w:rsidRPr="00D24506">
              <w:rPr>
                <w:rFonts w:ascii="Arial" w:hAnsi="Arial" w:cs="Arial"/>
                <w:sz w:val="22"/>
                <w:szCs w:val="22"/>
                <w:lang w:val="sk-SK"/>
              </w:rPr>
              <w:br/>
              <w:t>Podpis</w:t>
            </w:r>
            <w:r w:rsidRPr="00D24506">
              <w:rPr>
                <w:rFonts w:ascii="Arial" w:hAnsi="Arial" w:cs="Arial"/>
                <w:sz w:val="22"/>
                <w:szCs w:val="22"/>
                <w:lang w:val="sk-SK"/>
              </w:rPr>
              <w:tab/>
            </w:r>
            <w:r w:rsidRPr="00D24506">
              <w:rPr>
                <w:rFonts w:ascii="Arial" w:hAnsi="Arial" w:cs="Arial"/>
                <w:sz w:val="22"/>
                <w:szCs w:val="22"/>
                <w:lang w:val="sk-SK"/>
              </w:rPr>
              <w:tab/>
            </w:r>
          </w:p>
          <w:p w:rsidR="00D24506" w:rsidRPr="00D24506" w:rsidRDefault="00D24506" w:rsidP="003A6CF7">
            <w:pPr>
              <w:pStyle w:val="Level1"/>
              <w:numPr>
                <w:ilvl w:val="0"/>
                <w:numId w:val="0"/>
              </w:numPr>
              <w:rPr>
                <w:rFonts w:ascii="Arial" w:hAnsi="Arial" w:cs="Arial"/>
                <w:sz w:val="22"/>
                <w:szCs w:val="22"/>
                <w:lang w:val="sk-SK"/>
              </w:rPr>
            </w:pPr>
            <w:r w:rsidRPr="00D24506">
              <w:rPr>
                <w:rFonts w:ascii="Arial" w:hAnsi="Arial" w:cs="Arial"/>
                <w:sz w:val="22"/>
                <w:szCs w:val="22"/>
                <w:lang w:val="sk-SK"/>
              </w:rPr>
              <w:t>…………………………………………..</w:t>
            </w:r>
            <w:r w:rsidRPr="00D24506">
              <w:rPr>
                <w:rFonts w:ascii="Arial" w:hAnsi="Arial" w:cs="Arial"/>
                <w:sz w:val="22"/>
                <w:szCs w:val="22"/>
                <w:lang w:val="sk-SK"/>
              </w:rPr>
              <w:br/>
              <w:t>Meno</w:t>
            </w:r>
            <w:r w:rsidRPr="00D24506">
              <w:rPr>
                <w:rFonts w:ascii="Arial" w:hAnsi="Arial" w:cs="Arial"/>
                <w:sz w:val="22"/>
                <w:szCs w:val="22"/>
                <w:lang w:val="sk-SK"/>
              </w:rPr>
              <w:br/>
              <w:t>Riaditeľ</w:t>
            </w:r>
          </w:p>
          <w:p w:rsidR="00D24506" w:rsidRPr="00D24506" w:rsidRDefault="00D24506" w:rsidP="003A6CF7">
            <w:pPr>
              <w:pStyle w:val="BodyText"/>
              <w:rPr>
                <w:rFonts w:ascii="Arial" w:hAnsi="Arial" w:cs="Arial"/>
                <w:sz w:val="22"/>
                <w:lang w:val="sk-SK"/>
              </w:rPr>
            </w:pPr>
          </w:p>
        </w:tc>
      </w:tr>
      <w:tr w:rsidR="00D24506" w:rsidRPr="00D24506" w:rsidTr="003A6CF7">
        <w:tc>
          <w:tcPr>
            <w:tcW w:w="4531" w:type="dxa"/>
            <w:gridSpan w:val="2"/>
          </w:tcPr>
          <w:tbl>
            <w:tblPr>
              <w:tblStyle w:val="TableGrid"/>
              <w:tblW w:w="5000" w:type="pct"/>
              <w:tblInd w:w="0" w:type="dxa"/>
              <w:tblBorders>
                <w:insideV w:val="single" w:sz="12" w:space="0" w:color="auto"/>
              </w:tblBorders>
              <w:tblLayout w:type="fixed"/>
              <w:tblLook w:val="04A0" w:firstRow="1" w:lastRow="0" w:firstColumn="1" w:lastColumn="0" w:noHBand="0" w:noVBand="1"/>
            </w:tblPr>
            <w:tblGrid>
              <w:gridCol w:w="2152"/>
              <w:gridCol w:w="2153"/>
            </w:tblGrid>
            <w:tr w:rsidR="00D24506" w:rsidRPr="00D24506" w:rsidTr="003A6CF7">
              <w:tc>
                <w:tcPr>
                  <w:tcW w:w="5000" w:type="pct"/>
                  <w:gridSpan w:val="2"/>
                </w:tcPr>
                <w:p w:rsidR="00D24506" w:rsidRPr="00D24506" w:rsidRDefault="00D24506" w:rsidP="003A6CF7">
                  <w:pPr>
                    <w:pStyle w:val="Schedule"/>
                    <w:rPr>
                      <w:rFonts w:ascii="Arial" w:hAnsi="Arial" w:cs="Arial"/>
                      <w:sz w:val="22"/>
                      <w:szCs w:val="22"/>
                    </w:rPr>
                  </w:pPr>
                  <w:bookmarkStart w:id="10" w:name="_Ref515623490"/>
                  <w:r w:rsidRPr="00D24506">
                    <w:rPr>
                      <w:rFonts w:ascii="Arial" w:hAnsi="Arial" w:cs="Arial"/>
                      <w:sz w:val="22"/>
                      <w:szCs w:val="22"/>
                    </w:rPr>
                    <w:lastRenderedPageBreak/>
                    <w:t>SCHEDULE 1</w:t>
                  </w:r>
                  <w:bookmarkEnd w:id="10"/>
                  <w:r w:rsidRPr="00D24506">
                    <w:rPr>
                      <w:rFonts w:ascii="Arial" w:hAnsi="Arial" w:cs="Arial"/>
                      <w:sz w:val="22"/>
                      <w:szCs w:val="22"/>
                    </w:rPr>
                    <w:t xml:space="preserve"> </w:t>
                  </w:r>
                </w:p>
              </w:tc>
            </w:tr>
            <w:tr w:rsidR="00D24506" w:rsidRPr="00D24506" w:rsidTr="003A6CF7">
              <w:tc>
                <w:tcPr>
                  <w:tcW w:w="2500" w:type="pct"/>
                </w:tcPr>
                <w:p w:rsidR="00D24506" w:rsidRPr="00D24506" w:rsidRDefault="00D24506" w:rsidP="003A6CF7">
                  <w:pPr>
                    <w:pStyle w:val="Body"/>
                    <w:rPr>
                      <w:rFonts w:ascii="Arial" w:hAnsi="Arial" w:cs="Arial"/>
                      <w:b/>
                      <w:sz w:val="22"/>
                      <w:szCs w:val="22"/>
                    </w:rPr>
                  </w:pPr>
                  <w:r w:rsidRPr="00D24506">
                    <w:rPr>
                      <w:rFonts w:ascii="Arial" w:hAnsi="Arial" w:cs="Arial"/>
                      <w:b/>
                      <w:sz w:val="22"/>
                      <w:szCs w:val="22"/>
                    </w:rPr>
                    <w:t>Subject matter of Processing</w:t>
                  </w:r>
                </w:p>
              </w:tc>
              <w:sdt>
                <w:sdtPr>
                  <w:rPr>
                    <w:rFonts w:ascii="Arial" w:hAnsi="Arial" w:cs="Arial"/>
                    <w:sz w:val="22"/>
                    <w:szCs w:val="22"/>
                  </w:rPr>
                  <w:id w:val="873350813"/>
                  <w:placeholder>
                    <w:docPart w:val="72B7495975814D0A8FF36A98D88D824E"/>
                  </w:placeholder>
                  <w:text/>
                </w:sdtPr>
                <w:sdtContent>
                  <w:tc>
                    <w:tcPr>
                      <w:tcW w:w="2500" w:type="pct"/>
                    </w:tcPr>
                    <w:p w:rsidR="00D24506" w:rsidRPr="00D24506" w:rsidRDefault="00D24506" w:rsidP="003A6CF7">
                      <w:pPr>
                        <w:rPr>
                          <w:rFonts w:ascii="Arial" w:hAnsi="Arial" w:cs="Arial"/>
                          <w:sz w:val="22"/>
                          <w:szCs w:val="22"/>
                        </w:rPr>
                      </w:pPr>
                      <w:r w:rsidRPr="00D24506">
                        <w:rPr>
                          <w:rFonts w:ascii="Arial" w:hAnsi="Arial" w:cs="Arial"/>
                          <w:sz w:val="22"/>
                          <w:szCs w:val="22"/>
                        </w:rPr>
                        <w:t>[DETAILS]</w:t>
                      </w:r>
                    </w:p>
                  </w:tc>
                </w:sdtContent>
              </w:sdt>
            </w:tr>
            <w:tr w:rsidR="00D24506" w:rsidRPr="00D24506" w:rsidTr="003A6CF7">
              <w:tc>
                <w:tcPr>
                  <w:tcW w:w="2500" w:type="pct"/>
                </w:tcPr>
                <w:p w:rsidR="00D24506" w:rsidRPr="00D24506" w:rsidRDefault="00D24506" w:rsidP="003A6CF7">
                  <w:pPr>
                    <w:pStyle w:val="Body"/>
                    <w:rPr>
                      <w:rFonts w:ascii="Arial" w:hAnsi="Arial" w:cs="Arial"/>
                      <w:b/>
                      <w:sz w:val="22"/>
                      <w:szCs w:val="22"/>
                    </w:rPr>
                  </w:pPr>
                  <w:r w:rsidRPr="00D24506">
                    <w:rPr>
                      <w:rFonts w:ascii="Arial" w:hAnsi="Arial" w:cs="Arial"/>
                      <w:b/>
                      <w:sz w:val="22"/>
                      <w:szCs w:val="22"/>
                    </w:rPr>
                    <w:t>Duration of Processing</w:t>
                  </w:r>
                </w:p>
              </w:tc>
              <w:tc>
                <w:tcPr>
                  <w:tcW w:w="2500" w:type="pct"/>
                </w:tcPr>
                <w:sdt>
                  <w:sdtPr>
                    <w:rPr>
                      <w:rFonts w:ascii="Arial" w:hAnsi="Arial" w:cs="Arial"/>
                      <w:sz w:val="22"/>
                      <w:szCs w:val="22"/>
                    </w:rPr>
                    <w:id w:val="269284079"/>
                    <w:placeholder>
                      <w:docPart w:val="72B7495975814D0A8FF36A98D88D824E"/>
                    </w:placeholder>
                    <w:text/>
                  </w:sdtPr>
                  <w:sdtContent>
                    <w:p w:rsidR="00D24506" w:rsidRPr="00D24506" w:rsidRDefault="00D24506" w:rsidP="003A6CF7">
                      <w:pPr>
                        <w:rPr>
                          <w:rFonts w:ascii="Arial" w:hAnsi="Arial" w:cs="Arial"/>
                          <w:sz w:val="22"/>
                          <w:szCs w:val="22"/>
                        </w:rPr>
                      </w:pPr>
                      <w:r w:rsidRPr="00D24506">
                        <w:rPr>
                          <w:rFonts w:ascii="Arial" w:hAnsi="Arial" w:cs="Arial"/>
                          <w:sz w:val="22"/>
                          <w:szCs w:val="22"/>
                        </w:rPr>
                        <w:t>[DETAILS]</w:t>
                      </w:r>
                    </w:p>
                  </w:sdtContent>
                </w:sdt>
              </w:tc>
            </w:tr>
            <w:tr w:rsidR="00D24506" w:rsidRPr="00D24506" w:rsidTr="003A6CF7">
              <w:tc>
                <w:tcPr>
                  <w:tcW w:w="2500" w:type="pct"/>
                </w:tcPr>
                <w:p w:rsidR="00D24506" w:rsidRPr="00D24506" w:rsidRDefault="00D24506" w:rsidP="003A6CF7">
                  <w:pPr>
                    <w:pStyle w:val="Body"/>
                    <w:rPr>
                      <w:rFonts w:ascii="Arial" w:hAnsi="Arial" w:cs="Arial"/>
                      <w:b/>
                      <w:sz w:val="22"/>
                      <w:szCs w:val="22"/>
                    </w:rPr>
                  </w:pPr>
                  <w:r w:rsidRPr="00D24506">
                    <w:rPr>
                      <w:rFonts w:ascii="Arial" w:hAnsi="Arial" w:cs="Arial"/>
                      <w:b/>
                      <w:sz w:val="22"/>
                      <w:szCs w:val="22"/>
                    </w:rPr>
                    <w:t>Nature of Processing</w:t>
                  </w:r>
                </w:p>
              </w:tc>
              <w:tc>
                <w:tcPr>
                  <w:tcW w:w="2500" w:type="pct"/>
                </w:tcPr>
                <w:sdt>
                  <w:sdtPr>
                    <w:rPr>
                      <w:rFonts w:ascii="Arial" w:hAnsi="Arial" w:cs="Arial"/>
                      <w:sz w:val="22"/>
                      <w:szCs w:val="22"/>
                    </w:rPr>
                    <w:id w:val="1964847386"/>
                    <w:placeholder>
                      <w:docPart w:val="72B7495975814D0A8FF36A98D88D824E"/>
                    </w:placeholder>
                    <w:text/>
                  </w:sdtPr>
                  <w:sdtContent>
                    <w:p w:rsidR="00D24506" w:rsidRPr="00D24506" w:rsidRDefault="00D24506" w:rsidP="003A6CF7">
                      <w:pPr>
                        <w:rPr>
                          <w:rFonts w:ascii="Arial" w:hAnsi="Arial" w:cs="Arial"/>
                          <w:sz w:val="22"/>
                          <w:szCs w:val="22"/>
                        </w:rPr>
                      </w:pPr>
                      <w:r w:rsidRPr="00D24506">
                        <w:rPr>
                          <w:rFonts w:ascii="Arial" w:hAnsi="Arial" w:cs="Arial"/>
                          <w:sz w:val="22"/>
                          <w:szCs w:val="22"/>
                        </w:rPr>
                        <w:t>[DETAILS]</w:t>
                      </w:r>
                    </w:p>
                  </w:sdtContent>
                </w:sdt>
              </w:tc>
            </w:tr>
            <w:tr w:rsidR="00D24506" w:rsidRPr="00D24506" w:rsidTr="003A6CF7">
              <w:tc>
                <w:tcPr>
                  <w:tcW w:w="2500" w:type="pct"/>
                </w:tcPr>
                <w:p w:rsidR="00D24506" w:rsidRPr="00D24506" w:rsidRDefault="00D24506" w:rsidP="003A6CF7">
                  <w:pPr>
                    <w:pStyle w:val="Body"/>
                    <w:rPr>
                      <w:rFonts w:ascii="Arial" w:hAnsi="Arial" w:cs="Arial"/>
                      <w:b/>
                      <w:sz w:val="22"/>
                      <w:szCs w:val="22"/>
                    </w:rPr>
                  </w:pPr>
                  <w:r w:rsidRPr="00D24506">
                    <w:rPr>
                      <w:rFonts w:ascii="Arial" w:hAnsi="Arial" w:cs="Arial"/>
                      <w:b/>
                      <w:sz w:val="22"/>
                      <w:szCs w:val="22"/>
                    </w:rPr>
                    <w:t>Purpose of Processing</w:t>
                  </w:r>
                </w:p>
              </w:tc>
              <w:tc>
                <w:tcPr>
                  <w:tcW w:w="2500" w:type="pct"/>
                </w:tcPr>
                <w:sdt>
                  <w:sdtPr>
                    <w:rPr>
                      <w:rFonts w:ascii="Arial" w:hAnsi="Arial" w:cs="Arial"/>
                      <w:sz w:val="22"/>
                      <w:szCs w:val="22"/>
                    </w:rPr>
                    <w:id w:val="-2091923226"/>
                    <w:placeholder>
                      <w:docPart w:val="72B7495975814D0A8FF36A98D88D824E"/>
                    </w:placeholder>
                    <w:text/>
                  </w:sdtPr>
                  <w:sdtContent>
                    <w:p w:rsidR="00D24506" w:rsidRPr="00D24506" w:rsidRDefault="00D24506" w:rsidP="003A6CF7">
                      <w:pPr>
                        <w:rPr>
                          <w:rFonts w:ascii="Arial" w:hAnsi="Arial" w:cs="Arial"/>
                          <w:sz w:val="22"/>
                          <w:szCs w:val="22"/>
                        </w:rPr>
                      </w:pPr>
                      <w:r w:rsidRPr="00D24506">
                        <w:rPr>
                          <w:rFonts w:ascii="Arial" w:hAnsi="Arial" w:cs="Arial"/>
                          <w:sz w:val="22"/>
                          <w:szCs w:val="22"/>
                        </w:rPr>
                        <w:t>[DETAILS]</w:t>
                      </w:r>
                    </w:p>
                  </w:sdtContent>
                </w:sdt>
              </w:tc>
            </w:tr>
            <w:tr w:rsidR="00D24506" w:rsidRPr="00D24506" w:rsidTr="003A6CF7">
              <w:tc>
                <w:tcPr>
                  <w:tcW w:w="2500" w:type="pct"/>
                </w:tcPr>
                <w:p w:rsidR="00D24506" w:rsidRPr="00D24506" w:rsidRDefault="00D24506" w:rsidP="003A6CF7">
                  <w:pPr>
                    <w:pStyle w:val="Body"/>
                    <w:rPr>
                      <w:rFonts w:ascii="Arial" w:hAnsi="Arial" w:cs="Arial"/>
                      <w:b/>
                      <w:sz w:val="22"/>
                      <w:szCs w:val="22"/>
                    </w:rPr>
                  </w:pPr>
                  <w:r w:rsidRPr="00D24506">
                    <w:rPr>
                      <w:rFonts w:ascii="Arial" w:hAnsi="Arial" w:cs="Arial"/>
                      <w:b/>
                      <w:sz w:val="22"/>
                      <w:szCs w:val="22"/>
                    </w:rPr>
                    <w:t>Type of Personal Data</w:t>
                  </w:r>
                </w:p>
              </w:tc>
              <w:tc>
                <w:tcPr>
                  <w:tcW w:w="2500" w:type="pct"/>
                </w:tcPr>
                <w:sdt>
                  <w:sdtPr>
                    <w:rPr>
                      <w:rFonts w:ascii="Arial" w:hAnsi="Arial" w:cs="Arial"/>
                      <w:sz w:val="22"/>
                      <w:szCs w:val="22"/>
                    </w:rPr>
                    <w:id w:val="-1541734045"/>
                    <w:placeholder>
                      <w:docPart w:val="72B7495975814D0A8FF36A98D88D824E"/>
                    </w:placeholder>
                    <w:text/>
                  </w:sdtPr>
                  <w:sdtContent>
                    <w:p w:rsidR="00D24506" w:rsidRPr="00D24506" w:rsidRDefault="00D24506" w:rsidP="003A6CF7">
                      <w:pPr>
                        <w:rPr>
                          <w:rFonts w:ascii="Arial" w:hAnsi="Arial" w:cs="Arial"/>
                          <w:sz w:val="22"/>
                          <w:szCs w:val="22"/>
                        </w:rPr>
                      </w:pPr>
                      <w:r w:rsidRPr="00D24506">
                        <w:rPr>
                          <w:rFonts w:ascii="Arial" w:hAnsi="Arial" w:cs="Arial"/>
                          <w:sz w:val="22"/>
                          <w:szCs w:val="22"/>
                        </w:rPr>
                        <w:t>[DETAILS]</w:t>
                      </w:r>
                    </w:p>
                  </w:sdtContent>
                </w:sdt>
              </w:tc>
            </w:tr>
            <w:tr w:rsidR="00D24506" w:rsidRPr="00D24506" w:rsidTr="003A6CF7">
              <w:tc>
                <w:tcPr>
                  <w:tcW w:w="2500" w:type="pct"/>
                </w:tcPr>
                <w:p w:rsidR="00D24506" w:rsidRPr="00D24506" w:rsidRDefault="00D24506" w:rsidP="003A6CF7">
                  <w:pPr>
                    <w:pStyle w:val="Body"/>
                    <w:rPr>
                      <w:rFonts w:ascii="Arial" w:hAnsi="Arial" w:cs="Arial"/>
                      <w:b/>
                      <w:sz w:val="22"/>
                      <w:szCs w:val="22"/>
                    </w:rPr>
                  </w:pPr>
                  <w:r w:rsidRPr="00D24506">
                    <w:rPr>
                      <w:rFonts w:ascii="Arial" w:hAnsi="Arial" w:cs="Arial"/>
                      <w:b/>
                      <w:sz w:val="22"/>
                      <w:szCs w:val="22"/>
                    </w:rPr>
                    <w:t>Categories of Data Subject</w:t>
                  </w:r>
                </w:p>
              </w:tc>
              <w:tc>
                <w:tcPr>
                  <w:tcW w:w="2500" w:type="pct"/>
                </w:tcPr>
                <w:sdt>
                  <w:sdtPr>
                    <w:rPr>
                      <w:rFonts w:ascii="Arial" w:hAnsi="Arial" w:cs="Arial"/>
                      <w:sz w:val="22"/>
                      <w:szCs w:val="22"/>
                    </w:rPr>
                    <w:id w:val="1648320808"/>
                    <w:placeholder>
                      <w:docPart w:val="72B7495975814D0A8FF36A98D88D824E"/>
                    </w:placeholder>
                    <w:text/>
                  </w:sdtPr>
                  <w:sdtContent>
                    <w:p w:rsidR="00D24506" w:rsidRPr="00D24506" w:rsidRDefault="00D24506" w:rsidP="003A6CF7">
                      <w:pPr>
                        <w:rPr>
                          <w:rFonts w:ascii="Arial" w:hAnsi="Arial" w:cs="Arial"/>
                          <w:sz w:val="22"/>
                          <w:szCs w:val="22"/>
                        </w:rPr>
                      </w:pPr>
                      <w:r w:rsidRPr="00D24506">
                        <w:rPr>
                          <w:rFonts w:ascii="Arial" w:hAnsi="Arial" w:cs="Arial"/>
                          <w:sz w:val="22"/>
                          <w:szCs w:val="22"/>
                        </w:rPr>
                        <w:t>[DETAILS]</w:t>
                      </w:r>
                    </w:p>
                  </w:sdtContent>
                </w:sdt>
              </w:tc>
            </w:tr>
          </w:tbl>
          <w:p w:rsidR="00D24506" w:rsidRPr="00D24506" w:rsidRDefault="00D24506" w:rsidP="003A6CF7">
            <w:pPr>
              <w:pStyle w:val="BodyText"/>
              <w:rPr>
                <w:rFonts w:ascii="Arial" w:hAnsi="Arial" w:cs="Arial"/>
                <w:sz w:val="22"/>
              </w:rPr>
            </w:pPr>
          </w:p>
        </w:tc>
        <w:tc>
          <w:tcPr>
            <w:tcW w:w="4711" w:type="dxa"/>
          </w:tcPr>
          <w:tbl>
            <w:tblPr>
              <w:tblStyle w:val="TableGrid"/>
              <w:tblW w:w="5000" w:type="pct"/>
              <w:tblInd w:w="0" w:type="dxa"/>
              <w:tblBorders>
                <w:insideV w:val="single" w:sz="12" w:space="0" w:color="auto"/>
              </w:tblBorders>
              <w:tblLayout w:type="fixed"/>
              <w:tblLook w:val="04A0" w:firstRow="1" w:lastRow="0" w:firstColumn="1" w:lastColumn="0" w:noHBand="0" w:noVBand="1"/>
            </w:tblPr>
            <w:tblGrid>
              <w:gridCol w:w="2242"/>
              <w:gridCol w:w="2243"/>
            </w:tblGrid>
            <w:tr w:rsidR="00D24506" w:rsidRPr="00D24506" w:rsidTr="003A6CF7">
              <w:tc>
                <w:tcPr>
                  <w:tcW w:w="5000" w:type="pct"/>
                  <w:gridSpan w:val="2"/>
                </w:tcPr>
                <w:p w:rsidR="00D24506" w:rsidRPr="00D24506" w:rsidRDefault="00D24506" w:rsidP="003A6CF7">
                  <w:pPr>
                    <w:pStyle w:val="Schedule"/>
                    <w:rPr>
                      <w:rFonts w:ascii="Arial" w:hAnsi="Arial" w:cs="Arial"/>
                      <w:sz w:val="22"/>
                      <w:szCs w:val="22"/>
                      <w:lang w:val="sk-SK"/>
                    </w:rPr>
                  </w:pPr>
                  <w:r w:rsidRPr="00D24506">
                    <w:rPr>
                      <w:rFonts w:ascii="Arial" w:hAnsi="Arial" w:cs="Arial"/>
                      <w:sz w:val="22"/>
                      <w:szCs w:val="22"/>
                      <w:lang w:val="sk-SK"/>
                    </w:rPr>
                    <w:tab/>
                    <w:t xml:space="preserve">PrÍloha 1 </w:t>
                  </w:r>
                </w:p>
              </w:tc>
            </w:tr>
            <w:tr w:rsidR="00D24506" w:rsidRPr="00D24506" w:rsidTr="003A6CF7">
              <w:tc>
                <w:tcPr>
                  <w:tcW w:w="2500" w:type="pct"/>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Predmet spracúvania</w:t>
                  </w:r>
                </w:p>
              </w:tc>
              <w:tc>
                <w:tcPr>
                  <w:tcW w:w="2500" w:type="pct"/>
                </w:tcPr>
                <w:sdt>
                  <w:sdtPr>
                    <w:rPr>
                      <w:rFonts w:ascii="Arial" w:hAnsi="Arial" w:cs="Arial"/>
                      <w:sz w:val="22"/>
                      <w:szCs w:val="22"/>
                      <w:lang w:val="sk-SK"/>
                    </w:rPr>
                    <w:id w:val="-860200171"/>
                    <w:placeholder>
                      <w:docPart w:val="72B7495975814D0A8FF36A98D88D824E"/>
                    </w:placeholder>
                    <w:text/>
                  </w:sdtPr>
                  <w:sdtContent>
                    <w:p w:rsidR="00D24506" w:rsidRPr="00D24506" w:rsidRDefault="00D24506" w:rsidP="003A6CF7">
                      <w:pPr>
                        <w:rPr>
                          <w:rFonts w:ascii="Arial" w:hAnsi="Arial" w:cs="Arial"/>
                          <w:sz w:val="22"/>
                          <w:szCs w:val="22"/>
                          <w:lang w:val="sk-SK"/>
                        </w:rPr>
                      </w:pPr>
                      <w:r w:rsidRPr="00D24506">
                        <w:rPr>
                          <w:rFonts w:ascii="Arial" w:hAnsi="Arial" w:cs="Arial"/>
                          <w:sz w:val="22"/>
                          <w:szCs w:val="22"/>
                          <w:lang w:val="sk-SK"/>
                        </w:rPr>
                        <w:t>[PODROBNOSTI]</w:t>
                      </w:r>
                    </w:p>
                  </w:sdtContent>
                </w:sdt>
              </w:tc>
            </w:tr>
            <w:tr w:rsidR="00D24506" w:rsidRPr="00D24506" w:rsidTr="003A6CF7">
              <w:tc>
                <w:tcPr>
                  <w:tcW w:w="2500" w:type="pct"/>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Trvanie spracúvania</w:t>
                  </w:r>
                </w:p>
              </w:tc>
              <w:tc>
                <w:tcPr>
                  <w:tcW w:w="2500" w:type="pct"/>
                </w:tcPr>
                <w:sdt>
                  <w:sdtPr>
                    <w:rPr>
                      <w:rFonts w:ascii="Arial" w:hAnsi="Arial" w:cs="Arial"/>
                      <w:sz w:val="22"/>
                      <w:szCs w:val="22"/>
                      <w:lang w:val="sk-SK"/>
                    </w:rPr>
                    <w:id w:val="1700201676"/>
                    <w:placeholder>
                      <w:docPart w:val="72B7495975814D0A8FF36A98D88D824E"/>
                    </w:placeholder>
                    <w:text/>
                  </w:sdtPr>
                  <w:sdtContent>
                    <w:p w:rsidR="00D24506" w:rsidRPr="00D24506" w:rsidRDefault="00D24506" w:rsidP="003A6CF7">
                      <w:pPr>
                        <w:rPr>
                          <w:rFonts w:ascii="Arial" w:hAnsi="Arial" w:cs="Arial"/>
                          <w:sz w:val="22"/>
                          <w:szCs w:val="22"/>
                          <w:lang w:val="sk-SK"/>
                        </w:rPr>
                      </w:pPr>
                      <w:r w:rsidRPr="00D24506">
                        <w:rPr>
                          <w:rFonts w:ascii="Arial" w:hAnsi="Arial" w:cs="Arial"/>
                          <w:sz w:val="22"/>
                          <w:szCs w:val="22"/>
                          <w:lang w:val="sk-SK"/>
                        </w:rPr>
                        <w:t>[PODROBNOSTI]</w:t>
                      </w:r>
                    </w:p>
                  </w:sdtContent>
                </w:sdt>
              </w:tc>
            </w:tr>
            <w:tr w:rsidR="00D24506" w:rsidRPr="00D24506" w:rsidTr="003A6CF7">
              <w:tc>
                <w:tcPr>
                  <w:tcW w:w="2500" w:type="pct"/>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Charakter spracúvania</w:t>
                  </w:r>
                </w:p>
              </w:tc>
              <w:tc>
                <w:tcPr>
                  <w:tcW w:w="2500" w:type="pct"/>
                </w:tcPr>
                <w:sdt>
                  <w:sdtPr>
                    <w:rPr>
                      <w:rFonts w:ascii="Arial" w:hAnsi="Arial" w:cs="Arial"/>
                      <w:sz w:val="22"/>
                      <w:szCs w:val="22"/>
                      <w:lang w:val="sk-SK"/>
                    </w:rPr>
                    <w:id w:val="1126126533"/>
                    <w:placeholder>
                      <w:docPart w:val="72B7495975814D0A8FF36A98D88D824E"/>
                    </w:placeholder>
                    <w:text/>
                  </w:sdtPr>
                  <w:sdtContent>
                    <w:p w:rsidR="00D24506" w:rsidRPr="00D24506" w:rsidRDefault="00D24506" w:rsidP="003A6CF7">
                      <w:pPr>
                        <w:rPr>
                          <w:rFonts w:ascii="Arial" w:hAnsi="Arial" w:cs="Arial"/>
                          <w:sz w:val="22"/>
                          <w:szCs w:val="22"/>
                          <w:lang w:val="sk-SK"/>
                        </w:rPr>
                      </w:pPr>
                      <w:r w:rsidRPr="00D24506">
                        <w:rPr>
                          <w:rFonts w:ascii="Arial" w:hAnsi="Arial" w:cs="Arial"/>
                          <w:sz w:val="22"/>
                          <w:szCs w:val="22"/>
                          <w:lang w:val="sk-SK"/>
                        </w:rPr>
                        <w:t>[PODROBNOSTI]</w:t>
                      </w:r>
                    </w:p>
                  </w:sdtContent>
                </w:sdt>
              </w:tc>
            </w:tr>
            <w:tr w:rsidR="00D24506" w:rsidRPr="00D24506" w:rsidTr="003A6CF7">
              <w:tc>
                <w:tcPr>
                  <w:tcW w:w="2500" w:type="pct"/>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Cieľ spracúvania</w:t>
                  </w:r>
                </w:p>
              </w:tc>
              <w:sdt>
                <w:sdtPr>
                  <w:rPr>
                    <w:rFonts w:ascii="Arial" w:hAnsi="Arial" w:cs="Arial"/>
                    <w:sz w:val="22"/>
                    <w:szCs w:val="22"/>
                    <w:lang w:val="sk-SK"/>
                  </w:rPr>
                  <w:id w:val="-210884945"/>
                  <w:placeholder>
                    <w:docPart w:val="72B7495975814D0A8FF36A98D88D824E"/>
                  </w:placeholder>
                  <w:text/>
                </w:sdtPr>
                <w:sdtContent>
                  <w:tc>
                    <w:tcPr>
                      <w:tcW w:w="2500" w:type="pct"/>
                    </w:tcPr>
                    <w:p w:rsidR="00D24506" w:rsidRPr="00D24506" w:rsidRDefault="00D24506" w:rsidP="003A6CF7">
                      <w:pPr>
                        <w:rPr>
                          <w:rFonts w:ascii="Arial" w:hAnsi="Arial" w:cs="Arial"/>
                          <w:sz w:val="22"/>
                          <w:szCs w:val="22"/>
                          <w:lang w:val="sk-SK"/>
                        </w:rPr>
                      </w:pPr>
                      <w:r w:rsidRPr="00D24506">
                        <w:rPr>
                          <w:rFonts w:ascii="Arial" w:hAnsi="Arial" w:cs="Arial"/>
                          <w:sz w:val="22"/>
                          <w:szCs w:val="22"/>
                          <w:lang w:val="sk-SK"/>
                        </w:rPr>
                        <w:t>[PODROBNOSTI]</w:t>
                      </w:r>
                    </w:p>
                  </w:tc>
                </w:sdtContent>
              </w:sdt>
            </w:tr>
            <w:tr w:rsidR="00D24506" w:rsidRPr="00D24506" w:rsidTr="003A6CF7">
              <w:tc>
                <w:tcPr>
                  <w:tcW w:w="2500" w:type="pct"/>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Typ osobných údajov</w:t>
                  </w:r>
                </w:p>
              </w:tc>
              <w:tc>
                <w:tcPr>
                  <w:tcW w:w="2500" w:type="pct"/>
                </w:tcPr>
                <w:sdt>
                  <w:sdtPr>
                    <w:rPr>
                      <w:rFonts w:ascii="Arial" w:hAnsi="Arial" w:cs="Arial"/>
                      <w:sz w:val="22"/>
                      <w:szCs w:val="22"/>
                      <w:lang w:val="sk-SK"/>
                    </w:rPr>
                    <w:id w:val="1470563379"/>
                    <w:placeholder>
                      <w:docPart w:val="72B7495975814D0A8FF36A98D88D824E"/>
                    </w:placeholder>
                    <w:text/>
                  </w:sdtPr>
                  <w:sdtContent>
                    <w:p w:rsidR="00D24506" w:rsidRPr="00D24506" w:rsidRDefault="00D24506" w:rsidP="003A6CF7">
                      <w:pPr>
                        <w:rPr>
                          <w:rFonts w:ascii="Arial" w:hAnsi="Arial" w:cs="Arial"/>
                          <w:sz w:val="22"/>
                          <w:szCs w:val="22"/>
                          <w:lang w:val="sk-SK"/>
                        </w:rPr>
                      </w:pPr>
                      <w:r w:rsidRPr="00D24506">
                        <w:rPr>
                          <w:rFonts w:ascii="Arial" w:hAnsi="Arial" w:cs="Arial"/>
                          <w:sz w:val="22"/>
                          <w:szCs w:val="22"/>
                          <w:lang w:val="sk-SK"/>
                        </w:rPr>
                        <w:t>[PODROBNOSTI]</w:t>
                      </w:r>
                    </w:p>
                  </w:sdtContent>
                </w:sdt>
              </w:tc>
            </w:tr>
            <w:tr w:rsidR="00D24506" w:rsidRPr="00D24506" w:rsidTr="003A6CF7">
              <w:tc>
                <w:tcPr>
                  <w:tcW w:w="2500" w:type="pct"/>
                </w:tcPr>
                <w:p w:rsidR="00D24506" w:rsidRPr="00D24506" w:rsidRDefault="00D24506" w:rsidP="003A6CF7">
                  <w:pPr>
                    <w:pStyle w:val="Body"/>
                    <w:rPr>
                      <w:rFonts w:ascii="Arial" w:hAnsi="Arial" w:cs="Arial"/>
                      <w:b/>
                      <w:sz w:val="22"/>
                      <w:szCs w:val="22"/>
                      <w:lang w:val="sk-SK"/>
                    </w:rPr>
                  </w:pPr>
                  <w:r w:rsidRPr="00D24506">
                    <w:rPr>
                      <w:rFonts w:ascii="Arial" w:hAnsi="Arial" w:cs="Arial"/>
                      <w:b/>
                      <w:sz w:val="22"/>
                      <w:szCs w:val="22"/>
                      <w:lang w:val="sk-SK"/>
                    </w:rPr>
                    <w:t>Kategórie dotknutých osôb</w:t>
                  </w:r>
                </w:p>
              </w:tc>
              <w:tc>
                <w:tcPr>
                  <w:tcW w:w="2500" w:type="pct"/>
                </w:tcPr>
                <w:sdt>
                  <w:sdtPr>
                    <w:rPr>
                      <w:rFonts w:ascii="Arial" w:hAnsi="Arial" w:cs="Arial"/>
                      <w:sz w:val="22"/>
                      <w:szCs w:val="22"/>
                      <w:lang w:val="sk-SK"/>
                    </w:rPr>
                    <w:id w:val="1549564512"/>
                    <w:placeholder>
                      <w:docPart w:val="72B7495975814D0A8FF36A98D88D824E"/>
                    </w:placeholder>
                    <w:text/>
                  </w:sdtPr>
                  <w:sdtContent>
                    <w:p w:rsidR="00D24506" w:rsidRPr="00D24506" w:rsidRDefault="00D24506" w:rsidP="003A6CF7">
                      <w:pPr>
                        <w:rPr>
                          <w:rFonts w:ascii="Arial" w:hAnsi="Arial" w:cs="Arial"/>
                          <w:sz w:val="22"/>
                          <w:szCs w:val="22"/>
                          <w:lang w:val="sk-SK"/>
                        </w:rPr>
                      </w:pPr>
                      <w:r w:rsidRPr="00D24506">
                        <w:rPr>
                          <w:rFonts w:ascii="Arial" w:hAnsi="Arial" w:cs="Arial"/>
                          <w:sz w:val="22"/>
                          <w:szCs w:val="22"/>
                          <w:lang w:val="sk-SK"/>
                        </w:rPr>
                        <w:t>[PODROBNOSTI]</w:t>
                      </w:r>
                    </w:p>
                  </w:sdtContent>
                </w:sdt>
              </w:tc>
            </w:tr>
          </w:tbl>
          <w:p w:rsidR="00D24506" w:rsidRPr="00D24506" w:rsidRDefault="00D24506" w:rsidP="003A6CF7">
            <w:pPr>
              <w:pStyle w:val="BodyText"/>
              <w:rPr>
                <w:rFonts w:ascii="Arial" w:hAnsi="Arial" w:cs="Arial"/>
                <w:sz w:val="22"/>
                <w:lang w:val="sk-SK"/>
              </w:rPr>
            </w:pPr>
          </w:p>
        </w:tc>
      </w:tr>
      <w:tr w:rsidR="00D24506" w:rsidRPr="00D24506" w:rsidTr="003A6CF7">
        <w:tc>
          <w:tcPr>
            <w:tcW w:w="4531" w:type="dxa"/>
            <w:gridSpan w:val="2"/>
          </w:tcPr>
          <w:p w:rsidR="00D24506" w:rsidRPr="00D24506" w:rsidRDefault="00D24506" w:rsidP="003A6CF7">
            <w:pPr>
              <w:pStyle w:val="Schedule"/>
              <w:rPr>
                <w:rFonts w:ascii="Arial" w:hAnsi="Arial" w:cs="Arial"/>
                <w:sz w:val="22"/>
                <w:szCs w:val="22"/>
              </w:rPr>
            </w:pPr>
          </w:p>
        </w:tc>
        <w:tc>
          <w:tcPr>
            <w:tcW w:w="4711" w:type="dxa"/>
          </w:tcPr>
          <w:p w:rsidR="00D24506" w:rsidRPr="00D24506" w:rsidRDefault="00D24506" w:rsidP="003A6CF7">
            <w:pPr>
              <w:pStyle w:val="BodyText"/>
              <w:rPr>
                <w:rFonts w:ascii="Arial" w:hAnsi="Arial" w:cs="Arial"/>
                <w:sz w:val="22"/>
                <w:lang w:val="sk-SK"/>
              </w:rPr>
            </w:pPr>
          </w:p>
        </w:tc>
      </w:tr>
      <w:tr w:rsidR="00D24506" w:rsidRPr="00D24506" w:rsidTr="003A6CF7">
        <w:tc>
          <w:tcPr>
            <w:tcW w:w="4531" w:type="dxa"/>
            <w:gridSpan w:val="2"/>
          </w:tcPr>
          <w:tbl>
            <w:tblPr>
              <w:tblStyle w:val="TableGrid"/>
              <w:tblW w:w="5000" w:type="pct"/>
              <w:tblInd w:w="0" w:type="dxa"/>
              <w:tblBorders>
                <w:insideV w:val="single" w:sz="12" w:space="0" w:color="auto"/>
              </w:tblBorders>
              <w:tblLayout w:type="fixed"/>
              <w:tblLook w:val="04A0" w:firstRow="1" w:lastRow="0" w:firstColumn="1" w:lastColumn="0" w:noHBand="0" w:noVBand="1"/>
            </w:tblPr>
            <w:tblGrid>
              <w:gridCol w:w="4305"/>
            </w:tblGrid>
            <w:tr w:rsidR="00D24506" w:rsidRPr="00D24506" w:rsidTr="003A6CF7">
              <w:tc>
                <w:tcPr>
                  <w:tcW w:w="5000" w:type="pct"/>
                </w:tcPr>
                <w:p w:rsidR="00D24506" w:rsidRPr="00D24506" w:rsidRDefault="00D24506" w:rsidP="003A6CF7">
                  <w:pPr>
                    <w:pStyle w:val="Schedule"/>
                    <w:rPr>
                      <w:rFonts w:ascii="Arial" w:hAnsi="Arial" w:cs="Arial"/>
                      <w:sz w:val="22"/>
                      <w:szCs w:val="22"/>
                    </w:rPr>
                  </w:pPr>
                  <w:r w:rsidRPr="00D24506">
                    <w:rPr>
                      <w:rFonts w:ascii="Arial" w:hAnsi="Arial" w:cs="Arial"/>
                      <w:sz w:val="22"/>
                      <w:szCs w:val="22"/>
                    </w:rPr>
                    <w:lastRenderedPageBreak/>
                    <w:t xml:space="preserve">SCHEDULE 2 </w:t>
                  </w:r>
                </w:p>
                <w:p w:rsidR="00D24506" w:rsidRPr="00D24506" w:rsidRDefault="00D24506" w:rsidP="003A6CF7">
                  <w:pPr>
                    <w:pStyle w:val="Schedule"/>
                    <w:rPr>
                      <w:rFonts w:ascii="Arial" w:hAnsi="Arial" w:cs="Arial"/>
                      <w:sz w:val="22"/>
                      <w:szCs w:val="22"/>
                    </w:rPr>
                  </w:pPr>
                  <w:r w:rsidRPr="00D24506">
                    <w:rPr>
                      <w:rFonts w:ascii="Arial" w:hAnsi="Arial" w:cs="Arial"/>
                      <w:sz w:val="22"/>
                      <w:szCs w:val="22"/>
                    </w:rPr>
                    <w:t>SECURITY MEASURES</w:t>
                  </w:r>
                </w:p>
              </w:tc>
            </w:tr>
            <w:tr w:rsidR="00D24506" w:rsidRPr="00D24506" w:rsidTr="003A6CF7">
              <w:tc>
                <w:tcPr>
                  <w:tcW w:w="5000" w:type="pct"/>
                </w:tcPr>
                <w:p w:rsidR="00D24506" w:rsidRPr="00D24506" w:rsidRDefault="00D24506" w:rsidP="003A6CF7">
                  <w:pPr>
                    <w:rPr>
                      <w:rFonts w:ascii="Arial" w:hAnsi="Arial" w:cs="Arial"/>
                      <w:sz w:val="22"/>
                      <w:szCs w:val="22"/>
                    </w:rPr>
                  </w:pPr>
                </w:p>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bCs/>
                      <w:sz w:val="22"/>
                      <w:lang w:val="en-GB"/>
                    </w:rPr>
                    <w:t>Physical Access Control:</w:t>
                  </w:r>
                </w:p>
                <w:p w:rsidR="00D24506" w:rsidRPr="00D24506" w:rsidRDefault="00D24506" w:rsidP="003A6CF7">
                  <w:pPr>
                    <w:rPr>
                      <w:rFonts w:ascii="Arial" w:hAnsi="Arial" w:cs="Arial"/>
                      <w:sz w:val="22"/>
                      <w:szCs w:val="22"/>
                    </w:rPr>
                  </w:pPr>
                  <w:r w:rsidRPr="00D24506">
                    <w:rPr>
                      <w:rFonts w:ascii="Arial" w:hAnsi="Arial" w:cs="Arial"/>
                      <w:sz w:val="22"/>
                      <w:szCs w:val="22"/>
                    </w:rPr>
                    <w:t xml:space="preserve">Unauthorized persons shall be prevented from gaining physical access to premises, buildings or rooms where data processing systems are located which Process Agreement </w:t>
                  </w:r>
                  <w:r w:rsidRPr="00D24506">
                    <w:rPr>
                      <w:rFonts w:ascii="Arial" w:hAnsi="Arial" w:cs="Arial"/>
                      <w:bCs/>
                      <w:sz w:val="22"/>
                      <w:szCs w:val="22"/>
                    </w:rPr>
                    <w:t>Personal Data ("</w:t>
                  </w:r>
                  <w:r w:rsidRPr="00D24506">
                    <w:rPr>
                      <w:rFonts w:ascii="Arial" w:hAnsi="Arial" w:cs="Arial"/>
                      <w:b/>
                      <w:bCs/>
                      <w:sz w:val="22"/>
                      <w:szCs w:val="22"/>
                    </w:rPr>
                    <w:t>Data Centres</w:t>
                  </w:r>
                  <w:r w:rsidRPr="00D24506">
                    <w:rPr>
                      <w:rFonts w:ascii="Arial" w:hAnsi="Arial" w:cs="Arial"/>
                      <w:bCs/>
                      <w:sz w:val="22"/>
                      <w:szCs w:val="22"/>
                    </w:rPr>
                    <w:t>")</w:t>
                  </w:r>
                  <w:r w:rsidRPr="00D24506">
                    <w:rPr>
                      <w:rFonts w:ascii="Arial" w:hAnsi="Arial" w:cs="Arial"/>
                      <w:sz w:val="22"/>
                      <w:szCs w:val="22"/>
                    </w:rPr>
                    <w:t>.</w:t>
                  </w:r>
                </w:p>
                <w:p w:rsidR="00D24506" w:rsidRPr="00D24506" w:rsidRDefault="00D24506" w:rsidP="003A6CF7">
                  <w:pPr>
                    <w:rPr>
                      <w:rFonts w:ascii="Arial" w:hAnsi="Arial" w:cs="Arial"/>
                      <w:sz w:val="22"/>
                      <w:szCs w:val="22"/>
                    </w:rPr>
                  </w:pPr>
                </w:p>
                <w:p w:rsidR="00D24506" w:rsidRPr="00D24506" w:rsidRDefault="00D24506" w:rsidP="003A6CF7">
                  <w:pPr>
                    <w:rPr>
                      <w:rFonts w:ascii="Arial" w:hAnsi="Arial" w:cs="Arial"/>
                      <w:sz w:val="22"/>
                      <w:szCs w:val="22"/>
                    </w:rPr>
                  </w:pPr>
                  <w:r w:rsidRPr="00D24506">
                    <w:rPr>
                      <w:rFonts w:ascii="Arial" w:hAnsi="Arial" w:cs="Arial"/>
                      <w:sz w:val="22"/>
                      <w:szCs w:val="22"/>
                      <w:u w:val="single"/>
                    </w:rPr>
                    <w:t>Measures:</w:t>
                  </w:r>
                </w:p>
                <w:p w:rsidR="00D24506" w:rsidRPr="00D24506" w:rsidRDefault="00D24506" w:rsidP="003A6CF7">
                  <w:pPr>
                    <w:rPr>
                      <w:rFonts w:ascii="Arial" w:hAnsi="Arial" w:cs="Arial"/>
                      <w:sz w:val="22"/>
                      <w:szCs w:val="22"/>
                    </w:rPr>
                  </w:pPr>
                  <w:r w:rsidRPr="00D24506">
                    <w:rPr>
                      <w:rFonts w:ascii="Arial" w:hAnsi="Arial" w:cs="Arial"/>
                      <w:b/>
                      <w:bCs/>
                      <w:sz w:val="22"/>
                      <w:szCs w:val="22"/>
                    </w:rPr>
                    <w:t xml:space="preserve">Data Centres </w:t>
                  </w:r>
                  <w:r w:rsidRPr="00D24506">
                    <w:rPr>
                      <w:rFonts w:ascii="Arial" w:hAnsi="Arial" w:cs="Arial"/>
                      <w:bCs/>
                      <w:sz w:val="22"/>
                      <w:szCs w:val="22"/>
                    </w:rPr>
                    <w:t>shall</w:t>
                  </w:r>
                  <w:r w:rsidRPr="00D24506">
                    <w:rPr>
                      <w:rFonts w:ascii="Arial" w:hAnsi="Arial" w:cs="Arial"/>
                      <w:sz w:val="22"/>
                      <w:szCs w:val="22"/>
                    </w:rPr>
                    <w:t> adhere to strict security procedures enforced by guards, surveillance cameras, motion detectors, access control mechanisms and other measures to prevent equipment and </w:t>
                  </w:r>
                  <w:r w:rsidRPr="00D24506">
                    <w:rPr>
                      <w:rFonts w:ascii="Arial" w:hAnsi="Arial" w:cs="Arial"/>
                      <w:b/>
                      <w:bCs/>
                      <w:sz w:val="22"/>
                      <w:szCs w:val="22"/>
                    </w:rPr>
                    <w:t>Data Centre</w:t>
                  </w:r>
                  <w:r w:rsidRPr="00D24506">
                    <w:rPr>
                      <w:rFonts w:ascii="Arial" w:hAnsi="Arial" w:cs="Arial"/>
                      <w:sz w:val="22"/>
                      <w:szCs w:val="22"/>
                    </w:rPr>
                    <w:t> facilities from being compromised. Only authorized representatives have access to systems and infrastructure within the </w:t>
                  </w:r>
                  <w:r w:rsidRPr="00D24506">
                    <w:rPr>
                      <w:rFonts w:ascii="Arial" w:hAnsi="Arial" w:cs="Arial"/>
                      <w:b/>
                      <w:bCs/>
                      <w:sz w:val="22"/>
                      <w:szCs w:val="22"/>
                    </w:rPr>
                    <w:t>Data Centre</w:t>
                  </w:r>
                  <w:r w:rsidRPr="00D24506">
                    <w:rPr>
                      <w:rFonts w:ascii="Arial" w:hAnsi="Arial" w:cs="Arial"/>
                      <w:sz w:val="22"/>
                      <w:szCs w:val="22"/>
                    </w:rPr>
                    <w:t> facilities. To ensure proper functionality, physical security equipment (e.g. motion sensors, cameras, etc.) are maintained on a regular basis. In detail, the following physical security measures are implemented at the </w:t>
                  </w:r>
                  <w:r w:rsidRPr="00D24506">
                    <w:rPr>
                      <w:rFonts w:ascii="Arial" w:hAnsi="Arial" w:cs="Arial"/>
                      <w:b/>
                      <w:bCs/>
                      <w:sz w:val="22"/>
                      <w:szCs w:val="22"/>
                    </w:rPr>
                    <w:t>Data Centres</w:t>
                  </w:r>
                  <w:r w:rsidRPr="00D24506">
                    <w:rPr>
                      <w:rFonts w:ascii="Arial" w:hAnsi="Arial" w:cs="Arial"/>
                      <w:sz w:val="22"/>
                      <w:szCs w:val="22"/>
                    </w:rPr>
                    <w:t>:</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The Supplier protects its assets and facilities using the appropriate means based on a internal security classification.</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In general, buildings are secured through access control systems (smart card access system).</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As a minimum requirement, the outermost shell of the building must be fitted with a certified key system including modern, active key management.</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Depending on the security classification, buildings, individual areas and surrounding premises are further protected by additional measures. These include specific access profiles, video surveillance and intruder alarm systems.</w:t>
                  </w:r>
                </w:p>
                <w:p w:rsidR="00D24506" w:rsidRPr="00D24506" w:rsidRDefault="00D24506" w:rsidP="00457F91">
                  <w:pPr>
                    <w:pStyle w:val="ListParagraph"/>
                    <w:numPr>
                      <w:ilvl w:val="0"/>
                      <w:numId w:val="12"/>
                    </w:numPr>
                    <w:spacing w:after="0" w:line="240" w:lineRule="auto"/>
                    <w:rPr>
                      <w:rFonts w:ascii="Arial" w:hAnsi="Arial" w:cs="Arial"/>
                      <w:sz w:val="22"/>
                    </w:rPr>
                  </w:pPr>
                  <w:r w:rsidRPr="00D24506">
                    <w:rPr>
                      <w:rFonts w:ascii="Arial" w:hAnsi="Arial" w:cs="Arial"/>
                      <w:sz w:val="22"/>
                      <w:lang w:val="en-GB"/>
                    </w:rPr>
                    <w:lastRenderedPageBreak/>
                    <w:t xml:space="preserve">Access rights will be granted to authorized persons on an individual basis according to the System and Data Access Control measures (see Section 2 and 3 below). This also applies to visitor access. Guests and visitors to the Supplier's building must register their names at reception and must be accompanied by authorized personnel. </w:t>
                  </w:r>
                </w:p>
                <w:p w:rsidR="00D24506" w:rsidRPr="00D24506" w:rsidRDefault="00D24506" w:rsidP="00457F91">
                  <w:pPr>
                    <w:pStyle w:val="ListParagraph"/>
                    <w:numPr>
                      <w:ilvl w:val="0"/>
                      <w:numId w:val="12"/>
                    </w:numPr>
                    <w:spacing w:after="0" w:line="240" w:lineRule="auto"/>
                    <w:rPr>
                      <w:rFonts w:ascii="Arial" w:hAnsi="Arial" w:cs="Arial"/>
                      <w:sz w:val="22"/>
                    </w:rPr>
                  </w:pPr>
                  <w:r w:rsidRPr="00D24506">
                    <w:rPr>
                      <w:rFonts w:ascii="Arial" w:hAnsi="Arial" w:cs="Arial"/>
                      <w:sz w:val="22"/>
                    </w:rPr>
                    <w:t>The Supplier's employees and external personnel must wear their ID cards at all PPG and Supplier locations.</w:t>
                  </w:r>
                </w:p>
              </w:tc>
            </w:tr>
            <w:tr w:rsidR="00D24506" w:rsidRPr="00D24506" w:rsidTr="003A6CF7">
              <w:tc>
                <w:tcPr>
                  <w:tcW w:w="5000" w:type="pct"/>
                </w:tcPr>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bCs/>
                      <w:sz w:val="22"/>
                      <w:lang w:val="en-GB"/>
                    </w:rPr>
                    <w:lastRenderedPageBreak/>
                    <w:t>System Access Control:</w:t>
                  </w:r>
                </w:p>
                <w:p w:rsidR="00D24506" w:rsidRPr="00D24506" w:rsidRDefault="00D24506" w:rsidP="003A6CF7">
                  <w:pPr>
                    <w:rPr>
                      <w:rFonts w:ascii="Arial" w:hAnsi="Arial" w:cs="Arial"/>
                      <w:sz w:val="22"/>
                      <w:szCs w:val="22"/>
                    </w:rPr>
                  </w:pPr>
                  <w:r w:rsidRPr="00D24506">
                    <w:rPr>
                      <w:rFonts w:ascii="Arial" w:hAnsi="Arial" w:cs="Arial"/>
                      <w:sz w:val="22"/>
                      <w:szCs w:val="22"/>
                    </w:rPr>
                    <w:t>Data processing systems must be prevented from being used without authorization.</w:t>
                  </w:r>
                </w:p>
                <w:p w:rsidR="00D24506" w:rsidRPr="00D24506" w:rsidRDefault="00D24506" w:rsidP="003A6CF7">
                  <w:pPr>
                    <w:rPr>
                      <w:rFonts w:ascii="Arial" w:hAnsi="Arial" w:cs="Arial"/>
                      <w:sz w:val="22"/>
                      <w:szCs w:val="22"/>
                      <w:u w:val="single"/>
                    </w:rPr>
                  </w:pPr>
                </w:p>
                <w:p w:rsidR="00D24506" w:rsidRPr="00D24506" w:rsidRDefault="00D24506" w:rsidP="003A6CF7">
                  <w:pPr>
                    <w:rPr>
                      <w:rFonts w:ascii="Arial" w:hAnsi="Arial" w:cs="Arial"/>
                      <w:sz w:val="22"/>
                      <w:szCs w:val="22"/>
                    </w:rPr>
                  </w:pPr>
                  <w:r w:rsidRPr="00D24506">
                    <w:rPr>
                      <w:rFonts w:ascii="Arial" w:hAnsi="Arial" w:cs="Arial"/>
                      <w:sz w:val="22"/>
                      <w:szCs w:val="22"/>
                      <w:u w:val="single"/>
                    </w:rPr>
                    <w:t>Measures:</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Multiple authorization levels are used to grant access to sensitive systems including those storing and processing Agreement Personal Data. Processes are in place to ensure that authorized users have the appropriate authorization to add, delete, or modify users.</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All users access the Supplier systems with a unique identifier (user ID).</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The Supplier has procedures in place to ensure that requested authorization changes are implemented only in accordance with the guidelines (for example, no rights are granted without authorization). If a user leaves the Supplier, its access rights are revoked.</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 xml:space="preserve">The Supplier has established a password policy that prohibits the sharing of passwords, governs what to do if a password is disclosed, requires passwords to be changed on a regular basis and default passwords to be altered. Personalized user IDs are assigned for authentication. All </w:t>
                  </w:r>
                  <w:r w:rsidRPr="00D24506">
                    <w:rPr>
                      <w:rFonts w:ascii="Arial" w:hAnsi="Arial" w:cs="Arial"/>
                      <w:sz w:val="22"/>
                      <w:lang w:val="en-GB"/>
                    </w:rPr>
                    <w:lastRenderedPageBreak/>
                    <w:t>passwords must fulfil defined minimum requirements and are stored in encrypted form. In case of domain passwords, the system forces a password change every six months complying with the requirements for complex passwords. Each computer has a password-protected screensaver.</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The Supplier corporate network is protected from the public network by firewalls.</w:t>
                  </w:r>
                </w:p>
                <w:p w:rsidR="00D24506" w:rsidRPr="00D24506" w:rsidRDefault="00D24506" w:rsidP="00457F91">
                  <w:pPr>
                    <w:pStyle w:val="ListParagraph"/>
                    <w:numPr>
                      <w:ilvl w:val="0"/>
                      <w:numId w:val="12"/>
                    </w:numPr>
                    <w:spacing w:after="0" w:line="240" w:lineRule="auto"/>
                    <w:rPr>
                      <w:rFonts w:ascii="Arial" w:hAnsi="Arial" w:cs="Arial"/>
                      <w:sz w:val="22"/>
                      <w:lang w:val="en-GB"/>
                    </w:rPr>
                  </w:pPr>
                  <w:r w:rsidRPr="00D24506">
                    <w:rPr>
                      <w:rFonts w:ascii="Arial" w:hAnsi="Arial" w:cs="Arial"/>
                      <w:sz w:val="22"/>
                      <w:lang w:val="en-GB"/>
                    </w:rPr>
                    <w:t>The Supplier uses up–to-date antivirus software at access points to the company network (for e-mail accounts) and on all file servers and all workstations.</w:t>
                  </w:r>
                </w:p>
                <w:p w:rsidR="00D24506" w:rsidRPr="00D24506" w:rsidRDefault="00D24506" w:rsidP="00457F91">
                  <w:pPr>
                    <w:pStyle w:val="ListParagraph"/>
                    <w:numPr>
                      <w:ilvl w:val="0"/>
                      <w:numId w:val="12"/>
                    </w:numPr>
                    <w:spacing w:after="0" w:line="240" w:lineRule="auto"/>
                    <w:rPr>
                      <w:rFonts w:ascii="Arial" w:hAnsi="Arial" w:cs="Arial"/>
                      <w:sz w:val="22"/>
                    </w:rPr>
                  </w:pPr>
                  <w:r w:rsidRPr="00D24506">
                    <w:rPr>
                      <w:rFonts w:ascii="Arial" w:hAnsi="Arial" w:cs="Arial"/>
                      <w:sz w:val="22"/>
                      <w:lang w:val="en-GB"/>
                    </w:rPr>
                    <w:t>A security patch management is implemented to ensure deployment of relevant security updates.</w:t>
                  </w:r>
                </w:p>
                <w:p w:rsidR="00D24506" w:rsidRPr="00D24506" w:rsidDel="00970577" w:rsidRDefault="00D24506" w:rsidP="00457F91">
                  <w:pPr>
                    <w:pStyle w:val="ListParagraph"/>
                    <w:numPr>
                      <w:ilvl w:val="0"/>
                      <w:numId w:val="12"/>
                    </w:numPr>
                    <w:spacing w:after="0" w:line="240" w:lineRule="auto"/>
                    <w:rPr>
                      <w:rFonts w:ascii="Arial" w:hAnsi="Arial" w:cs="Arial"/>
                      <w:sz w:val="22"/>
                    </w:rPr>
                  </w:pPr>
                  <w:r w:rsidRPr="00D24506">
                    <w:rPr>
                      <w:rFonts w:ascii="Arial" w:hAnsi="Arial" w:cs="Arial"/>
                      <w:sz w:val="22"/>
                      <w:lang w:val="en-GB"/>
                    </w:rPr>
                    <w:t>Full remote access to the Supplier's corporate network and critical infrastructure is protected by strong authentication.</w:t>
                  </w:r>
                </w:p>
              </w:tc>
            </w:tr>
            <w:tr w:rsidR="00D24506" w:rsidRPr="00D24506" w:rsidTr="003A6CF7">
              <w:tc>
                <w:tcPr>
                  <w:tcW w:w="5000" w:type="pct"/>
                </w:tcPr>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bCs/>
                      <w:sz w:val="22"/>
                      <w:lang w:val="en-GB"/>
                    </w:rPr>
                    <w:lastRenderedPageBreak/>
                    <w:t>Data Access Control:</w:t>
                  </w:r>
                </w:p>
                <w:p w:rsidR="00D24506" w:rsidRPr="00D24506" w:rsidRDefault="00D24506" w:rsidP="003A6CF7">
                  <w:pPr>
                    <w:rPr>
                      <w:rFonts w:ascii="Arial" w:hAnsi="Arial" w:cs="Arial"/>
                      <w:sz w:val="22"/>
                      <w:szCs w:val="22"/>
                    </w:rPr>
                  </w:pPr>
                  <w:r w:rsidRPr="00D24506">
                    <w:rPr>
                      <w:rFonts w:ascii="Arial" w:hAnsi="Arial" w:cs="Arial"/>
                      <w:sz w:val="22"/>
                      <w:szCs w:val="22"/>
                    </w:rPr>
                    <w:t>Persons entitled to use data processing systems shall gain access only to the </w:t>
                  </w:r>
                  <w:r w:rsidRPr="00D24506">
                    <w:rPr>
                      <w:rFonts w:ascii="Arial" w:hAnsi="Arial" w:cs="Arial"/>
                      <w:bCs/>
                      <w:sz w:val="22"/>
                      <w:szCs w:val="22"/>
                    </w:rPr>
                    <w:t xml:space="preserve">Agreement Personal Data </w:t>
                  </w:r>
                  <w:r w:rsidRPr="00D24506">
                    <w:rPr>
                      <w:rFonts w:ascii="Arial" w:hAnsi="Arial" w:cs="Arial"/>
                      <w:sz w:val="22"/>
                      <w:szCs w:val="22"/>
                    </w:rPr>
                    <w:t>that they have a right to access, and </w:t>
                  </w:r>
                  <w:r w:rsidRPr="00D24506">
                    <w:rPr>
                      <w:rFonts w:ascii="Arial" w:hAnsi="Arial" w:cs="Arial"/>
                      <w:bCs/>
                      <w:sz w:val="22"/>
                      <w:szCs w:val="22"/>
                    </w:rPr>
                    <w:t xml:space="preserve">Agreement Personal Data </w:t>
                  </w:r>
                  <w:r w:rsidRPr="00D24506">
                    <w:rPr>
                      <w:rFonts w:ascii="Arial" w:hAnsi="Arial" w:cs="Arial"/>
                      <w:sz w:val="22"/>
                      <w:szCs w:val="22"/>
                    </w:rPr>
                    <w:t>must not be read, copied, modified or removed without authorization in the course of processing, use and storage.</w:t>
                  </w:r>
                </w:p>
                <w:p w:rsidR="00D24506" w:rsidRPr="00D24506" w:rsidRDefault="00D24506" w:rsidP="003A6CF7">
                  <w:pPr>
                    <w:rPr>
                      <w:rFonts w:ascii="Arial" w:hAnsi="Arial" w:cs="Arial"/>
                      <w:sz w:val="22"/>
                      <w:szCs w:val="22"/>
                      <w:u w:val="single"/>
                    </w:rPr>
                  </w:pPr>
                </w:p>
                <w:p w:rsidR="00D24506" w:rsidRPr="00D24506" w:rsidRDefault="00D24506" w:rsidP="003A6CF7">
                  <w:pPr>
                    <w:rPr>
                      <w:rFonts w:ascii="Arial" w:hAnsi="Arial" w:cs="Arial"/>
                      <w:sz w:val="22"/>
                      <w:szCs w:val="22"/>
                    </w:rPr>
                  </w:pPr>
                  <w:r w:rsidRPr="00D24506">
                    <w:rPr>
                      <w:rFonts w:ascii="Arial" w:hAnsi="Arial" w:cs="Arial"/>
                      <w:sz w:val="22"/>
                      <w:szCs w:val="22"/>
                      <w:u w:val="single"/>
                    </w:rPr>
                    <w:t>Measures:</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 xml:space="preserve">Access to personal, confidential or sensitive information is granted on a need-to-know basis. In other words, employees or external third parties have access to the information that they require in order to complete their work. The Supplier uses authorization concepts that document how authorizations are assigned and which authorizations are assigned. All personal, confidential, or otherwise sensitive data is protected in accordance </w:t>
                  </w:r>
                  <w:r w:rsidRPr="00D24506">
                    <w:rPr>
                      <w:rFonts w:ascii="Arial" w:hAnsi="Arial" w:cs="Arial"/>
                      <w:sz w:val="22"/>
                      <w:lang w:val="en-GB"/>
                    </w:rPr>
                    <w:lastRenderedPageBreak/>
                    <w:t>with the Supplier security policies and standards.</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All production servers of any Supplier service are operated in the relevant Data Centres. Security measures that protect applications processing personal, confidential or other sensitive information are regularly checked. To this end, the Supplier conducts internal and external security checks and penetration tests on the IT systems.</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The Supplier does not allow the installation of personal software or other software not approved by the Supplier to systems being used for any IT Service.</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A Supplier security standard governs how data and data carriers are deleted or destroyed.</w:t>
                  </w:r>
                </w:p>
              </w:tc>
            </w:tr>
            <w:tr w:rsidR="00D24506" w:rsidRPr="00D24506" w:rsidTr="003A6CF7">
              <w:tc>
                <w:tcPr>
                  <w:tcW w:w="5000" w:type="pct"/>
                </w:tcPr>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bCs/>
                      <w:sz w:val="22"/>
                      <w:lang w:val="en-GB"/>
                    </w:rPr>
                    <w:lastRenderedPageBreak/>
                    <w:t>Data Transmission Control:</w:t>
                  </w:r>
                </w:p>
                <w:p w:rsidR="00D24506" w:rsidRPr="00D24506" w:rsidRDefault="00D24506" w:rsidP="003A6CF7">
                  <w:pPr>
                    <w:rPr>
                      <w:rFonts w:ascii="Arial" w:hAnsi="Arial" w:cs="Arial"/>
                      <w:sz w:val="22"/>
                      <w:szCs w:val="22"/>
                    </w:rPr>
                  </w:pPr>
                  <w:r w:rsidRPr="00D24506">
                    <w:rPr>
                      <w:rFonts w:ascii="Arial" w:hAnsi="Arial" w:cs="Arial"/>
                      <w:bCs/>
                      <w:sz w:val="22"/>
                      <w:szCs w:val="22"/>
                    </w:rPr>
                    <w:t xml:space="preserve">Agreement Personal Data </w:t>
                  </w:r>
                  <w:r w:rsidRPr="00D24506">
                    <w:rPr>
                      <w:rFonts w:ascii="Arial" w:hAnsi="Arial" w:cs="Arial"/>
                      <w:sz w:val="22"/>
                      <w:szCs w:val="22"/>
                    </w:rPr>
                    <w:t>must not be read, copied, modified or removed without authorization during transfer.</w:t>
                  </w:r>
                </w:p>
                <w:p w:rsidR="00D24506" w:rsidRPr="00D24506" w:rsidRDefault="00D24506" w:rsidP="003A6CF7">
                  <w:pPr>
                    <w:rPr>
                      <w:rFonts w:ascii="Arial" w:hAnsi="Arial" w:cs="Arial"/>
                      <w:sz w:val="22"/>
                      <w:szCs w:val="22"/>
                    </w:rPr>
                  </w:pPr>
                </w:p>
                <w:p w:rsidR="00D24506" w:rsidRPr="00D24506" w:rsidRDefault="00D24506" w:rsidP="003A6CF7">
                  <w:pPr>
                    <w:rPr>
                      <w:rFonts w:ascii="Arial" w:hAnsi="Arial" w:cs="Arial"/>
                      <w:sz w:val="22"/>
                      <w:szCs w:val="22"/>
                    </w:rPr>
                  </w:pPr>
                  <w:r w:rsidRPr="00D24506">
                    <w:rPr>
                      <w:rFonts w:ascii="Arial" w:hAnsi="Arial" w:cs="Arial"/>
                      <w:sz w:val="22"/>
                      <w:szCs w:val="22"/>
                      <w:u w:val="single"/>
                    </w:rPr>
                    <w:t>Measures:</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Where data carriers are physically transported, adequate measures are implemented at the Supplier to ensure the agreed service levels (for example, encryption).</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bCs/>
                      <w:sz w:val="22"/>
                      <w:lang w:val="en-GB"/>
                    </w:rPr>
                    <w:t>Agreement Personal Data transferred</w:t>
                  </w:r>
                  <w:r w:rsidRPr="00D24506">
                    <w:rPr>
                      <w:rFonts w:ascii="Arial" w:hAnsi="Arial" w:cs="Arial"/>
                      <w:sz w:val="22"/>
                      <w:lang w:val="en-GB"/>
                    </w:rPr>
                    <w:t xml:space="preserve"> over the Supplier internal networks are protected as any other confidential data according to the Supplier's security policy.</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When the data is being transferred between the Supplier and PPG, all data are encrypted.</w:t>
                  </w:r>
                </w:p>
              </w:tc>
            </w:tr>
            <w:tr w:rsidR="00D24506" w:rsidRPr="00D24506" w:rsidTr="003A6CF7">
              <w:tc>
                <w:tcPr>
                  <w:tcW w:w="5000" w:type="pct"/>
                </w:tcPr>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bCs/>
                      <w:sz w:val="22"/>
                      <w:lang w:val="en-GB"/>
                    </w:rPr>
                    <w:t>Data Input Control:</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 xml:space="preserve">It shall be possible to retrospectively examine and establish whether and by whom at the Supplier </w:t>
                  </w:r>
                  <w:r w:rsidRPr="00D24506">
                    <w:rPr>
                      <w:rFonts w:ascii="Arial" w:hAnsi="Arial" w:cs="Arial"/>
                      <w:bCs/>
                      <w:sz w:val="22"/>
                      <w:lang w:val="en-GB"/>
                    </w:rPr>
                    <w:t xml:space="preserve">Agreement Personal Data </w:t>
                  </w:r>
                  <w:r w:rsidRPr="00D24506">
                    <w:rPr>
                      <w:rFonts w:ascii="Arial" w:hAnsi="Arial" w:cs="Arial"/>
                      <w:sz w:val="22"/>
                      <w:lang w:val="en-GB"/>
                    </w:rPr>
                    <w:t>have been entered, modified or removed from data processing systems.</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lastRenderedPageBreak/>
                    <w:t xml:space="preserve">The Supplier only allows authorized persons to access Agreement Personal Data as required in the course of their work. </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The Supplier has implemented a logging system for input, modification and deletion.</w:t>
                  </w:r>
                </w:p>
              </w:tc>
            </w:tr>
            <w:tr w:rsidR="00D24506" w:rsidRPr="00D24506" w:rsidTr="003A6CF7">
              <w:tc>
                <w:tcPr>
                  <w:tcW w:w="5000" w:type="pct"/>
                </w:tcPr>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bCs/>
                      <w:sz w:val="22"/>
                      <w:lang w:val="en-GB"/>
                    </w:rPr>
                    <w:lastRenderedPageBreak/>
                    <w:t>Job Control:</w:t>
                  </w:r>
                </w:p>
                <w:p w:rsidR="00D24506" w:rsidRPr="00D24506" w:rsidRDefault="00D24506" w:rsidP="003A6CF7">
                  <w:pPr>
                    <w:rPr>
                      <w:rFonts w:ascii="Arial" w:hAnsi="Arial" w:cs="Arial"/>
                      <w:sz w:val="22"/>
                      <w:szCs w:val="22"/>
                    </w:rPr>
                  </w:pPr>
                  <w:r w:rsidRPr="00D24506">
                    <w:rPr>
                      <w:rFonts w:ascii="Arial" w:hAnsi="Arial" w:cs="Arial"/>
                      <w:bCs/>
                      <w:sz w:val="22"/>
                      <w:szCs w:val="22"/>
                    </w:rPr>
                    <w:t xml:space="preserve">Agreement Personal Data </w:t>
                  </w:r>
                  <w:r w:rsidRPr="00D24506">
                    <w:rPr>
                      <w:rFonts w:ascii="Arial" w:hAnsi="Arial" w:cs="Arial"/>
                      <w:sz w:val="22"/>
                      <w:szCs w:val="22"/>
                    </w:rPr>
                    <w:t>being Processed on commission shall be processed solely in accordance with the Agreement and related instructions of PPG.</w:t>
                  </w:r>
                </w:p>
                <w:p w:rsidR="00D24506" w:rsidRPr="00D24506" w:rsidRDefault="00D24506" w:rsidP="003A6CF7">
                  <w:pPr>
                    <w:rPr>
                      <w:rFonts w:ascii="Arial" w:hAnsi="Arial" w:cs="Arial"/>
                      <w:sz w:val="22"/>
                      <w:szCs w:val="22"/>
                    </w:rPr>
                  </w:pPr>
                </w:p>
                <w:p w:rsidR="00D24506" w:rsidRPr="00D24506" w:rsidRDefault="00D24506" w:rsidP="003A6CF7">
                  <w:pPr>
                    <w:rPr>
                      <w:rFonts w:ascii="Arial" w:hAnsi="Arial" w:cs="Arial"/>
                      <w:sz w:val="22"/>
                      <w:szCs w:val="22"/>
                    </w:rPr>
                  </w:pPr>
                  <w:r w:rsidRPr="00D24506">
                    <w:rPr>
                      <w:rFonts w:ascii="Arial" w:hAnsi="Arial" w:cs="Arial"/>
                      <w:sz w:val="22"/>
                      <w:szCs w:val="22"/>
                      <w:u w:val="single"/>
                    </w:rPr>
                    <w:t>Measures:</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The Supplier uses controls and processes to ensure compliance with contracts between the Supplier and its customers, Sub-Processors or other service providers.</w:t>
                  </w:r>
                </w:p>
                <w:p w:rsidR="00D24506" w:rsidRPr="00D24506" w:rsidRDefault="00D24506" w:rsidP="00457F91">
                  <w:pPr>
                    <w:pStyle w:val="ListParagraph"/>
                    <w:numPr>
                      <w:ilvl w:val="0"/>
                      <w:numId w:val="13"/>
                    </w:numPr>
                    <w:spacing w:after="0" w:line="240" w:lineRule="auto"/>
                    <w:rPr>
                      <w:rFonts w:ascii="Arial" w:hAnsi="Arial" w:cs="Arial"/>
                      <w:sz w:val="22"/>
                      <w:lang w:val="en-GB"/>
                    </w:rPr>
                  </w:pPr>
                  <w:r w:rsidRPr="00D24506">
                    <w:rPr>
                      <w:rFonts w:ascii="Arial" w:hAnsi="Arial" w:cs="Arial"/>
                      <w:sz w:val="22"/>
                      <w:lang w:val="en-GB"/>
                    </w:rPr>
                    <w:t>As part of the Supplier's security policy, Agreement Personal Data requires at least the same protection level as “confidential” information according to the Supplier's information classification standard.</w:t>
                  </w:r>
                </w:p>
              </w:tc>
            </w:tr>
            <w:tr w:rsidR="00D24506" w:rsidRPr="00D24506" w:rsidTr="003A6CF7">
              <w:tc>
                <w:tcPr>
                  <w:tcW w:w="5000" w:type="pct"/>
                </w:tcPr>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bCs/>
                      <w:sz w:val="22"/>
                      <w:lang w:val="en-GB"/>
                    </w:rPr>
                    <w:t>Availability Control:</w:t>
                  </w:r>
                </w:p>
                <w:p w:rsidR="00D24506" w:rsidRPr="00D24506" w:rsidRDefault="00D24506" w:rsidP="003A6CF7">
                  <w:pPr>
                    <w:pStyle w:val="ListParagraph"/>
                    <w:ind w:left="0"/>
                    <w:rPr>
                      <w:rFonts w:ascii="Arial" w:hAnsi="Arial" w:cs="Arial"/>
                      <w:sz w:val="22"/>
                      <w:lang w:val="en-GB"/>
                    </w:rPr>
                  </w:pPr>
                  <w:r w:rsidRPr="00D24506">
                    <w:rPr>
                      <w:rFonts w:ascii="Arial" w:hAnsi="Arial" w:cs="Arial"/>
                      <w:bCs/>
                      <w:sz w:val="22"/>
                      <w:lang w:val="en-GB"/>
                    </w:rPr>
                    <w:t xml:space="preserve">Agreement Personal Data </w:t>
                  </w:r>
                  <w:r w:rsidRPr="00D24506">
                    <w:rPr>
                      <w:rFonts w:ascii="Arial" w:hAnsi="Arial" w:cs="Arial"/>
                      <w:sz w:val="22"/>
                      <w:lang w:val="en-GB"/>
                    </w:rPr>
                    <w:t>shall be protected against a Data Security Incident.</w:t>
                  </w:r>
                </w:p>
                <w:p w:rsidR="00D24506" w:rsidRPr="00D24506" w:rsidRDefault="00D24506" w:rsidP="003A6CF7">
                  <w:pPr>
                    <w:pStyle w:val="ListParagraph"/>
                    <w:ind w:left="426"/>
                    <w:rPr>
                      <w:rFonts w:ascii="Arial" w:hAnsi="Arial" w:cs="Arial"/>
                      <w:sz w:val="22"/>
                      <w:lang w:val="en-GB"/>
                    </w:rPr>
                  </w:pPr>
                </w:p>
                <w:p w:rsidR="00D24506" w:rsidRPr="00D24506" w:rsidRDefault="00D24506" w:rsidP="003A6CF7">
                  <w:pPr>
                    <w:rPr>
                      <w:rFonts w:ascii="Arial" w:hAnsi="Arial" w:cs="Arial"/>
                      <w:sz w:val="22"/>
                      <w:szCs w:val="22"/>
                    </w:rPr>
                  </w:pPr>
                  <w:r w:rsidRPr="00D24506">
                    <w:rPr>
                      <w:rFonts w:ascii="Arial" w:hAnsi="Arial" w:cs="Arial"/>
                      <w:sz w:val="22"/>
                      <w:szCs w:val="22"/>
                      <w:u w:val="single"/>
                    </w:rPr>
                    <w:t>Measures:</w:t>
                  </w:r>
                </w:p>
                <w:p w:rsidR="00D24506" w:rsidRPr="00D24506" w:rsidRDefault="00D24506" w:rsidP="00457F91">
                  <w:pPr>
                    <w:pStyle w:val="ListParagraph"/>
                    <w:numPr>
                      <w:ilvl w:val="0"/>
                      <w:numId w:val="14"/>
                    </w:numPr>
                    <w:spacing w:after="0" w:line="240" w:lineRule="auto"/>
                    <w:rPr>
                      <w:rFonts w:ascii="Arial" w:hAnsi="Arial" w:cs="Arial"/>
                      <w:sz w:val="22"/>
                      <w:lang w:val="en-GB"/>
                    </w:rPr>
                  </w:pPr>
                  <w:r w:rsidRPr="00D24506">
                    <w:rPr>
                      <w:rFonts w:ascii="Arial" w:hAnsi="Arial" w:cs="Arial"/>
                      <w:sz w:val="22"/>
                      <w:lang w:val="en-GB"/>
                    </w:rPr>
                    <w:t>The Supplier employs backup processes and other measures that ensure rapid restoration of business critical systems as and when necessary.</w:t>
                  </w:r>
                </w:p>
                <w:p w:rsidR="00D24506" w:rsidRPr="00D24506" w:rsidRDefault="00D24506" w:rsidP="00457F91">
                  <w:pPr>
                    <w:pStyle w:val="ListParagraph"/>
                    <w:numPr>
                      <w:ilvl w:val="0"/>
                      <w:numId w:val="14"/>
                    </w:numPr>
                    <w:spacing w:after="0" w:line="240" w:lineRule="auto"/>
                    <w:rPr>
                      <w:rFonts w:ascii="Arial" w:hAnsi="Arial" w:cs="Arial"/>
                      <w:sz w:val="22"/>
                      <w:lang w:val="en-GB"/>
                    </w:rPr>
                  </w:pPr>
                  <w:r w:rsidRPr="00D24506">
                    <w:rPr>
                      <w:rFonts w:ascii="Arial" w:hAnsi="Arial" w:cs="Arial"/>
                      <w:sz w:val="22"/>
                      <w:lang w:val="en-GB"/>
                    </w:rPr>
                    <w:t>The Supplier uses uninterrupted power supplies (for example: UPS, batteries, generators, etc.) to ensure power availability to the Data Centre.</w:t>
                  </w:r>
                </w:p>
                <w:p w:rsidR="00D24506" w:rsidRPr="00D24506" w:rsidRDefault="00D24506" w:rsidP="00457F91">
                  <w:pPr>
                    <w:pStyle w:val="ListParagraph"/>
                    <w:numPr>
                      <w:ilvl w:val="0"/>
                      <w:numId w:val="14"/>
                    </w:numPr>
                    <w:spacing w:after="0" w:line="240" w:lineRule="auto"/>
                    <w:rPr>
                      <w:rFonts w:ascii="Arial" w:hAnsi="Arial" w:cs="Arial"/>
                      <w:sz w:val="22"/>
                      <w:lang w:val="en-GB"/>
                    </w:rPr>
                  </w:pPr>
                  <w:r w:rsidRPr="00D24506">
                    <w:rPr>
                      <w:rFonts w:ascii="Arial" w:hAnsi="Arial" w:cs="Arial"/>
                      <w:sz w:val="22"/>
                      <w:lang w:val="en-GB"/>
                    </w:rPr>
                    <w:t>The Supplier has defined contingency plans as well as business and disaster recovery strategies for cloud services.</w:t>
                  </w:r>
                </w:p>
                <w:p w:rsidR="00D24506" w:rsidRPr="00D24506" w:rsidRDefault="00D24506" w:rsidP="00457F91">
                  <w:pPr>
                    <w:pStyle w:val="ListParagraph"/>
                    <w:numPr>
                      <w:ilvl w:val="0"/>
                      <w:numId w:val="14"/>
                    </w:numPr>
                    <w:spacing w:after="0" w:line="240" w:lineRule="auto"/>
                    <w:rPr>
                      <w:rFonts w:ascii="Arial" w:hAnsi="Arial" w:cs="Arial"/>
                      <w:sz w:val="22"/>
                      <w:lang w:val="en-GB"/>
                    </w:rPr>
                  </w:pPr>
                  <w:r w:rsidRPr="00D24506">
                    <w:rPr>
                      <w:rFonts w:ascii="Arial" w:hAnsi="Arial" w:cs="Arial"/>
                      <w:sz w:val="22"/>
                      <w:lang w:val="en-GB"/>
                    </w:rPr>
                    <w:lastRenderedPageBreak/>
                    <w:t>Emergency processes and systems are regularly tested.</w:t>
                  </w:r>
                </w:p>
              </w:tc>
            </w:tr>
            <w:tr w:rsidR="00D24506" w:rsidRPr="00D24506" w:rsidTr="003A6CF7">
              <w:tc>
                <w:tcPr>
                  <w:tcW w:w="5000" w:type="pct"/>
                </w:tcPr>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bCs/>
                      <w:sz w:val="22"/>
                      <w:lang w:val="en-GB"/>
                    </w:rPr>
                    <w:lastRenderedPageBreak/>
                    <w:t>Data Separation Control:</w:t>
                  </w:r>
                </w:p>
                <w:p w:rsidR="00D24506" w:rsidRPr="00D24506" w:rsidRDefault="00D24506" w:rsidP="003A6CF7">
                  <w:pPr>
                    <w:rPr>
                      <w:rFonts w:ascii="Arial" w:hAnsi="Arial" w:cs="Arial"/>
                      <w:sz w:val="22"/>
                      <w:szCs w:val="22"/>
                    </w:rPr>
                  </w:pPr>
                  <w:r w:rsidRPr="00D24506">
                    <w:rPr>
                      <w:rFonts w:ascii="Arial" w:hAnsi="Arial" w:cs="Arial"/>
                      <w:bCs/>
                      <w:sz w:val="22"/>
                      <w:szCs w:val="22"/>
                    </w:rPr>
                    <w:t xml:space="preserve">Agreement Personal Data </w:t>
                  </w:r>
                  <w:r w:rsidRPr="00D24506">
                    <w:rPr>
                      <w:rFonts w:ascii="Arial" w:hAnsi="Arial" w:cs="Arial"/>
                      <w:sz w:val="22"/>
                      <w:szCs w:val="22"/>
                    </w:rPr>
                    <w:t>is not Processed or stored with Personal Data belonging to another Supplier client.</w:t>
                  </w:r>
                </w:p>
                <w:p w:rsidR="00D24506" w:rsidRPr="00D24506" w:rsidRDefault="00D24506" w:rsidP="003A6CF7">
                  <w:pPr>
                    <w:rPr>
                      <w:rFonts w:ascii="Arial" w:hAnsi="Arial" w:cs="Arial"/>
                      <w:sz w:val="22"/>
                      <w:szCs w:val="22"/>
                    </w:rPr>
                  </w:pPr>
                </w:p>
                <w:p w:rsidR="00D24506" w:rsidRPr="00D24506" w:rsidRDefault="00D24506" w:rsidP="003A6CF7">
                  <w:pPr>
                    <w:rPr>
                      <w:rFonts w:ascii="Arial" w:hAnsi="Arial" w:cs="Arial"/>
                      <w:sz w:val="22"/>
                      <w:szCs w:val="22"/>
                    </w:rPr>
                  </w:pPr>
                  <w:r w:rsidRPr="00D24506">
                    <w:rPr>
                      <w:rFonts w:ascii="Arial" w:hAnsi="Arial" w:cs="Arial"/>
                      <w:sz w:val="22"/>
                      <w:szCs w:val="22"/>
                      <w:u w:val="single"/>
                    </w:rPr>
                    <w:t>Measures:</w:t>
                  </w:r>
                </w:p>
                <w:p w:rsidR="00D24506" w:rsidRPr="00D24506" w:rsidRDefault="00D24506" w:rsidP="00457F91">
                  <w:pPr>
                    <w:pStyle w:val="ListParagraph"/>
                    <w:numPr>
                      <w:ilvl w:val="0"/>
                      <w:numId w:val="15"/>
                    </w:numPr>
                    <w:spacing w:after="0" w:line="240" w:lineRule="auto"/>
                    <w:rPr>
                      <w:rFonts w:ascii="Arial" w:hAnsi="Arial" w:cs="Arial"/>
                      <w:sz w:val="22"/>
                      <w:lang w:val="en-GB"/>
                    </w:rPr>
                  </w:pPr>
                  <w:r w:rsidRPr="00D24506">
                    <w:rPr>
                      <w:rFonts w:ascii="Arial" w:hAnsi="Arial" w:cs="Arial"/>
                      <w:sz w:val="22"/>
                      <w:lang w:val="en-GB"/>
                    </w:rPr>
                    <w:t>The Supplier uses the technical capabilities of the deployed software (for example: multi-tenancy or separate systems) to achieve data separation between Agreement Personal Data from other data.</w:t>
                  </w:r>
                </w:p>
                <w:p w:rsidR="00D24506" w:rsidRPr="00D24506" w:rsidRDefault="00D24506" w:rsidP="00457F91">
                  <w:pPr>
                    <w:pStyle w:val="ListParagraph"/>
                    <w:numPr>
                      <w:ilvl w:val="0"/>
                      <w:numId w:val="15"/>
                    </w:numPr>
                    <w:spacing w:after="0" w:line="240" w:lineRule="auto"/>
                    <w:rPr>
                      <w:rFonts w:ascii="Arial" w:hAnsi="Arial" w:cs="Arial"/>
                      <w:sz w:val="22"/>
                      <w:lang w:val="en-GB"/>
                    </w:rPr>
                  </w:pPr>
                  <w:r w:rsidRPr="00D24506">
                    <w:rPr>
                      <w:rFonts w:ascii="Arial" w:hAnsi="Arial" w:cs="Arial"/>
                      <w:sz w:val="22"/>
                      <w:lang w:val="en-GB"/>
                    </w:rPr>
                    <w:t>The Supplier maintains, when possible dedicated instances for each data processing.</w:t>
                  </w:r>
                </w:p>
              </w:tc>
            </w:tr>
            <w:tr w:rsidR="00D24506" w:rsidRPr="00D24506" w:rsidTr="003A6CF7">
              <w:tc>
                <w:tcPr>
                  <w:tcW w:w="5000" w:type="pct"/>
                </w:tcPr>
                <w:p w:rsidR="00D24506" w:rsidRPr="00D24506" w:rsidRDefault="00D24506" w:rsidP="00457F91">
                  <w:pPr>
                    <w:pStyle w:val="ListParagraph"/>
                    <w:numPr>
                      <w:ilvl w:val="0"/>
                      <w:numId w:val="11"/>
                    </w:numPr>
                    <w:spacing w:after="0" w:line="240" w:lineRule="auto"/>
                    <w:ind w:left="426" w:hanging="426"/>
                    <w:rPr>
                      <w:rFonts w:ascii="Arial" w:hAnsi="Arial" w:cs="Arial"/>
                      <w:sz w:val="22"/>
                      <w:lang w:val="en-GB"/>
                    </w:rPr>
                  </w:pPr>
                  <w:r w:rsidRPr="00D24506">
                    <w:rPr>
                      <w:rFonts w:ascii="Arial" w:hAnsi="Arial" w:cs="Arial"/>
                      <w:b/>
                      <w:sz w:val="22"/>
                      <w:lang w:val="en-GB"/>
                    </w:rPr>
                    <w:t>Data Integrity Control:</w:t>
                  </w:r>
                </w:p>
                <w:p w:rsidR="00D24506" w:rsidRPr="00D24506" w:rsidRDefault="00D24506" w:rsidP="003A6CF7">
                  <w:pPr>
                    <w:rPr>
                      <w:rFonts w:ascii="Arial" w:hAnsi="Arial" w:cs="Arial"/>
                      <w:sz w:val="22"/>
                      <w:szCs w:val="22"/>
                    </w:rPr>
                  </w:pPr>
                  <w:r w:rsidRPr="00D24506">
                    <w:rPr>
                      <w:rFonts w:ascii="Arial" w:hAnsi="Arial" w:cs="Arial"/>
                      <w:sz w:val="22"/>
                      <w:szCs w:val="22"/>
                    </w:rPr>
                    <w:t>Ensures that </w:t>
                  </w:r>
                  <w:r w:rsidRPr="00D24506">
                    <w:rPr>
                      <w:rFonts w:ascii="Arial" w:hAnsi="Arial" w:cs="Arial"/>
                      <w:bCs/>
                      <w:sz w:val="22"/>
                      <w:szCs w:val="22"/>
                    </w:rPr>
                    <w:t xml:space="preserve">Agreement Personal Data </w:t>
                  </w:r>
                  <w:r w:rsidRPr="00D24506">
                    <w:rPr>
                      <w:rFonts w:ascii="Arial" w:hAnsi="Arial" w:cs="Arial"/>
                      <w:sz w:val="22"/>
                      <w:szCs w:val="22"/>
                    </w:rPr>
                    <w:t>will remain intact, complete and current during processing activities:</w:t>
                  </w:r>
                </w:p>
                <w:p w:rsidR="00D24506" w:rsidRPr="00D24506" w:rsidRDefault="00D24506" w:rsidP="003A6CF7">
                  <w:pPr>
                    <w:rPr>
                      <w:rFonts w:ascii="Arial" w:hAnsi="Arial" w:cs="Arial"/>
                      <w:sz w:val="22"/>
                      <w:szCs w:val="22"/>
                    </w:rPr>
                  </w:pPr>
                </w:p>
                <w:p w:rsidR="00D24506" w:rsidRPr="00D24506" w:rsidRDefault="00D24506" w:rsidP="003A6CF7">
                  <w:pPr>
                    <w:rPr>
                      <w:rFonts w:ascii="Arial" w:hAnsi="Arial" w:cs="Arial"/>
                      <w:sz w:val="22"/>
                      <w:szCs w:val="22"/>
                    </w:rPr>
                  </w:pPr>
                  <w:r w:rsidRPr="00D24506">
                    <w:rPr>
                      <w:rFonts w:ascii="Arial" w:hAnsi="Arial" w:cs="Arial"/>
                      <w:sz w:val="22"/>
                      <w:szCs w:val="22"/>
                      <w:u w:val="single"/>
                    </w:rPr>
                    <w:t>Measures:</w:t>
                  </w:r>
                  <w:r w:rsidRPr="00D24506">
                    <w:rPr>
                      <w:rFonts w:ascii="Arial" w:hAnsi="Arial" w:cs="Arial"/>
                      <w:b/>
                      <w:bCs/>
                      <w:sz w:val="22"/>
                      <w:szCs w:val="22"/>
                    </w:rPr>
                    <w:br/>
                  </w:r>
                  <w:r w:rsidRPr="00D24506">
                    <w:rPr>
                      <w:rFonts w:ascii="Arial" w:hAnsi="Arial" w:cs="Arial"/>
                      <w:sz w:val="22"/>
                      <w:szCs w:val="22"/>
                    </w:rPr>
                    <w:t>The Supplier has implemented a defence strategy in several layers as a protection against unauthorized modifications. This refers to controls as stated in the control and measure sections as described above. In particular:</w:t>
                  </w:r>
                </w:p>
                <w:p w:rsidR="00D24506" w:rsidRPr="00D24506" w:rsidRDefault="00D24506" w:rsidP="00457F91">
                  <w:pPr>
                    <w:pStyle w:val="ListParagraph"/>
                    <w:numPr>
                      <w:ilvl w:val="0"/>
                      <w:numId w:val="16"/>
                    </w:numPr>
                    <w:spacing w:after="0" w:line="240" w:lineRule="auto"/>
                    <w:rPr>
                      <w:rFonts w:ascii="Arial" w:hAnsi="Arial" w:cs="Arial"/>
                      <w:sz w:val="22"/>
                      <w:lang w:val="en-GB"/>
                    </w:rPr>
                  </w:pPr>
                  <w:r w:rsidRPr="00D24506">
                    <w:rPr>
                      <w:rFonts w:ascii="Arial" w:hAnsi="Arial" w:cs="Arial"/>
                      <w:sz w:val="22"/>
                      <w:lang w:val="en-GB"/>
                    </w:rPr>
                    <w:t>Firewalls;</w:t>
                  </w:r>
                </w:p>
                <w:p w:rsidR="00D24506" w:rsidRPr="00D24506" w:rsidRDefault="00D24506" w:rsidP="00457F91">
                  <w:pPr>
                    <w:pStyle w:val="ListParagraph"/>
                    <w:numPr>
                      <w:ilvl w:val="0"/>
                      <w:numId w:val="16"/>
                    </w:numPr>
                    <w:spacing w:after="0" w:line="240" w:lineRule="auto"/>
                    <w:rPr>
                      <w:rFonts w:ascii="Arial" w:hAnsi="Arial" w:cs="Arial"/>
                      <w:sz w:val="22"/>
                      <w:lang w:val="en-GB"/>
                    </w:rPr>
                  </w:pPr>
                  <w:r w:rsidRPr="00D24506">
                    <w:rPr>
                      <w:rFonts w:ascii="Arial" w:hAnsi="Arial" w:cs="Arial"/>
                      <w:sz w:val="22"/>
                      <w:lang w:val="en-GB"/>
                    </w:rPr>
                    <w:t>Security Monitoring Centre;</w:t>
                  </w:r>
                </w:p>
                <w:p w:rsidR="00D24506" w:rsidRPr="00D24506" w:rsidRDefault="00D24506" w:rsidP="00457F91">
                  <w:pPr>
                    <w:pStyle w:val="ListParagraph"/>
                    <w:numPr>
                      <w:ilvl w:val="0"/>
                      <w:numId w:val="16"/>
                    </w:numPr>
                    <w:spacing w:after="0" w:line="240" w:lineRule="auto"/>
                    <w:rPr>
                      <w:rFonts w:ascii="Arial" w:hAnsi="Arial" w:cs="Arial"/>
                      <w:sz w:val="22"/>
                      <w:lang w:val="en-GB"/>
                    </w:rPr>
                  </w:pPr>
                  <w:r w:rsidRPr="00D24506">
                    <w:rPr>
                      <w:rFonts w:ascii="Arial" w:hAnsi="Arial" w:cs="Arial"/>
                      <w:sz w:val="22"/>
                      <w:lang w:val="en-GB"/>
                    </w:rPr>
                    <w:t>Antivirus software;</w:t>
                  </w:r>
                </w:p>
                <w:p w:rsidR="00D24506" w:rsidRPr="00D24506" w:rsidRDefault="00D24506" w:rsidP="00457F91">
                  <w:pPr>
                    <w:pStyle w:val="ListParagraph"/>
                    <w:numPr>
                      <w:ilvl w:val="0"/>
                      <w:numId w:val="16"/>
                    </w:numPr>
                    <w:spacing w:after="0" w:line="240" w:lineRule="auto"/>
                    <w:rPr>
                      <w:rFonts w:ascii="Arial" w:hAnsi="Arial" w:cs="Arial"/>
                      <w:sz w:val="22"/>
                      <w:lang w:val="en-GB"/>
                    </w:rPr>
                  </w:pPr>
                  <w:r w:rsidRPr="00D24506">
                    <w:rPr>
                      <w:rFonts w:ascii="Arial" w:hAnsi="Arial" w:cs="Arial"/>
                      <w:sz w:val="22"/>
                      <w:lang w:val="en-GB"/>
                    </w:rPr>
                    <w:t>Backup and recovery;</w:t>
                  </w:r>
                </w:p>
                <w:p w:rsidR="00D24506" w:rsidRPr="00D24506" w:rsidRDefault="00D24506" w:rsidP="00457F91">
                  <w:pPr>
                    <w:pStyle w:val="ListParagraph"/>
                    <w:numPr>
                      <w:ilvl w:val="0"/>
                      <w:numId w:val="16"/>
                    </w:numPr>
                    <w:spacing w:after="0" w:line="240" w:lineRule="auto"/>
                    <w:rPr>
                      <w:rFonts w:ascii="Arial" w:hAnsi="Arial" w:cs="Arial"/>
                      <w:sz w:val="22"/>
                      <w:lang w:val="en-GB"/>
                    </w:rPr>
                  </w:pPr>
                  <w:r w:rsidRPr="00D24506">
                    <w:rPr>
                      <w:rFonts w:ascii="Arial" w:hAnsi="Arial" w:cs="Arial"/>
                      <w:sz w:val="22"/>
                      <w:lang w:val="en-GB"/>
                    </w:rPr>
                    <w:t>External and internal penetration testing;</w:t>
                  </w:r>
                </w:p>
                <w:p w:rsidR="00D24506" w:rsidRPr="00D24506" w:rsidRDefault="00D24506" w:rsidP="00457F91">
                  <w:pPr>
                    <w:pStyle w:val="ListParagraph"/>
                    <w:numPr>
                      <w:ilvl w:val="0"/>
                      <w:numId w:val="16"/>
                    </w:numPr>
                    <w:spacing w:after="0" w:line="240" w:lineRule="auto"/>
                    <w:rPr>
                      <w:rFonts w:ascii="Arial" w:hAnsi="Arial" w:cs="Arial"/>
                      <w:sz w:val="22"/>
                      <w:lang w:val="en-GB"/>
                    </w:rPr>
                  </w:pPr>
                  <w:r w:rsidRPr="00D24506">
                    <w:rPr>
                      <w:rFonts w:ascii="Arial" w:hAnsi="Arial" w:cs="Arial"/>
                      <w:sz w:val="22"/>
                      <w:lang w:val="en-GB"/>
                    </w:rPr>
                    <w:t>Regular external audits to prove security measures.</w:t>
                  </w:r>
                </w:p>
                <w:p w:rsidR="00D24506" w:rsidRPr="00D24506" w:rsidRDefault="00D24506" w:rsidP="003A6CF7">
                  <w:pPr>
                    <w:spacing w:after="0"/>
                    <w:rPr>
                      <w:rFonts w:ascii="Arial" w:hAnsi="Arial" w:cs="Arial"/>
                      <w:sz w:val="22"/>
                      <w:szCs w:val="22"/>
                    </w:rPr>
                  </w:pPr>
                </w:p>
              </w:tc>
            </w:tr>
          </w:tbl>
          <w:p w:rsidR="00D24506" w:rsidRPr="00D24506" w:rsidRDefault="00D24506" w:rsidP="003A6CF7">
            <w:pPr>
              <w:pStyle w:val="BodyText"/>
              <w:jc w:val="center"/>
              <w:rPr>
                <w:rFonts w:ascii="Arial" w:hAnsi="Arial" w:cs="Arial"/>
                <w:b/>
                <w:sz w:val="22"/>
              </w:rPr>
            </w:pPr>
          </w:p>
        </w:tc>
        <w:tc>
          <w:tcPr>
            <w:tcW w:w="4711" w:type="dxa"/>
          </w:tcPr>
          <w:tbl>
            <w:tblPr>
              <w:tblStyle w:val="TableGrid"/>
              <w:tblW w:w="5000" w:type="pct"/>
              <w:tblInd w:w="0" w:type="dxa"/>
              <w:tblBorders>
                <w:insideV w:val="single" w:sz="12" w:space="0" w:color="auto"/>
              </w:tblBorders>
              <w:tblLayout w:type="fixed"/>
              <w:tblLook w:val="04A0" w:firstRow="1" w:lastRow="0" w:firstColumn="1" w:lastColumn="0" w:noHBand="0" w:noVBand="1"/>
            </w:tblPr>
            <w:tblGrid>
              <w:gridCol w:w="4485"/>
            </w:tblGrid>
            <w:tr w:rsidR="00D24506" w:rsidRPr="00D24506" w:rsidTr="003A6CF7">
              <w:tc>
                <w:tcPr>
                  <w:tcW w:w="5000" w:type="pct"/>
                </w:tcPr>
                <w:p w:rsidR="00D24506" w:rsidRPr="00D24506" w:rsidRDefault="00D24506" w:rsidP="003A6CF7">
                  <w:pPr>
                    <w:pStyle w:val="Schedule"/>
                    <w:ind w:hanging="284"/>
                    <w:rPr>
                      <w:rFonts w:ascii="Arial" w:hAnsi="Arial" w:cs="Arial"/>
                      <w:sz w:val="22"/>
                      <w:szCs w:val="22"/>
                      <w:lang w:val="sk-SK"/>
                    </w:rPr>
                  </w:pPr>
                  <w:r w:rsidRPr="00D24506">
                    <w:rPr>
                      <w:rFonts w:ascii="Arial" w:hAnsi="Arial" w:cs="Arial"/>
                      <w:sz w:val="22"/>
                      <w:szCs w:val="22"/>
                      <w:lang w:val="sk-SK"/>
                    </w:rPr>
                    <w:lastRenderedPageBreak/>
                    <w:t>PrÍLOHA 2</w:t>
                  </w:r>
                </w:p>
                <w:p w:rsidR="00D24506" w:rsidRPr="00D24506" w:rsidRDefault="00D24506" w:rsidP="003A6CF7">
                  <w:pPr>
                    <w:pStyle w:val="Schedule"/>
                    <w:rPr>
                      <w:rFonts w:ascii="Arial" w:hAnsi="Arial" w:cs="Arial"/>
                      <w:sz w:val="22"/>
                      <w:szCs w:val="22"/>
                      <w:lang w:val="sk-SK"/>
                    </w:rPr>
                  </w:pPr>
                  <w:r w:rsidRPr="00D24506">
                    <w:rPr>
                      <w:rFonts w:ascii="Arial" w:hAnsi="Arial" w:cs="Arial"/>
                      <w:sz w:val="22"/>
                      <w:szCs w:val="22"/>
                      <w:lang w:val="sk-SK"/>
                    </w:rPr>
                    <w:t>Bezpečnostné opatrenia</w:t>
                  </w:r>
                </w:p>
              </w:tc>
            </w:tr>
            <w:tr w:rsidR="00D24506" w:rsidRPr="00D24506" w:rsidTr="003A6CF7">
              <w:tc>
                <w:tcPr>
                  <w:tcW w:w="5000" w:type="pct"/>
                </w:tcPr>
                <w:p w:rsidR="00D24506" w:rsidRPr="00D24506" w:rsidRDefault="00D24506" w:rsidP="003A6CF7">
                  <w:pPr>
                    <w:pStyle w:val="Level1"/>
                    <w:numPr>
                      <w:ilvl w:val="0"/>
                      <w:numId w:val="0"/>
                    </w:numPr>
                    <w:rPr>
                      <w:rFonts w:ascii="Arial" w:hAnsi="Arial" w:cs="Arial"/>
                      <w:b/>
                      <w:sz w:val="22"/>
                      <w:szCs w:val="22"/>
                      <w:lang w:val="sk-SK"/>
                    </w:rPr>
                  </w:pPr>
                </w:p>
                <w:p w:rsidR="00D24506" w:rsidRPr="00D24506" w:rsidRDefault="00D24506" w:rsidP="003A6CF7">
                  <w:pPr>
                    <w:pStyle w:val="Level1"/>
                    <w:numPr>
                      <w:ilvl w:val="0"/>
                      <w:numId w:val="0"/>
                    </w:numPr>
                    <w:rPr>
                      <w:rFonts w:ascii="Arial" w:hAnsi="Arial" w:cs="Arial"/>
                      <w:b/>
                      <w:sz w:val="22"/>
                      <w:szCs w:val="22"/>
                      <w:lang w:val="sk-SK"/>
                    </w:rPr>
                  </w:pPr>
                  <w:r w:rsidRPr="00D24506">
                    <w:rPr>
                      <w:rFonts w:ascii="Arial" w:hAnsi="Arial" w:cs="Arial"/>
                      <w:b/>
                      <w:sz w:val="22"/>
                      <w:szCs w:val="22"/>
                      <w:lang w:val="sk-SK"/>
                    </w:rPr>
                    <w:t>1. Kontrola fyzického prístupu</w:t>
                  </w:r>
                </w:p>
                <w:p w:rsidR="00D24506" w:rsidRPr="00D24506" w:rsidRDefault="00D24506" w:rsidP="003A6CF7">
                  <w:pPr>
                    <w:pStyle w:val="Level1"/>
                    <w:numPr>
                      <w:ilvl w:val="0"/>
                      <w:numId w:val="0"/>
                    </w:numPr>
                    <w:rPr>
                      <w:rFonts w:ascii="Arial" w:hAnsi="Arial" w:cs="Arial"/>
                      <w:sz w:val="22"/>
                      <w:szCs w:val="22"/>
                      <w:lang w:val="sk-SK"/>
                    </w:rPr>
                  </w:pPr>
                  <w:r w:rsidRPr="00D24506">
                    <w:rPr>
                      <w:rFonts w:ascii="Arial" w:hAnsi="Arial" w:cs="Arial"/>
                      <w:sz w:val="22"/>
                      <w:szCs w:val="22"/>
                      <w:lang w:val="sk-SK"/>
                    </w:rPr>
                    <w:t>Nepovoleným osobám sa zabráni v získaní fyzického prístupu do priestorov, budov alebo miestností, v ktorých sa nachádzajú systémy kde sa Spracúvajú Osobné údaje podľa Dohody (ďalej len „</w:t>
                  </w:r>
                  <w:r w:rsidRPr="00D24506">
                    <w:rPr>
                      <w:rFonts w:ascii="Arial" w:hAnsi="Arial" w:cs="Arial"/>
                      <w:b/>
                      <w:sz w:val="22"/>
                      <w:szCs w:val="22"/>
                      <w:lang w:val="sk-SK"/>
                    </w:rPr>
                    <w:t>Dátové centrá</w:t>
                  </w:r>
                  <w:r w:rsidRPr="00D24506">
                    <w:rPr>
                      <w:rFonts w:ascii="Arial" w:hAnsi="Arial" w:cs="Arial"/>
                      <w:sz w:val="22"/>
                      <w:szCs w:val="22"/>
                      <w:lang w:val="sk-SK"/>
                    </w:rPr>
                    <w:t>“).</w:t>
                  </w:r>
                </w:p>
                <w:p w:rsidR="00D24506" w:rsidRPr="00D24506" w:rsidRDefault="00D24506" w:rsidP="003A6CF7">
                  <w:pPr>
                    <w:pStyle w:val="Level1"/>
                    <w:numPr>
                      <w:ilvl w:val="0"/>
                      <w:numId w:val="0"/>
                    </w:numPr>
                    <w:rPr>
                      <w:rFonts w:ascii="Arial" w:hAnsi="Arial" w:cs="Arial"/>
                      <w:sz w:val="22"/>
                      <w:szCs w:val="22"/>
                      <w:lang w:val="sk-SK"/>
                    </w:rPr>
                  </w:pPr>
                </w:p>
                <w:p w:rsidR="00D24506" w:rsidRPr="00D24506" w:rsidRDefault="00D24506" w:rsidP="003A6CF7">
                  <w:pPr>
                    <w:pStyle w:val="Level1"/>
                    <w:numPr>
                      <w:ilvl w:val="0"/>
                      <w:numId w:val="0"/>
                    </w:numPr>
                    <w:rPr>
                      <w:rFonts w:ascii="Arial" w:hAnsi="Arial" w:cs="Arial"/>
                      <w:sz w:val="22"/>
                      <w:szCs w:val="22"/>
                      <w:u w:val="single"/>
                      <w:lang w:val="sk-SK"/>
                    </w:rPr>
                  </w:pPr>
                  <w:r w:rsidRPr="00D24506">
                    <w:rPr>
                      <w:rFonts w:ascii="Arial" w:hAnsi="Arial" w:cs="Arial"/>
                      <w:sz w:val="22"/>
                      <w:szCs w:val="22"/>
                      <w:u w:val="single"/>
                      <w:lang w:val="sk-SK"/>
                    </w:rPr>
                    <w:t>Opatrenia:</w:t>
                  </w:r>
                </w:p>
                <w:p w:rsidR="00D24506" w:rsidRPr="00D24506" w:rsidRDefault="00D24506" w:rsidP="003A6CF7">
                  <w:pPr>
                    <w:pStyle w:val="Level1"/>
                    <w:numPr>
                      <w:ilvl w:val="0"/>
                      <w:numId w:val="0"/>
                    </w:numPr>
                    <w:rPr>
                      <w:rFonts w:ascii="Arial" w:hAnsi="Arial" w:cs="Arial"/>
                      <w:sz w:val="22"/>
                      <w:szCs w:val="22"/>
                      <w:lang w:val="sk-SK"/>
                    </w:rPr>
                  </w:pPr>
                  <w:r w:rsidRPr="00D24506">
                    <w:rPr>
                      <w:rFonts w:ascii="Arial" w:hAnsi="Arial" w:cs="Arial"/>
                      <w:sz w:val="22"/>
                      <w:szCs w:val="22"/>
                      <w:lang w:val="sk-SK"/>
                    </w:rPr>
                    <w:t>Dátové centrá dodržiavajú prísne bezpečnostné postupy, ktoré vynucujú strážnici, bezpečnostné kamery, detektory pohybu, mechanizmy kontroly vstupu a iné opatrenia na zabránenie ohrozenia vybavenia a zariadení Dátového centra. Prístup k systémom a infraštruktúre v rámci zariadení dátového centra majú iba oprávnení zástupcovia. Za účelom zabezpečenia správnej funkčnosti sa pravidelne sa udržujú fyzické bezpečnostné zariadenia (napr. snímače pohybu, kamery, atď.). V Dátových centrách sú implementované nasledujúce opatrenia fyzickej bezpečnosti:</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Dodávateľ chráni svoje aktíva a zariadenia pomocou vhodných prostriedkov na základe internej klasifikácie bezpečnosti.</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Vo všeobecnosti sú budovy zabezpečené prostredníctvom systémov kontroly prístupu (systém prístupových čipových kariet smart card).</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Ako minimálna požiadavka musí byť vonkajší plásť budovy vybavený certifikovaným systémom kľúčov vrátane moderného a aktívneho manažmentu kľúčov.</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 xml:space="preserve">Budovy, individuálne oblasti a okolité priestory sú v závislosti od bezpečnostnej klasifikácie ďalej chránené ďalšími opatreniami. Sem patria konkrétne prístupové profily, </w:t>
                  </w:r>
                  <w:r w:rsidRPr="00D24506">
                    <w:rPr>
                      <w:rFonts w:ascii="Arial" w:hAnsi="Arial" w:cs="Arial"/>
                      <w:sz w:val="22"/>
                      <w:lang w:val="sk-SK"/>
                    </w:rPr>
                    <w:lastRenderedPageBreak/>
                    <w:t>systémy video sledovania a poplašné systémy proti vniknutiu.</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Prístupové práva sa udelia oprávneným osobám individuálne podľa opatrení na Kontrolu prístupu do systému a k údajov (podľa odsekov 2 a 3 nižšie). Uvedené sa uplatní aj pre prístup návštevníkov. Hostia a návštevníci Dodávateľovej budovy sa musia zaregistrovať na recepcii pod vlastným menom a musia ich sprevádzať oprávnení pracovníci.</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Dodávateľovi zamestnanci a externý personál musí nosiť vlastné identifikačné karty vo všetkých miestach Dodávateľa a PPG.</w:t>
                  </w:r>
                </w:p>
              </w:tc>
            </w:tr>
            <w:tr w:rsidR="00D24506" w:rsidRPr="00D24506" w:rsidTr="003A6CF7">
              <w:tc>
                <w:tcPr>
                  <w:tcW w:w="5000" w:type="pct"/>
                </w:tcPr>
                <w:p w:rsidR="00D24506" w:rsidRPr="00D24506" w:rsidRDefault="00D24506" w:rsidP="003A6CF7">
                  <w:pPr>
                    <w:pStyle w:val="Level1"/>
                    <w:rPr>
                      <w:rFonts w:ascii="Arial" w:hAnsi="Arial" w:cs="Arial"/>
                      <w:b/>
                      <w:sz w:val="22"/>
                      <w:szCs w:val="22"/>
                      <w:lang w:val="sk-SK"/>
                    </w:rPr>
                  </w:pPr>
                  <w:r w:rsidRPr="00D24506">
                    <w:rPr>
                      <w:rFonts w:ascii="Arial" w:hAnsi="Arial" w:cs="Arial"/>
                      <w:b/>
                      <w:sz w:val="22"/>
                      <w:szCs w:val="22"/>
                      <w:lang w:val="sk-SK"/>
                    </w:rPr>
                    <w:lastRenderedPageBreak/>
                    <w:t>Kontrola prístupu do systému</w:t>
                  </w:r>
                </w:p>
                <w:p w:rsidR="00D24506" w:rsidRPr="00D24506" w:rsidRDefault="00D24506" w:rsidP="003A6CF7">
                  <w:pPr>
                    <w:pStyle w:val="Level1"/>
                    <w:numPr>
                      <w:ilvl w:val="0"/>
                      <w:numId w:val="0"/>
                    </w:numPr>
                    <w:rPr>
                      <w:rFonts w:ascii="Arial" w:hAnsi="Arial" w:cs="Arial"/>
                      <w:sz w:val="22"/>
                      <w:szCs w:val="22"/>
                      <w:lang w:val="sk-SK"/>
                    </w:rPr>
                  </w:pPr>
                  <w:r w:rsidRPr="00D24506">
                    <w:rPr>
                      <w:rFonts w:ascii="Arial" w:hAnsi="Arial" w:cs="Arial"/>
                      <w:sz w:val="22"/>
                      <w:szCs w:val="22"/>
                      <w:lang w:val="sk-SK"/>
                    </w:rPr>
                    <w:t>Systémy spracúvajúce údaje sa nesmú používať bez povolenia.</w:t>
                  </w:r>
                </w:p>
                <w:p w:rsidR="00D24506" w:rsidRPr="00D24506" w:rsidRDefault="00D24506" w:rsidP="003A6CF7">
                  <w:pPr>
                    <w:pStyle w:val="Level1"/>
                    <w:numPr>
                      <w:ilvl w:val="0"/>
                      <w:numId w:val="0"/>
                    </w:numPr>
                    <w:rPr>
                      <w:rFonts w:ascii="Arial" w:hAnsi="Arial" w:cs="Arial"/>
                      <w:sz w:val="22"/>
                      <w:szCs w:val="22"/>
                      <w:u w:val="single"/>
                      <w:lang w:val="sk-SK"/>
                    </w:rPr>
                  </w:pPr>
                  <w:r w:rsidRPr="00D24506">
                    <w:rPr>
                      <w:rFonts w:ascii="Arial" w:hAnsi="Arial" w:cs="Arial"/>
                      <w:sz w:val="22"/>
                      <w:szCs w:val="22"/>
                      <w:u w:val="single"/>
                      <w:lang w:val="sk-SK"/>
                    </w:rPr>
                    <w:t>Opatrenia:</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Udelenie prístupu k citlivým systémom vrátane tých, ktoré uchovávajú a spracúvajú Osobné údaje podľa Dohody je riešené použitím niekoľkých úrovní oprávnení. Zavedené sú postupy, ktoré zabezpečujú, že oprávnení používatelia majú príslušné oprávnenie na pridávanie, odstraňovanie alebo úpravu používateľov.</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Všetci používatelia pristupujú k systémom Dodávateľa pomocou jedinečného identifikátora (ID používateľa).</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Dodávateľ zaviedol postupy na zabezpečenie toho, že požadované zmeny oprávnení sa príjmu iba v súlade s usmerneniami (napr. práva nie sú udelené bez oprávnenia). Ak užívateľ opustí Dodávateľa, jeho prístupové práva sa zrušia.</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 xml:space="preserve">Dodávateľ zaviedol usmernenie ohľadom hesiel, ktorá zakazuje rozširovanie hesiel, určuje, ako konať keď sa heslo zverejní, vyžaduje, aby sa heslá pravidelne menili, a aby sa zmenili prednastavené heslá. Na autentifikáciu sú pridelené </w:t>
                  </w:r>
                  <w:r w:rsidRPr="00D24506">
                    <w:rPr>
                      <w:rFonts w:ascii="Arial" w:hAnsi="Arial" w:cs="Arial"/>
                      <w:sz w:val="22"/>
                      <w:lang w:val="sk-SK"/>
                    </w:rPr>
                    <w:lastRenderedPageBreak/>
                    <w:t>personalizované ID používateľov. Všetky heslá musia spĺňať definované minimálne požiadavky a sú uložené v šifrovanej podobe. V prípade doménových hesiel systém vynúti zmenu hesla každých šesť mesiacov v súlade s požiadavkami na zložité heslá. Každý počítač má šetrič obrazovky chránený heslom.</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Podniková sieť Dodávateľa je chránená pred verejnou sieťou pomocou firewall.</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Dodávateľ používa aktuálny antivírusový softvér na prístupových miestach do podnikovej siete (pre e-mailové účty) a na všetkých súborových serveroch a na všetkých pracovných staniciach.</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Manažment bezpečnostných záplat je zavedený s cieľom zabezpečiť nasadenie relevantných bezpečnostných aktualizácií.</w:t>
                  </w:r>
                </w:p>
                <w:p w:rsidR="00D24506" w:rsidRPr="00D24506" w:rsidRDefault="00D24506" w:rsidP="00457F91">
                  <w:pPr>
                    <w:pStyle w:val="ListParagraph"/>
                    <w:numPr>
                      <w:ilvl w:val="0"/>
                      <w:numId w:val="12"/>
                    </w:numPr>
                    <w:spacing w:after="0" w:line="240" w:lineRule="auto"/>
                    <w:rPr>
                      <w:rFonts w:ascii="Arial" w:hAnsi="Arial" w:cs="Arial"/>
                      <w:sz w:val="22"/>
                      <w:lang w:val="sk-SK"/>
                    </w:rPr>
                  </w:pPr>
                  <w:r w:rsidRPr="00D24506">
                    <w:rPr>
                      <w:rFonts w:ascii="Arial" w:hAnsi="Arial" w:cs="Arial"/>
                      <w:sz w:val="22"/>
                      <w:lang w:val="sk-SK"/>
                    </w:rPr>
                    <w:t>Úplný vzdialený prístup do podnikovej siete Dodávateľa a kritickej infraštruktúry je chránený silnou autentifikáciou.</w:t>
                  </w:r>
                </w:p>
              </w:tc>
            </w:tr>
            <w:tr w:rsidR="00D24506" w:rsidRPr="00D24506" w:rsidTr="003A6CF7">
              <w:tc>
                <w:tcPr>
                  <w:tcW w:w="5000" w:type="pct"/>
                </w:tcPr>
                <w:p w:rsidR="00D24506" w:rsidRPr="00D24506" w:rsidRDefault="00D24506" w:rsidP="003A6CF7">
                  <w:pPr>
                    <w:pStyle w:val="Level1"/>
                    <w:rPr>
                      <w:rFonts w:ascii="Arial" w:hAnsi="Arial" w:cs="Arial"/>
                      <w:b/>
                      <w:sz w:val="22"/>
                      <w:szCs w:val="22"/>
                      <w:lang w:val="sk-SK"/>
                    </w:rPr>
                  </w:pPr>
                  <w:r w:rsidRPr="00D24506">
                    <w:rPr>
                      <w:rFonts w:ascii="Arial" w:hAnsi="Arial" w:cs="Arial"/>
                      <w:b/>
                      <w:sz w:val="22"/>
                      <w:szCs w:val="22"/>
                      <w:lang w:val="sk-SK"/>
                    </w:rPr>
                    <w:lastRenderedPageBreak/>
                    <w:t>Kontrola prístupu k údajom</w:t>
                  </w:r>
                </w:p>
                <w:p w:rsidR="00D24506" w:rsidRPr="00D24506" w:rsidRDefault="00D24506" w:rsidP="003A6CF7">
                  <w:pPr>
                    <w:pStyle w:val="Level1"/>
                    <w:numPr>
                      <w:ilvl w:val="0"/>
                      <w:numId w:val="0"/>
                    </w:numPr>
                    <w:rPr>
                      <w:rFonts w:ascii="Arial" w:hAnsi="Arial" w:cs="Arial"/>
                      <w:sz w:val="22"/>
                      <w:szCs w:val="22"/>
                      <w:lang w:val="sk-SK"/>
                    </w:rPr>
                  </w:pPr>
                  <w:r w:rsidRPr="00D24506">
                    <w:rPr>
                      <w:rFonts w:ascii="Arial" w:hAnsi="Arial" w:cs="Arial"/>
                      <w:sz w:val="22"/>
                      <w:szCs w:val="22"/>
                      <w:lang w:val="sk-SK"/>
                    </w:rPr>
                    <w:t>Osoby oprávnené na užívanie systémov, kde sa spracúvajú osobné údajov získajú prístup iba k Osobným údajom podľa Dohody, ku ktorým majú právo prístupu, a Osobné údaje podľa Dohody sa v priebehu spracúvania, používania a uchovávania nesmú bez povolenia čítať, kopírovať, meniť alebo odstraňovať.</w:t>
                  </w:r>
                </w:p>
                <w:p w:rsidR="00D24506" w:rsidRPr="00D24506" w:rsidRDefault="00D24506" w:rsidP="003A6CF7">
                  <w:pPr>
                    <w:pStyle w:val="Level1"/>
                    <w:numPr>
                      <w:ilvl w:val="0"/>
                      <w:numId w:val="0"/>
                    </w:numPr>
                    <w:rPr>
                      <w:rFonts w:ascii="Arial" w:hAnsi="Arial" w:cs="Arial"/>
                      <w:sz w:val="22"/>
                      <w:szCs w:val="22"/>
                      <w:u w:val="single"/>
                      <w:lang w:val="sk-SK"/>
                    </w:rPr>
                  </w:pPr>
                  <w:r w:rsidRPr="00D24506">
                    <w:rPr>
                      <w:rFonts w:ascii="Arial" w:hAnsi="Arial" w:cs="Arial"/>
                      <w:sz w:val="22"/>
                      <w:szCs w:val="22"/>
                      <w:u w:val="single"/>
                      <w:lang w:val="sk-SK"/>
                    </w:rPr>
                    <w:t>Opatrenia:</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Prístup k osobným, dôverným alebo citlivým informáciám sa poskytuje na základe princípu potreby. Inými slovami, zamestnanci alebo externé tretie strany majú prístup k informáciám, ktoré potrebujú na vykonanie svojej práce. Dodávateľ využíva koncepty autorizácie, ktoré dokumentujú, ako sa oprávnenia prideľujú a ktoré oprávnenia sa udeľujú. Všetky osobné, dôverné alebo inak citlivé údaje sú chránené v súlade s bezpečnostnými zásadami a štandardmi Dodávateľa.</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lastRenderedPageBreak/>
                    <w:t>Všetky Dodávateľove produkčné servery akejkoľvek služby sú prevádzkované v príslušných Dátových centrách. Pravidelne sa kontrolujú bezpečnostné opatrenia chrániace aplikácie, ktoré spracúvajú osobné, dôverné alebo iné citlivé informácie. Za týmto účelom Dodávateľ vykonáva na IT systémoch interné a externé bezpečnostné kontroly a penetračné testy.</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Dodávateľ nepovoľuje inštaláciu osobného softvéru alebo iného softvéru neschváleného Dodávateľom do systémov používaných pre akúkoľvek IT Službu.</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Dodávateľove bezpečnostné štandardy určujú ako sa údaje a nosiče údajov vymazávajú alebo zničia.</w:t>
                  </w:r>
                </w:p>
              </w:tc>
            </w:tr>
            <w:tr w:rsidR="00D24506" w:rsidRPr="00D24506" w:rsidTr="003A6CF7">
              <w:tc>
                <w:tcPr>
                  <w:tcW w:w="5000" w:type="pct"/>
                </w:tcPr>
                <w:p w:rsidR="00D24506" w:rsidRPr="00D24506" w:rsidRDefault="00D24506" w:rsidP="003A6CF7">
                  <w:pPr>
                    <w:pStyle w:val="Level1"/>
                    <w:rPr>
                      <w:rFonts w:ascii="Arial" w:hAnsi="Arial" w:cs="Arial"/>
                      <w:b/>
                      <w:sz w:val="22"/>
                      <w:szCs w:val="22"/>
                      <w:lang w:val="sk-SK"/>
                    </w:rPr>
                  </w:pPr>
                  <w:r w:rsidRPr="00D24506">
                    <w:rPr>
                      <w:rFonts w:ascii="Arial" w:hAnsi="Arial" w:cs="Arial"/>
                      <w:b/>
                      <w:sz w:val="22"/>
                      <w:szCs w:val="22"/>
                      <w:lang w:val="sk-SK"/>
                    </w:rPr>
                    <w:lastRenderedPageBreak/>
                    <w:t>Kontrola prenosu údajov</w:t>
                  </w:r>
                </w:p>
                <w:p w:rsidR="00D24506" w:rsidRPr="00D24506" w:rsidRDefault="00D24506" w:rsidP="003A6CF7">
                  <w:pPr>
                    <w:pStyle w:val="Level1"/>
                    <w:numPr>
                      <w:ilvl w:val="0"/>
                      <w:numId w:val="0"/>
                    </w:numPr>
                    <w:rPr>
                      <w:rFonts w:ascii="Arial" w:hAnsi="Arial" w:cs="Arial"/>
                      <w:b/>
                      <w:sz w:val="22"/>
                      <w:szCs w:val="22"/>
                      <w:lang w:val="sk-SK"/>
                    </w:rPr>
                  </w:pPr>
                  <w:r w:rsidRPr="00D24506">
                    <w:rPr>
                      <w:rFonts w:ascii="Arial" w:hAnsi="Arial" w:cs="Arial"/>
                      <w:sz w:val="22"/>
                      <w:szCs w:val="22"/>
                      <w:lang w:val="sk-SK"/>
                    </w:rPr>
                    <w:t>Osobné údaje podľa Dohody sa počas prenosu bez oprávnenia nesmú čítať, kopírovať, pozmeniť ani odstrániť.</w:t>
                  </w:r>
                </w:p>
                <w:p w:rsidR="00D24506" w:rsidRPr="00D24506" w:rsidRDefault="00D24506" w:rsidP="003A6CF7">
                  <w:pPr>
                    <w:pStyle w:val="Level1"/>
                    <w:numPr>
                      <w:ilvl w:val="0"/>
                      <w:numId w:val="0"/>
                    </w:numPr>
                    <w:rPr>
                      <w:rFonts w:ascii="Arial" w:hAnsi="Arial" w:cs="Arial"/>
                      <w:sz w:val="22"/>
                      <w:szCs w:val="22"/>
                      <w:u w:val="single"/>
                      <w:lang w:val="sk-SK"/>
                    </w:rPr>
                  </w:pPr>
                  <w:r w:rsidRPr="00D24506">
                    <w:rPr>
                      <w:rFonts w:ascii="Arial" w:hAnsi="Arial" w:cs="Arial"/>
                      <w:sz w:val="22"/>
                      <w:szCs w:val="22"/>
                      <w:u w:val="single"/>
                      <w:lang w:val="sk-SK"/>
                    </w:rPr>
                    <w:t>Opatrenia:</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Ak sa nosiče údajov fyzicky prepravujú, tak sa u Dodávateľa vykonajú primerané opatrenia na zabezpečenie dohodnutej úrovne služieb (napríklad šifrovanie).</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Osobné údaje podľa Dohody, ktoré sa prenášajú prostredníctvom interných sietí Dodávateľa sú chránené ako akékoľvek iné dôverné údaje v súlade s bezpečnostnou politikou Dodávateľa.</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Pri prenose údajov medzi Dodávateľom a PPG sú všetky údaje šifrované.</w:t>
                  </w:r>
                </w:p>
              </w:tc>
            </w:tr>
            <w:tr w:rsidR="00D24506" w:rsidRPr="00D24506" w:rsidTr="003A6CF7">
              <w:tc>
                <w:tcPr>
                  <w:tcW w:w="5000" w:type="pct"/>
                </w:tcPr>
                <w:p w:rsidR="00D24506" w:rsidRPr="00D24506" w:rsidRDefault="00D24506" w:rsidP="003A6CF7">
                  <w:pPr>
                    <w:pStyle w:val="Level1"/>
                    <w:rPr>
                      <w:rFonts w:ascii="Arial" w:hAnsi="Arial" w:cs="Arial"/>
                      <w:b/>
                      <w:sz w:val="22"/>
                      <w:szCs w:val="22"/>
                      <w:lang w:val="sk-SK"/>
                    </w:rPr>
                  </w:pPr>
                  <w:r w:rsidRPr="00D24506">
                    <w:rPr>
                      <w:rFonts w:ascii="Arial" w:hAnsi="Arial" w:cs="Arial"/>
                      <w:b/>
                      <w:sz w:val="22"/>
                      <w:szCs w:val="22"/>
                      <w:lang w:val="sk-SK"/>
                    </w:rPr>
                    <w:t>Kontrola zadávaných údajov</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Malo by byť umožnené retrospektívne preskúmať a zistiť, či a kým boli u Dodávateľa Osobné údaje podľa Dohody vložené, upravené alebo odstránené zo systémov, kde sa údaje spracúvajú.</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lastRenderedPageBreak/>
                    <w:t>Dodávateľ povoľuje prístup k Osobným údajom podľa Dohody iba oprávneným osobám podľa potreby v rámci ich náplne práce.</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Dodávateľ má zavedený systém zaznamenávania vstupu, modifikácie a vymazania.</w:t>
                  </w:r>
                </w:p>
              </w:tc>
            </w:tr>
            <w:tr w:rsidR="00D24506" w:rsidRPr="00D24506" w:rsidTr="003A6CF7">
              <w:tc>
                <w:tcPr>
                  <w:tcW w:w="5000" w:type="pct"/>
                </w:tcPr>
                <w:p w:rsidR="00D24506" w:rsidRPr="00D24506" w:rsidRDefault="00D24506" w:rsidP="003A6CF7">
                  <w:pPr>
                    <w:pStyle w:val="Level1"/>
                    <w:rPr>
                      <w:rFonts w:ascii="Arial" w:hAnsi="Arial" w:cs="Arial"/>
                      <w:b/>
                      <w:sz w:val="22"/>
                      <w:szCs w:val="22"/>
                      <w:lang w:val="sk-SK"/>
                    </w:rPr>
                  </w:pPr>
                  <w:r w:rsidRPr="00D24506">
                    <w:rPr>
                      <w:rFonts w:ascii="Arial" w:hAnsi="Arial" w:cs="Arial"/>
                      <w:b/>
                      <w:sz w:val="22"/>
                      <w:szCs w:val="22"/>
                      <w:lang w:val="sk-SK"/>
                    </w:rPr>
                    <w:lastRenderedPageBreak/>
                    <w:t>Kontrola práce</w:t>
                  </w:r>
                  <w:r w:rsidRPr="00D24506">
                    <w:rPr>
                      <w:rFonts w:ascii="Arial" w:hAnsi="Arial" w:cs="Arial"/>
                      <w:sz w:val="22"/>
                      <w:szCs w:val="22"/>
                      <w:lang w:val="sk-SK"/>
                    </w:rPr>
                    <w:t>Osobné údaje podľa Dohody, Spracúvané podľa zákazky sa spracúvajú výlučne v súlade s Dohodou a súvisiacimi pokynmi PPG.</w:t>
                  </w:r>
                </w:p>
                <w:p w:rsidR="00D24506" w:rsidRPr="00D24506" w:rsidRDefault="00D24506" w:rsidP="003A6CF7">
                  <w:pPr>
                    <w:pStyle w:val="Level1"/>
                    <w:numPr>
                      <w:ilvl w:val="0"/>
                      <w:numId w:val="0"/>
                    </w:numPr>
                    <w:rPr>
                      <w:rFonts w:ascii="Arial" w:hAnsi="Arial" w:cs="Arial"/>
                      <w:sz w:val="22"/>
                      <w:szCs w:val="22"/>
                      <w:u w:val="single"/>
                      <w:lang w:val="sk-SK"/>
                    </w:rPr>
                  </w:pPr>
                  <w:r w:rsidRPr="00D24506">
                    <w:rPr>
                      <w:rFonts w:ascii="Arial" w:hAnsi="Arial" w:cs="Arial"/>
                      <w:sz w:val="22"/>
                      <w:szCs w:val="22"/>
                      <w:u w:val="single"/>
                      <w:lang w:val="sk-SK"/>
                    </w:rPr>
                    <w:t>Opatrenia:</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Dodávateľ využíva kontroly a procesy na zabezpečenie súladu so zmluvami medzi Dodávateľom a jeho zákazníkmi, Subsprostredkovateľmi alebo inými poskytovateľmi služieb.</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Ako súčasť bezpečnostnej politiky Dodávateľa sa vyžaduje pre Osobné údaje podľa Dohody minimálne rovnaká úroveň ochrany ako pre „dôverné“ informácie podľa štandardu klasifikácie informácií Dodávateľa.</w:t>
                  </w:r>
                </w:p>
              </w:tc>
            </w:tr>
            <w:tr w:rsidR="00D24506" w:rsidRPr="00D24506" w:rsidTr="003A6CF7">
              <w:tc>
                <w:tcPr>
                  <w:tcW w:w="5000" w:type="pct"/>
                </w:tcPr>
                <w:p w:rsidR="00D24506" w:rsidRPr="00D24506" w:rsidRDefault="00D24506" w:rsidP="003A6CF7">
                  <w:pPr>
                    <w:pStyle w:val="Level1"/>
                    <w:rPr>
                      <w:rFonts w:ascii="Arial" w:hAnsi="Arial" w:cs="Arial"/>
                      <w:b/>
                      <w:sz w:val="22"/>
                      <w:szCs w:val="22"/>
                      <w:lang w:val="sk-SK"/>
                    </w:rPr>
                  </w:pPr>
                  <w:r w:rsidRPr="00D24506">
                    <w:rPr>
                      <w:rFonts w:ascii="Arial" w:hAnsi="Arial" w:cs="Arial"/>
                      <w:b/>
                      <w:sz w:val="22"/>
                      <w:szCs w:val="22"/>
                      <w:lang w:val="sk-SK"/>
                    </w:rPr>
                    <w:t>Kontrola dostupnosti</w:t>
                  </w:r>
                </w:p>
                <w:p w:rsidR="00D24506" w:rsidRPr="00D24506" w:rsidRDefault="00D24506" w:rsidP="003A6CF7">
                  <w:pPr>
                    <w:pStyle w:val="Level1"/>
                    <w:numPr>
                      <w:ilvl w:val="0"/>
                      <w:numId w:val="0"/>
                    </w:numPr>
                    <w:rPr>
                      <w:rFonts w:ascii="Arial" w:hAnsi="Arial" w:cs="Arial"/>
                      <w:sz w:val="22"/>
                      <w:szCs w:val="22"/>
                      <w:lang w:val="sk-SK"/>
                    </w:rPr>
                  </w:pPr>
                  <w:r w:rsidRPr="00D24506">
                    <w:rPr>
                      <w:rFonts w:ascii="Arial" w:hAnsi="Arial" w:cs="Arial"/>
                      <w:sz w:val="22"/>
                      <w:szCs w:val="22"/>
                      <w:lang w:val="sk-SK"/>
                    </w:rPr>
                    <w:t>Osobné údaje podľa Dohody sú chránené proti Incidentu bezpečnosti údajov.</w:t>
                  </w:r>
                </w:p>
                <w:p w:rsidR="00D24506" w:rsidRPr="00D24506" w:rsidRDefault="00D24506" w:rsidP="003A6CF7">
                  <w:pPr>
                    <w:pStyle w:val="Level1"/>
                    <w:numPr>
                      <w:ilvl w:val="0"/>
                      <w:numId w:val="0"/>
                    </w:numPr>
                    <w:ind w:left="851" w:hanging="851"/>
                    <w:rPr>
                      <w:rFonts w:ascii="Arial" w:hAnsi="Arial" w:cs="Arial"/>
                      <w:sz w:val="22"/>
                      <w:szCs w:val="22"/>
                      <w:u w:val="single"/>
                      <w:lang w:val="sk-SK"/>
                    </w:rPr>
                  </w:pPr>
                  <w:r w:rsidRPr="00D24506">
                    <w:rPr>
                      <w:rFonts w:ascii="Arial" w:hAnsi="Arial" w:cs="Arial"/>
                      <w:sz w:val="22"/>
                      <w:szCs w:val="22"/>
                      <w:u w:val="single"/>
                      <w:lang w:val="sk-SK"/>
                    </w:rPr>
                    <w:t>Opatrenia:</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Dodávateľ využíva procesy zálohovania a ďalšie opatrenia, ktoré podľa potreby zabezpečujú rýchlu obnovu kritických podnikových systémov.</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Na zabezpečenie dostupnosti energie pre Dátové centrum Dodávateľ sa využívajú zdroje nepretržitého napájania (napríklad: UPS, batérie, generátory atď.).</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Dodávateľ určil pohotovostné plány, ako aj stratégie obnovy podnikania a katastrof pre cloudové služby.</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Núdzové procesy a systémy sa pravidelne testujú.</w:t>
                  </w:r>
                </w:p>
              </w:tc>
            </w:tr>
            <w:tr w:rsidR="00D24506" w:rsidRPr="00D24506" w:rsidTr="003A6CF7">
              <w:tc>
                <w:tcPr>
                  <w:tcW w:w="5000" w:type="pct"/>
                </w:tcPr>
                <w:p w:rsidR="00D24506" w:rsidRPr="00D24506" w:rsidRDefault="00D24506" w:rsidP="003A6CF7">
                  <w:pPr>
                    <w:pStyle w:val="Level1"/>
                    <w:rPr>
                      <w:rFonts w:ascii="Arial" w:hAnsi="Arial" w:cs="Arial"/>
                      <w:b/>
                      <w:sz w:val="22"/>
                      <w:szCs w:val="22"/>
                      <w:lang w:val="sk-SK"/>
                    </w:rPr>
                  </w:pPr>
                  <w:r w:rsidRPr="00D24506">
                    <w:rPr>
                      <w:rFonts w:ascii="Arial" w:hAnsi="Arial" w:cs="Arial"/>
                      <w:b/>
                      <w:sz w:val="22"/>
                      <w:szCs w:val="22"/>
                      <w:lang w:val="sk-SK"/>
                    </w:rPr>
                    <w:t>Kontrola oddeliteľnosti údajov</w:t>
                  </w:r>
                </w:p>
                <w:p w:rsidR="00D24506" w:rsidRPr="00D24506" w:rsidRDefault="00D24506" w:rsidP="003A6CF7">
                  <w:pPr>
                    <w:pStyle w:val="Level1"/>
                    <w:numPr>
                      <w:ilvl w:val="0"/>
                      <w:numId w:val="0"/>
                    </w:numPr>
                    <w:rPr>
                      <w:rFonts w:ascii="Arial" w:hAnsi="Arial" w:cs="Arial"/>
                      <w:sz w:val="22"/>
                      <w:szCs w:val="22"/>
                      <w:lang w:val="sk-SK"/>
                    </w:rPr>
                  </w:pPr>
                  <w:r w:rsidRPr="00D24506">
                    <w:rPr>
                      <w:rFonts w:ascii="Arial" w:hAnsi="Arial" w:cs="Arial"/>
                      <w:sz w:val="22"/>
                      <w:szCs w:val="22"/>
                      <w:lang w:val="sk-SK"/>
                    </w:rPr>
                    <w:lastRenderedPageBreak/>
                    <w:t>Osobné údaje podľa Dohody nie sú Spracúvané alebo uchovávané s Osobnými údajmi patriacimi inému zákazníkovi Dodávateľa.</w:t>
                  </w:r>
                </w:p>
                <w:p w:rsidR="00D24506" w:rsidRPr="00D24506" w:rsidRDefault="00D24506" w:rsidP="003A6CF7">
                  <w:pPr>
                    <w:pStyle w:val="Level1"/>
                    <w:numPr>
                      <w:ilvl w:val="0"/>
                      <w:numId w:val="0"/>
                    </w:numPr>
                    <w:rPr>
                      <w:rFonts w:ascii="Arial" w:hAnsi="Arial" w:cs="Arial"/>
                      <w:sz w:val="22"/>
                      <w:szCs w:val="22"/>
                      <w:u w:val="single"/>
                      <w:lang w:val="sk-SK"/>
                    </w:rPr>
                  </w:pPr>
                  <w:r w:rsidRPr="00D24506">
                    <w:rPr>
                      <w:rFonts w:ascii="Arial" w:hAnsi="Arial" w:cs="Arial"/>
                      <w:sz w:val="22"/>
                      <w:szCs w:val="22"/>
                      <w:u w:val="single"/>
                      <w:lang w:val="sk-SK"/>
                    </w:rPr>
                    <w:t>Opatrenia:</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Dodávateľ využíva technické kapacity nasadeného softvéru (napr. multi-tenancy alebo osobitné systémy) za účelom oddelenia Osobných údajov podľa Dohody od iných údajov.</w:t>
                  </w:r>
                </w:p>
                <w:p w:rsidR="00D24506" w:rsidRPr="00D24506" w:rsidRDefault="00D24506" w:rsidP="00457F91">
                  <w:pPr>
                    <w:pStyle w:val="ListParagraph"/>
                    <w:numPr>
                      <w:ilvl w:val="0"/>
                      <w:numId w:val="13"/>
                    </w:numPr>
                    <w:spacing w:after="0" w:line="240" w:lineRule="auto"/>
                    <w:rPr>
                      <w:rFonts w:ascii="Arial" w:hAnsi="Arial" w:cs="Arial"/>
                      <w:sz w:val="22"/>
                      <w:lang w:val="sk-SK"/>
                    </w:rPr>
                  </w:pPr>
                  <w:r w:rsidRPr="00D24506">
                    <w:rPr>
                      <w:rFonts w:ascii="Arial" w:hAnsi="Arial" w:cs="Arial"/>
                      <w:sz w:val="22"/>
                      <w:lang w:val="sk-SK"/>
                    </w:rPr>
                    <w:t>V prípadoch kde je to možné, Dodávateľ udržiava vyhradené inštancie pre každé spracúvanie údajov.</w:t>
                  </w:r>
                </w:p>
              </w:tc>
            </w:tr>
            <w:tr w:rsidR="00D24506" w:rsidRPr="00D24506" w:rsidTr="003A6CF7">
              <w:tc>
                <w:tcPr>
                  <w:tcW w:w="5000" w:type="pct"/>
                </w:tcPr>
                <w:p w:rsidR="00D24506" w:rsidRPr="00D24506" w:rsidRDefault="00D24506" w:rsidP="003A6CF7">
                  <w:pPr>
                    <w:pStyle w:val="Level1"/>
                    <w:rPr>
                      <w:rFonts w:ascii="Arial" w:hAnsi="Arial" w:cs="Arial"/>
                      <w:b/>
                      <w:sz w:val="22"/>
                      <w:szCs w:val="22"/>
                      <w:lang w:val="sk-SK"/>
                    </w:rPr>
                  </w:pPr>
                  <w:r w:rsidRPr="00D24506">
                    <w:rPr>
                      <w:rFonts w:ascii="Arial" w:hAnsi="Arial" w:cs="Arial"/>
                      <w:b/>
                      <w:sz w:val="22"/>
                      <w:szCs w:val="22"/>
                      <w:lang w:val="sk-SK"/>
                    </w:rPr>
                    <w:lastRenderedPageBreak/>
                    <w:t>Kontrola integrity údajov</w:t>
                  </w:r>
                </w:p>
                <w:p w:rsidR="00D24506" w:rsidRPr="00D24506" w:rsidRDefault="00D24506" w:rsidP="003A6CF7">
                  <w:pPr>
                    <w:pStyle w:val="Level1"/>
                    <w:numPr>
                      <w:ilvl w:val="0"/>
                      <w:numId w:val="0"/>
                    </w:numPr>
                    <w:rPr>
                      <w:rFonts w:ascii="Arial" w:hAnsi="Arial" w:cs="Arial"/>
                      <w:b/>
                      <w:sz w:val="22"/>
                      <w:szCs w:val="22"/>
                      <w:lang w:val="sk-SK"/>
                    </w:rPr>
                  </w:pPr>
                  <w:r w:rsidRPr="00D24506">
                    <w:rPr>
                      <w:rFonts w:ascii="Arial" w:hAnsi="Arial" w:cs="Arial"/>
                      <w:sz w:val="22"/>
                      <w:szCs w:val="22"/>
                      <w:lang w:val="sk-SK"/>
                    </w:rPr>
                    <w:t>Zabezpečuje, že Osobné údaje podľa Dohody sa zachovajú nedotknuté, kompletné a aktuálne počas spracúvateľských aktivít.</w:t>
                  </w:r>
                </w:p>
                <w:p w:rsidR="00D24506" w:rsidRPr="00D24506" w:rsidRDefault="00D24506" w:rsidP="003A6CF7">
                  <w:pPr>
                    <w:spacing w:after="0"/>
                    <w:rPr>
                      <w:rFonts w:ascii="Arial" w:hAnsi="Arial" w:cs="Arial"/>
                      <w:sz w:val="22"/>
                      <w:szCs w:val="22"/>
                      <w:lang w:val="sk-SK"/>
                    </w:rPr>
                  </w:pPr>
                  <w:r w:rsidRPr="00D24506">
                    <w:rPr>
                      <w:rFonts w:ascii="Arial" w:hAnsi="Arial" w:cs="Arial"/>
                      <w:sz w:val="22"/>
                      <w:szCs w:val="22"/>
                      <w:lang w:val="sk-SK"/>
                    </w:rPr>
                    <w:t>Opatrenia:</w:t>
                  </w:r>
                </w:p>
                <w:p w:rsidR="00D24506" w:rsidRPr="00D24506" w:rsidRDefault="00D24506" w:rsidP="003A6CF7">
                  <w:pPr>
                    <w:spacing w:after="0"/>
                    <w:rPr>
                      <w:rFonts w:ascii="Arial" w:hAnsi="Arial" w:cs="Arial"/>
                      <w:sz w:val="22"/>
                      <w:szCs w:val="22"/>
                      <w:lang w:val="sk-SK"/>
                    </w:rPr>
                  </w:pPr>
                  <w:r w:rsidRPr="00D24506">
                    <w:rPr>
                      <w:rFonts w:ascii="Arial" w:hAnsi="Arial" w:cs="Arial"/>
                      <w:sz w:val="22"/>
                      <w:szCs w:val="22"/>
                      <w:lang w:val="sk-SK"/>
                    </w:rPr>
                    <w:t>Dodávateľ implementoval stratégiu ochrany vo viacerých vrstvách ako obranu pred neoprávnenými úpravami. Uvedené sa vzťahuje na kontroly ako je uvedené v častiach kontroly a opatrenia uvedené vyššie. Najmä:</w:t>
                  </w:r>
                </w:p>
                <w:p w:rsidR="00D24506" w:rsidRPr="00D24506" w:rsidRDefault="00D24506" w:rsidP="00457F91">
                  <w:pPr>
                    <w:pStyle w:val="ListParagraph"/>
                    <w:numPr>
                      <w:ilvl w:val="0"/>
                      <w:numId w:val="16"/>
                    </w:numPr>
                    <w:spacing w:after="0" w:line="240" w:lineRule="auto"/>
                    <w:rPr>
                      <w:rFonts w:ascii="Arial" w:hAnsi="Arial" w:cs="Arial"/>
                      <w:sz w:val="22"/>
                      <w:lang w:val="sk-SK"/>
                    </w:rPr>
                  </w:pPr>
                  <w:r w:rsidRPr="00D24506">
                    <w:rPr>
                      <w:rFonts w:ascii="Arial" w:hAnsi="Arial" w:cs="Arial"/>
                      <w:sz w:val="22"/>
                      <w:lang w:val="sk-SK"/>
                    </w:rPr>
                    <w:t>Firewall;</w:t>
                  </w:r>
                </w:p>
                <w:p w:rsidR="00D24506" w:rsidRPr="00D24506" w:rsidRDefault="00D24506" w:rsidP="00457F91">
                  <w:pPr>
                    <w:pStyle w:val="ListParagraph"/>
                    <w:numPr>
                      <w:ilvl w:val="0"/>
                      <w:numId w:val="16"/>
                    </w:numPr>
                    <w:spacing w:after="0" w:line="240" w:lineRule="auto"/>
                    <w:rPr>
                      <w:rFonts w:ascii="Arial" w:hAnsi="Arial" w:cs="Arial"/>
                      <w:sz w:val="22"/>
                      <w:lang w:val="sk-SK"/>
                    </w:rPr>
                  </w:pPr>
                  <w:r w:rsidRPr="00D24506">
                    <w:rPr>
                      <w:rFonts w:ascii="Arial" w:hAnsi="Arial" w:cs="Arial"/>
                      <w:sz w:val="22"/>
                      <w:lang w:val="sk-SK"/>
                    </w:rPr>
                    <w:t>Centrum monitorovania bezpečnosti;</w:t>
                  </w:r>
                </w:p>
                <w:p w:rsidR="00D24506" w:rsidRPr="00D24506" w:rsidRDefault="00D24506" w:rsidP="00457F91">
                  <w:pPr>
                    <w:pStyle w:val="ListParagraph"/>
                    <w:numPr>
                      <w:ilvl w:val="0"/>
                      <w:numId w:val="16"/>
                    </w:numPr>
                    <w:spacing w:after="0" w:line="240" w:lineRule="auto"/>
                    <w:rPr>
                      <w:rFonts w:ascii="Arial" w:hAnsi="Arial" w:cs="Arial"/>
                      <w:sz w:val="22"/>
                      <w:lang w:val="sk-SK"/>
                    </w:rPr>
                  </w:pPr>
                  <w:r w:rsidRPr="00D24506">
                    <w:rPr>
                      <w:rFonts w:ascii="Arial" w:hAnsi="Arial" w:cs="Arial"/>
                      <w:sz w:val="22"/>
                      <w:lang w:val="sk-SK"/>
                    </w:rPr>
                    <w:t>Antivirusový softvér;</w:t>
                  </w:r>
                </w:p>
                <w:p w:rsidR="00D24506" w:rsidRPr="00D24506" w:rsidRDefault="00D24506" w:rsidP="00457F91">
                  <w:pPr>
                    <w:pStyle w:val="ListParagraph"/>
                    <w:numPr>
                      <w:ilvl w:val="0"/>
                      <w:numId w:val="16"/>
                    </w:numPr>
                    <w:spacing w:after="0" w:line="240" w:lineRule="auto"/>
                    <w:rPr>
                      <w:rFonts w:ascii="Arial" w:hAnsi="Arial" w:cs="Arial"/>
                      <w:sz w:val="22"/>
                      <w:lang w:val="sk-SK"/>
                    </w:rPr>
                  </w:pPr>
                  <w:r w:rsidRPr="00D24506">
                    <w:rPr>
                      <w:rFonts w:ascii="Arial" w:hAnsi="Arial" w:cs="Arial"/>
                      <w:sz w:val="22"/>
                      <w:lang w:val="sk-SK"/>
                    </w:rPr>
                    <w:t>Zálohovanie a obnova;</w:t>
                  </w:r>
                </w:p>
                <w:p w:rsidR="00D24506" w:rsidRPr="00D24506" w:rsidRDefault="00D24506" w:rsidP="00457F91">
                  <w:pPr>
                    <w:pStyle w:val="ListParagraph"/>
                    <w:numPr>
                      <w:ilvl w:val="0"/>
                      <w:numId w:val="16"/>
                    </w:numPr>
                    <w:spacing w:after="0" w:line="240" w:lineRule="auto"/>
                    <w:rPr>
                      <w:rFonts w:ascii="Arial" w:hAnsi="Arial" w:cs="Arial"/>
                      <w:sz w:val="22"/>
                      <w:lang w:val="sk-SK"/>
                    </w:rPr>
                  </w:pPr>
                  <w:r w:rsidRPr="00D24506">
                    <w:rPr>
                      <w:rFonts w:ascii="Arial" w:hAnsi="Arial" w:cs="Arial"/>
                      <w:sz w:val="22"/>
                      <w:lang w:val="sk-SK"/>
                    </w:rPr>
                    <w:t>Externé a interné penetračné testovanie;</w:t>
                  </w:r>
                </w:p>
                <w:p w:rsidR="00D24506" w:rsidRPr="00D24506" w:rsidRDefault="00D24506" w:rsidP="00457F91">
                  <w:pPr>
                    <w:pStyle w:val="ListParagraph"/>
                    <w:numPr>
                      <w:ilvl w:val="0"/>
                      <w:numId w:val="16"/>
                    </w:numPr>
                    <w:spacing w:after="0" w:line="240" w:lineRule="auto"/>
                    <w:rPr>
                      <w:rFonts w:ascii="Arial" w:hAnsi="Arial" w:cs="Arial"/>
                      <w:sz w:val="22"/>
                      <w:lang w:val="sk-SK"/>
                    </w:rPr>
                  </w:pPr>
                  <w:r w:rsidRPr="00D24506">
                    <w:rPr>
                      <w:rFonts w:ascii="Arial" w:hAnsi="Arial" w:cs="Arial"/>
                      <w:sz w:val="22"/>
                      <w:lang w:val="sk-SK"/>
                    </w:rPr>
                    <w:t>Pravidelné externé audity na preukázanie bezpečnostných opatrení.</w:t>
                  </w:r>
                </w:p>
                <w:p w:rsidR="00D24506" w:rsidRPr="00D24506" w:rsidRDefault="00D24506" w:rsidP="003A6CF7">
                  <w:pPr>
                    <w:pStyle w:val="Level1"/>
                    <w:numPr>
                      <w:ilvl w:val="0"/>
                      <w:numId w:val="0"/>
                    </w:numPr>
                    <w:rPr>
                      <w:rFonts w:ascii="Arial" w:hAnsi="Arial" w:cs="Arial"/>
                      <w:b/>
                      <w:sz w:val="22"/>
                      <w:szCs w:val="22"/>
                      <w:lang w:val="sk-SK"/>
                    </w:rPr>
                  </w:pPr>
                </w:p>
              </w:tc>
            </w:tr>
          </w:tbl>
          <w:p w:rsidR="00D24506" w:rsidRPr="00D24506" w:rsidRDefault="00D24506" w:rsidP="003A6CF7">
            <w:pPr>
              <w:pStyle w:val="ListParagraph"/>
              <w:spacing w:after="0" w:line="240" w:lineRule="auto"/>
              <w:rPr>
                <w:rFonts w:ascii="Arial" w:hAnsi="Arial" w:cs="Arial"/>
                <w:sz w:val="22"/>
                <w:lang w:val="sk-SK"/>
              </w:rPr>
            </w:pPr>
          </w:p>
          <w:p w:rsidR="00D24506" w:rsidRPr="00D24506" w:rsidRDefault="00D24506" w:rsidP="003A6CF7">
            <w:pPr>
              <w:pStyle w:val="ListParagraph"/>
              <w:spacing w:after="0" w:line="240" w:lineRule="auto"/>
              <w:rPr>
                <w:rFonts w:ascii="Arial" w:hAnsi="Arial" w:cs="Arial"/>
                <w:sz w:val="22"/>
                <w:lang w:val="sk-SK"/>
              </w:rPr>
            </w:pPr>
          </w:p>
          <w:p w:rsidR="00D24506" w:rsidRPr="00D24506" w:rsidRDefault="00D24506" w:rsidP="003A6CF7">
            <w:pPr>
              <w:pStyle w:val="Level1"/>
              <w:numPr>
                <w:ilvl w:val="0"/>
                <w:numId w:val="0"/>
              </w:numPr>
              <w:rPr>
                <w:rFonts w:ascii="Arial" w:hAnsi="Arial" w:cs="Arial"/>
                <w:sz w:val="22"/>
                <w:szCs w:val="22"/>
                <w:lang w:val="sk-SK"/>
              </w:rPr>
            </w:pPr>
          </w:p>
          <w:p w:rsidR="00D24506" w:rsidRPr="00D24506" w:rsidRDefault="00D24506" w:rsidP="003A6CF7">
            <w:pPr>
              <w:pStyle w:val="ListParagraph"/>
              <w:spacing w:after="0" w:line="240" w:lineRule="auto"/>
              <w:rPr>
                <w:rFonts w:ascii="Arial" w:hAnsi="Arial" w:cs="Arial"/>
                <w:sz w:val="22"/>
                <w:lang w:val="sk-SK"/>
              </w:rPr>
            </w:pPr>
          </w:p>
          <w:p w:rsidR="00D24506" w:rsidRPr="00D24506" w:rsidRDefault="00D24506" w:rsidP="003A6CF7">
            <w:pPr>
              <w:pStyle w:val="Level1"/>
              <w:numPr>
                <w:ilvl w:val="0"/>
                <w:numId w:val="0"/>
              </w:numPr>
              <w:rPr>
                <w:rFonts w:ascii="Arial" w:hAnsi="Arial" w:cs="Arial"/>
                <w:b/>
                <w:sz w:val="22"/>
                <w:szCs w:val="22"/>
                <w:lang w:val="sk-SK"/>
              </w:rPr>
            </w:pPr>
          </w:p>
          <w:p w:rsidR="00D24506" w:rsidRPr="00D24506" w:rsidRDefault="00D24506" w:rsidP="003A6CF7">
            <w:pPr>
              <w:pStyle w:val="ListParagraph"/>
              <w:spacing w:after="0" w:line="240" w:lineRule="auto"/>
              <w:rPr>
                <w:rFonts w:ascii="Arial" w:hAnsi="Arial" w:cs="Arial"/>
                <w:sz w:val="22"/>
                <w:lang w:val="sk-SK"/>
              </w:rPr>
            </w:pPr>
          </w:p>
          <w:p w:rsidR="00D24506" w:rsidRPr="00D24506" w:rsidRDefault="00D24506" w:rsidP="003A6CF7">
            <w:pPr>
              <w:pStyle w:val="ListParagraph"/>
              <w:spacing w:after="0" w:line="240" w:lineRule="auto"/>
              <w:rPr>
                <w:rFonts w:ascii="Arial" w:hAnsi="Arial" w:cs="Arial"/>
                <w:sz w:val="22"/>
                <w:lang w:val="sk-SK"/>
              </w:rPr>
            </w:pPr>
          </w:p>
          <w:p w:rsidR="00D24506" w:rsidRPr="00D24506" w:rsidRDefault="00D24506" w:rsidP="003A6CF7">
            <w:pPr>
              <w:pStyle w:val="Level1"/>
              <w:numPr>
                <w:ilvl w:val="0"/>
                <w:numId w:val="0"/>
              </w:numPr>
              <w:ind w:left="851"/>
              <w:rPr>
                <w:rFonts w:ascii="Arial" w:hAnsi="Arial" w:cs="Arial"/>
                <w:sz w:val="22"/>
                <w:szCs w:val="22"/>
                <w:lang w:val="sk-SK"/>
              </w:rPr>
            </w:pPr>
          </w:p>
          <w:p w:rsidR="00D24506" w:rsidRPr="00D24506" w:rsidRDefault="00D24506" w:rsidP="003A6CF7">
            <w:pPr>
              <w:pStyle w:val="Level1"/>
              <w:numPr>
                <w:ilvl w:val="0"/>
                <w:numId w:val="0"/>
              </w:numPr>
              <w:ind w:left="851"/>
              <w:rPr>
                <w:rFonts w:ascii="Arial" w:hAnsi="Arial" w:cs="Arial"/>
                <w:sz w:val="22"/>
                <w:szCs w:val="22"/>
                <w:lang w:val="sk-SK"/>
              </w:rPr>
            </w:pPr>
          </w:p>
          <w:p w:rsidR="00D24506" w:rsidRPr="00D24506" w:rsidRDefault="00D24506" w:rsidP="003A6CF7">
            <w:pPr>
              <w:pStyle w:val="Level1"/>
              <w:numPr>
                <w:ilvl w:val="0"/>
                <w:numId w:val="0"/>
              </w:numPr>
              <w:rPr>
                <w:rFonts w:ascii="Arial" w:hAnsi="Arial" w:cs="Arial"/>
                <w:b/>
                <w:sz w:val="22"/>
                <w:szCs w:val="22"/>
                <w:lang w:val="sk-SK"/>
              </w:rPr>
            </w:pPr>
          </w:p>
        </w:tc>
      </w:tr>
      <w:tr w:rsidR="00D24506" w:rsidRPr="00D24506" w:rsidTr="003A6CF7">
        <w:tc>
          <w:tcPr>
            <w:tcW w:w="4531" w:type="dxa"/>
            <w:gridSpan w:val="2"/>
          </w:tcPr>
          <w:p w:rsidR="00D24506" w:rsidRPr="00D24506" w:rsidRDefault="00D24506" w:rsidP="003A6CF7">
            <w:pPr>
              <w:pStyle w:val="BBScheduleHeading1"/>
              <w:numPr>
                <w:ilvl w:val="0"/>
                <w:numId w:val="0"/>
              </w:numPr>
              <w:ind w:left="720"/>
              <w:rPr>
                <w:rFonts w:ascii="Arial" w:hAnsi="Arial" w:cs="Arial"/>
                <w:sz w:val="22"/>
                <w:lang w:val="sk-SK"/>
              </w:rPr>
            </w:pPr>
          </w:p>
        </w:tc>
        <w:tc>
          <w:tcPr>
            <w:tcW w:w="4711" w:type="dxa"/>
          </w:tcPr>
          <w:p w:rsidR="00D24506" w:rsidRPr="00D24506" w:rsidRDefault="00D24506" w:rsidP="003A6CF7">
            <w:pPr>
              <w:pStyle w:val="BodyText"/>
              <w:rPr>
                <w:rFonts w:ascii="Arial" w:hAnsi="Arial" w:cs="Arial"/>
                <w:sz w:val="22"/>
                <w:lang w:val="sk-SK"/>
              </w:rPr>
            </w:pPr>
          </w:p>
        </w:tc>
      </w:tr>
    </w:tbl>
    <w:p w:rsidR="00D24506" w:rsidRPr="00D24506" w:rsidRDefault="00D24506" w:rsidP="00D24506">
      <w:pPr>
        <w:pStyle w:val="BodyText"/>
        <w:rPr>
          <w:rFonts w:ascii="Arial" w:hAnsi="Arial" w:cs="Arial"/>
          <w:lang w:val="sk-SK"/>
        </w:rPr>
      </w:pPr>
    </w:p>
    <w:p w:rsidR="005F5711" w:rsidRPr="00D24506" w:rsidRDefault="005F5711" w:rsidP="00D24506">
      <w:pPr>
        <w:rPr>
          <w:rFonts w:ascii="Arial" w:hAnsi="Arial" w:cs="Arial"/>
          <w:szCs w:val="22"/>
          <w:lang w:val="sk-SK"/>
        </w:rPr>
      </w:pPr>
    </w:p>
    <w:sectPr w:rsidR="005F5711" w:rsidRPr="00D24506" w:rsidSect="00041962">
      <w:headerReference w:type="default"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91" w:rsidRDefault="00457F91" w:rsidP="0051669C">
      <w:pPr>
        <w:spacing w:after="0"/>
      </w:pPr>
      <w:r>
        <w:separator/>
      </w:r>
    </w:p>
  </w:endnote>
  <w:endnote w:type="continuationSeparator" w:id="0">
    <w:p w:rsidR="00457F91" w:rsidRDefault="00457F91" w:rsidP="005166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62" w:rsidRDefault="00041962" w:rsidP="00041962">
    <w:pPr>
      <w:pStyle w:val="Footer"/>
      <w:jc w:val="right"/>
    </w:pPr>
    <w:r>
      <w:rPr>
        <w:noProof/>
        <w:lang w:eastAsia="en-GB"/>
      </w:rPr>
      <w:drawing>
        <wp:inline distT="0" distB="0" distL="0" distR="0" wp14:anchorId="274E84CE" wp14:editId="0A49A81C">
          <wp:extent cx="4572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pg_lg_rgb_600x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rsidR="00E64AC7" w:rsidRDefault="00E64AC7" w:rsidP="00E64AC7">
    <w:pPr>
      <w:pStyle w:val="Footer"/>
      <w:jc w:val="center"/>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AC7" w:rsidRDefault="00E64AC7" w:rsidP="00E64AC7">
    <w:pPr>
      <w:pStyle w:val="Footer"/>
      <w:jc w:val="right"/>
    </w:pPr>
  </w:p>
  <w:p w:rsidR="00E64AC7" w:rsidRDefault="00E64AC7" w:rsidP="00E64A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91" w:rsidRDefault="00457F91" w:rsidP="0051669C">
      <w:pPr>
        <w:spacing w:after="0"/>
      </w:pPr>
      <w:r>
        <w:separator/>
      </w:r>
    </w:p>
  </w:footnote>
  <w:footnote w:type="continuationSeparator" w:id="0">
    <w:p w:rsidR="00457F91" w:rsidRDefault="00457F91" w:rsidP="005166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62" w:rsidRDefault="00041962" w:rsidP="00041962">
    <w:pPr>
      <w:pStyle w:val="Header"/>
      <w:jc w:val="center"/>
    </w:pPr>
  </w:p>
  <w:p w:rsidR="0051669C" w:rsidRDefault="00516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62" w:rsidRDefault="00041962" w:rsidP="00041962">
    <w:pPr>
      <w:pStyle w:val="Header"/>
      <w:jc w:val="center"/>
    </w:pPr>
    <w:r>
      <w:rPr>
        <w:noProof/>
        <w:lang w:eastAsia="en-GB"/>
      </w:rPr>
      <w:drawing>
        <wp:inline distT="0" distB="0" distL="0" distR="0" wp14:anchorId="274E84CE" wp14:editId="0A49A81C">
          <wp:extent cx="742950" cy="742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pg_lg_rgb_600x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lvl>
    <w:lvl w:ilvl="1">
      <w:start w:val="1"/>
      <w:numFmt w:val="decimal"/>
      <w:pStyle w:val="BBSchedule2"/>
      <w:lvlText w:val="%1.%2"/>
      <w:lvlJc w:val="left"/>
      <w:pPr>
        <w:tabs>
          <w:tab w:val="num" w:pos="720"/>
        </w:tabs>
        <w:ind w:left="720" w:hanging="720"/>
      </w:pPr>
    </w:lvl>
    <w:lvl w:ilvl="2">
      <w:start w:val="1"/>
      <w:numFmt w:val="lowerLetter"/>
      <w:pStyle w:val="BBSchedule3"/>
      <w:lvlText w:val="(%3)"/>
      <w:lvlJc w:val="left"/>
      <w:pPr>
        <w:tabs>
          <w:tab w:val="num" w:pos="1440"/>
        </w:tabs>
        <w:ind w:left="1440" w:hanging="720"/>
      </w:pPr>
    </w:lvl>
    <w:lvl w:ilvl="3">
      <w:start w:val="1"/>
      <w:numFmt w:val="lowerRoman"/>
      <w:pStyle w:val="BBSchedule4"/>
      <w:lvlText w:val="(%4)"/>
      <w:lvlJc w:val="left"/>
      <w:pPr>
        <w:tabs>
          <w:tab w:val="num" w:pos="2160"/>
        </w:tabs>
        <w:ind w:left="2160" w:hanging="720"/>
      </w:pPr>
    </w:lvl>
    <w:lvl w:ilvl="4">
      <w:start w:val="1"/>
      <w:numFmt w:val="upperLetter"/>
      <w:pStyle w:val="BBSchedule5"/>
      <w:lvlText w:val="(%5)"/>
      <w:lvlJc w:val="left"/>
      <w:pPr>
        <w:tabs>
          <w:tab w:val="num" w:pos="2880"/>
        </w:tabs>
        <w:ind w:left="2880" w:hanging="720"/>
      </w:pPr>
    </w:lvl>
    <w:lvl w:ilvl="5">
      <w:start w:val="1"/>
      <w:numFmt w:val="upperRoman"/>
      <w:pStyle w:val="BBSchedule6"/>
      <w:lvlText w:val="(%6)"/>
      <w:lvlJc w:val="left"/>
      <w:pPr>
        <w:tabs>
          <w:tab w:val="num" w:pos="3600"/>
        </w:tabs>
        <w:ind w:left="3600" w:hanging="720"/>
      </w:pPr>
    </w:lvl>
    <w:lvl w:ilvl="6">
      <w:start w:val="1"/>
      <w:numFmt w:val="lowerLetter"/>
      <w:pStyle w:val="BBSchedule7"/>
      <w:lvlText w:val="(%7)"/>
      <w:lvlJc w:val="left"/>
      <w:pPr>
        <w:tabs>
          <w:tab w:val="num" w:pos="4321"/>
        </w:tabs>
        <w:ind w:left="4321" w:hanging="721"/>
      </w:pPr>
    </w:lvl>
    <w:lvl w:ilvl="7">
      <w:start w:val="1"/>
      <w:numFmt w:val="lowerRoman"/>
      <w:pStyle w:val="BBSchedule8"/>
      <w:lvlText w:val="(%8)"/>
      <w:lvlJc w:val="left"/>
      <w:pPr>
        <w:tabs>
          <w:tab w:val="num" w:pos="5041"/>
        </w:tabs>
        <w:ind w:left="5041" w:hanging="720"/>
      </w:pPr>
    </w:lvl>
    <w:lvl w:ilvl="8">
      <w:start w:val="1"/>
      <w:numFmt w:val="lowerRoman"/>
      <w:pStyle w:val="BBSchedule9"/>
      <w:lvlText w:val="%9."/>
      <w:lvlJc w:val="left"/>
      <w:pPr>
        <w:tabs>
          <w:tab w:val="num" w:pos="5761"/>
        </w:tabs>
        <w:ind w:left="5761" w:hanging="720"/>
      </w:pPr>
    </w:lvl>
  </w:abstractNum>
  <w:abstractNum w:abstractNumId="1"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2"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6" w15:restartNumberingAfterBreak="0">
    <w:nsid w:val="3C2C365B"/>
    <w:multiLevelType w:val="multilevel"/>
    <w:tmpl w:val="2D08F10E"/>
    <w:styleLink w:val="NumberingMain"/>
    <w:lvl w:ilvl="0">
      <w:start w:val="1"/>
      <w:numFmt w:val="decimal"/>
      <w:pStyle w:val="BBHeading1"/>
      <w:lvlText w:val="%1."/>
      <w:lvlJc w:val="left"/>
      <w:pPr>
        <w:ind w:left="720" w:hanging="720"/>
      </w:pPr>
    </w:lvl>
    <w:lvl w:ilvl="1">
      <w:start w:val="1"/>
      <w:numFmt w:val="decimal"/>
      <w:pStyle w:val="BBClause2"/>
      <w:lvlText w:val="%1.%2"/>
      <w:lvlJc w:val="left"/>
      <w:pPr>
        <w:ind w:left="720" w:hanging="720"/>
      </w:pPr>
    </w:lvl>
    <w:lvl w:ilvl="2">
      <w:start w:val="1"/>
      <w:numFmt w:val="decimal"/>
      <w:pStyle w:val="BBClause3"/>
      <w:lvlText w:val="%1.%2.%3"/>
      <w:lvlJc w:val="left"/>
      <w:pPr>
        <w:tabs>
          <w:tab w:val="num" w:pos="1622"/>
        </w:tabs>
        <w:ind w:left="1622" w:hanging="902"/>
      </w:pPr>
    </w:lvl>
    <w:lvl w:ilvl="3">
      <w:start w:val="1"/>
      <w:numFmt w:val="decimal"/>
      <w:pStyle w:val="BBClause4"/>
      <w:lvlText w:val="%1.%2.%3.%4"/>
      <w:lvlJc w:val="left"/>
      <w:pPr>
        <w:tabs>
          <w:tab w:val="num" w:pos="2699"/>
        </w:tabs>
        <w:ind w:left="2699" w:hanging="1077"/>
      </w:pPr>
    </w:lvl>
    <w:lvl w:ilvl="4">
      <w:start w:val="1"/>
      <w:numFmt w:val="lowerLetter"/>
      <w:pStyle w:val="BBClause5"/>
      <w:lvlText w:val="(%5)"/>
      <w:lvlJc w:val="left"/>
      <w:pPr>
        <w:tabs>
          <w:tab w:val="num" w:pos="2699"/>
        </w:tabs>
        <w:ind w:left="2699" w:hanging="1077"/>
      </w:pPr>
    </w:lvl>
    <w:lvl w:ilvl="5">
      <w:start w:val="1"/>
      <w:numFmt w:val="lowerRoman"/>
      <w:pStyle w:val="BBClause6"/>
      <w:lvlText w:val="(%6)"/>
      <w:lvlJc w:val="left"/>
      <w:pPr>
        <w:tabs>
          <w:tab w:val="num" w:pos="3238"/>
        </w:tabs>
        <w:ind w:left="3238" w:hanging="539"/>
      </w:pPr>
    </w:lvl>
    <w:lvl w:ilvl="6">
      <w:start w:val="1"/>
      <w:numFmt w:val="upperLetter"/>
      <w:pStyle w:val="BBClause7"/>
      <w:lvlText w:val="(%7)"/>
      <w:lvlJc w:val="left"/>
      <w:pPr>
        <w:tabs>
          <w:tab w:val="num" w:pos="3912"/>
        </w:tabs>
        <w:ind w:left="3912" w:hanging="674"/>
      </w:pPr>
    </w:lvl>
    <w:lvl w:ilvl="7">
      <w:start w:val="1"/>
      <w:numFmt w:val="upperRoman"/>
      <w:pStyle w:val="BBClause8"/>
      <w:lvlText w:val="(%8)"/>
      <w:lvlJc w:val="left"/>
      <w:pPr>
        <w:tabs>
          <w:tab w:val="num" w:pos="4587"/>
        </w:tabs>
        <w:ind w:left="4587" w:hanging="675"/>
      </w:pPr>
    </w:lvl>
    <w:lvl w:ilvl="8">
      <w:start w:val="1"/>
      <w:numFmt w:val="lowerRoman"/>
      <w:pStyle w:val="BBClause9"/>
      <w:lvlText w:val="%9."/>
      <w:lvlJc w:val="left"/>
      <w:pPr>
        <w:tabs>
          <w:tab w:val="num" w:pos="5262"/>
        </w:tabs>
        <w:ind w:left="5262" w:hanging="675"/>
      </w:pPr>
    </w:lvl>
  </w:abstractNum>
  <w:abstractNum w:abstractNumId="7" w15:restartNumberingAfterBreak="0">
    <w:nsid w:val="41121C39"/>
    <w:multiLevelType w:val="multilevel"/>
    <w:tmpl w:val="E3C6CED6"/>
    <w:lvl w:ilvl="0">
      <w:start w:val="1"/>
      <w:numFmt w:val="none"/>
      <w:pStyle w:val="Body"/>
      <w:suff w:val="nothing"/>
      <w:lvlText w:val=""/>
      <w:lvlJc w:val="left"/>
      <w:pPr>
        <w:ind w:left="0" w:firstLine="0"/>
      </w:pPr>
      <w:rPr>
        <w:rFonts w:hint="default"/>
        <w:b w:val="0"/>
        <w:i w:val="0"/>
      </w:rPr>
    </w:lvl>
    <w:lvl w:ilvl="1">
      <w:start w:val="1"/>
      <w:numFmt w:val="decimal"/>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5B126E"/>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6B6C25"/>
    <w:multiLevelType w:val="hybridMultilevel"/>
    <w:tmpl w:val="514068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F341CB2"/>
    <w:multiLevelType w:val="hybridMultilevel"/>
    <w:tmpl w:val="4838EE50"/>
    <w:lvl w:ilvl="0" w:tplc="F33CCFE2">
      <w:start w:val="1"/>
      <w:numFmt w:val="upperLetter"/>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5CD61172"/>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6.%2.4"/>
      <w:lvlJc w:val="left"/>
      <w:pPr>
        <w:tabs>
          <w:tab w:val="num" w:pos="1843"/>
        </w:tabs>
        <w:ind w:left="1843" w:hanging="992"/>
      </w:pPr>
      <w:rPr>
        <w:rFonts w:ascii="Arial" w:hAnsi="Arial" w:cs="Arial" w:hint="default"/>
        <w:b w:val="0"/>
        <w:i w:val="0"/>
        <w:sz w:val="22"/>
        <w:u w:val="none"/>
      </w:rPr>
    </w:lvl>
    <w:lvl w:ilvl="3">
      <w:start w:val="1"/>
      <w:numFmt w:val="decimal"/>
      <w:pStyle w:val="Level4"/>
      <w:lvlText w:val="6.%2.2.%4"/>
      <w:lvlJc w:val="left"/>
      <w:pPr>
        <w:tabs>
          <w:tab w:val="num" w:pos="3119"/>
        </w:tabs>
        <w:ind w:left="3119" w:hanging="1276"/>
      </w:pPr>
      <w:rPr>
        <w:rFonts w:ascii="Arial" w:hAnsi="Arial" w:cs="Arial" w:hint="default"/>
        <w:b w:val="0"/>
        <w:i w:val="0"/>
        <w:sz w:val="22"/>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2" w15:restartNumberingAfterBreak="0">
    <w:nsid w:val="6DA21D03"/>
    <w:multiLevelType w:val="hybridMultilevel"/>
    <w:tmpl w:val="3FFCF57A"/>
    <w:lvl w:ilvl="0" w:tplc="33AA5DA4">
      <w:start w:val="3"/>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11"/>
  </w:num>
  <w:num w:numId="8">
    <w:abstractNumId w:val="7"/>
  </w:num>
  <w:num w:numId="9">
    <w:abstractNumId w:val="10"/>
  </w:num>
  <w:num w:numId="10">
    <w:abstractNumId w:val="1"/>
  </w:num>
  <w:num w:numId="11">
    <w:abstractNumId w:val="14"/>
  </w:num>
  <w:num w:numId="12">
    <w:abstractNumId w:val="2"/>
  </w:num>
  <w:num w:numId="13">
    <w:abstractNumId w:val="4"/>
  </w:num>
  <w:num w:numId="14">
    <w:abstractNumId w:val="3"/>
  </w:num>
  <w:num w:numId="15">
    <w:abstractNumId w:val="15"/>
  </w:num>
  <w:num w:numId="16">
    <w:abstractNumId w:val="13"/>
  </w:num>
  <w:num w:numId="17">
    <w:abstractNumId w:val="8"/>
  </w:num>
  <w:num w:numId="18">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19">
    <w:abstractNumId w:val="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20">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1">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2">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3">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4">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5">
    <w:abstractNumId w:val="6"/>
    <w:lvlOverride w:ilvl="0">
      <w:startOverride w:val="6"/>
      <w:lvl w:ilvl="0">
        <w:start w:val="6"/>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26">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7">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8">
    <w:abstractNumId w:val="6"/>
    <w:lvlOverride w:ilvl="0">
      <w:startOverride w:val="8"/>
      <w:lvl w:ilvl="0">
        <w:start w:val="8"/>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29">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sz w:val="22"/>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0">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sz w:val="22"/>
        </w:rPr>
      </w:lvl>
    </w:lvlOverride>
  </w:num>
  <w:num w:numId="31">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2">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num>
  <w:num w:numId="33">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4">
    <w:abstractNumId w:val="6"/>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num>
  <w:num w:numId="35">
    <w:abstractNumId w:val="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6">
    <w:abstractNumId w:val="6"/>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2"/>
      <w:lvl w:ilvl="3">
        <w:start w:val="2"/>
        <w:numFmt w:val="decimal"/>
        <w:pStyle w:val="BBClause4"/>
        <w:lvlText w:val="%1.%2.%3.%4"/>
        <w:lvlJc w:val="left"/>
        <w:pPr>
          <w:tabs>
            <w:tab w:val="num" w:pos="2699"/>
          </w:tabs>
          <w:ind w:left="2699" w:hanging="1077"/>
        </w:pPr>
        <w:rPr>
          <w:rFonts w:hint="default"/>
        </w:rPr>
      </w:lvl>
    </w:lvlOverride>
  </w:num>
  <w:num w:numId="37">
    <w:abstractNumId w:val="6"/>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6"/>
      <w:lvl w:ilvl="2">
        <w:start w:val="6"/>
        <w:numFmt w:val="decimal"/>
        <w:pStyle w:val="BBClause3"/>
        <w:lvlText w:val="%1.%2.%3"/>
        <w:lvlJc w:val="left"/>
        <w:pPr>
          <w:tabs>
            <w:tab w:val="num" w:pos="1622"/>
          </w:tabs>
          <w:ind w:left="1622" w:hanging="902"/>
        </w:pPr>
        <w:rPr>
          <w:rFonts w:hint="default"/>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AES" w:cryptAlgorithmClass="hash" w:cryptAlgorithmType="typeAny" w:cryptAlgorithmSid="14" w:cryptSpinCount="100000" w:hash="dtuhjSkhrE+vHcBBfBDyA8DrvkezKf0Zciy+qefQNKsy/TPSuwu6JwDtcISlsyup+/pm+teRY1Cyonu7FE71RA==" w:salt="sSlvQmr0PsimS1sOIxq7Z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11"/>
    <w:rsid w:val="00041962"/>
    <w:rsid w:val="00064C67"/>
    <w:rsid w:val="002F36A6"/>
    <w:rsid w:val="00347526"/>
    <w:rsid w:val="004343B2"/>
    <w:rsid w:val="00457F91"/>
    <w:rsid w:val="004E1A6C"/>
    <w:rsid w:val="0051669C"/>
    <w:rsid w:val="005A39C0"/>
    <w:rsid w:val="005A4330"/>
    <w:rsid w:val="005D10AB"/>
    <w:rsid w:val="005F5711"/>
    <w:rsid w:val="008747B6"/>
    <w:rsid w:val="009D1FF5"/>
    <w:rsid w:val="00A164DF"/>
    <w:rsid w:val="00AA5783"/>
    <w:rsid w:val="00B32A85"/>
    <w:rsid w:val="00B32E93"/>
    <w:rsid w:val="00B342C1"/>
    <w:rsid w:val="00B6185A"/>
    <w:rsid w:val="00B63CCB"/>
    <w:rsid w:val="00BF7CA1"/>
    <w:rsid w:val="00C677E0"/>
    <w:rsid w:val="00D24506"/>
    <w:rsid w:val="00E64AC7"/>
    <w:rsid w:val="00EB3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583EF"/>
  <w15:chartTrackingRefBased/>
  <w15:docId w15:val="{3394C57E-66B7-4191-ACD4-F36B48B2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11"/>
    <w:pPr>
      <w:spacing w:after="240" w:line="240" w:lineRule="auto"/>
    </w:pPr>
    <w:rPr>
      <w:rFonts w:ascii="Georgia" w:hAnsi="Georgia"/>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amp;B Body Text Char"/>
    <w:basedOn w:val="DefaultParagraphFont"/>
    <w:link w:val="BodyText"/>
    <w:locked/>
    <w:rsid w:val="005F5711"/>
    <w:rPr>
      <w:rFonts w:ascii="Georgia" w:hAnsi="Georgia" w:cs="Times New Roman"/>
    </w:rPr>
  </w:style>
  <w:style w:type="paragraph" w:styleId="BodyText">
    <w:name w:val="Body Text"/>
    <w:aliases w:val="B&amp;B Body Text"/>
    <w:basedOn w:val="Normal"/>
    <w:link w:val="BodyTextChar"/>
    <w:unhideWhenUsed/>
    <w:rsid w:val="005F5711"/>
    <w:pPr>
      <w:jc w:val="both"/>
    </w:pPr>
    <w:rPr>
      <w:rFonts w:cs="Times New Roman"/>
      <w:szCs w:val="22"/>
      <w:lang w:val="es-ES"/>
    </w:rPr>
  </w:style>
  <w:style w:type="character" w:customStyle="1" w:styleId="BodyTextChar1">
    <w:name w:val="Body Text Char1"/>
    <w:basedOn w:val="DefaultParagraphFont"/>
    <w:uiPriority w:val="99"/>
    <w:semiHidden/>
    <w:rsid w:val="005F5711"/>
    <w:rPr>
      <w:rFonts w:ascii="Georgia" w:hAnsi="Georgia"/>
      <w:szCs w:val="20"/>
      <w:lang w:val="en-GB"/>
    </w:rPr>
  </w:style>
  <w:style w:type="paragraph" w:customStyle="1" w:styleId="BBBodyTextIndent1">
    <w:name w:val="B&amp;B Body Text Indent 1"/>
    <w:basedOn w:val="Normal"/>
    <w:uiPriority w:val="19"/>
    <w:rsid w:val="005F5711"/>
    <w:pPr>
      <w:ind w:left="720"/>
      <w:jc w:val="both"/>
    </w:pPr>
    <w:rPr>
      <w:rFonts w:cs="Times New Roman"/>
    </w:rPr>
  </w:style>
  <w:style w:type="paragraph" w:customStyle="1" w:styleId="BBHeading1">
    <w:name w:val="B&amp;B Heading 1"/>
    <w:basedOn w:val="BodyText"/>
    <w:next w:val="BBBodyTextIndent1"/>
    <w:uiPriority w:val="9"/>
    <w:qFormat/>
    <w:rsid w:val="005F5711"/>
    <w:pPr>
      <w:keepNext/>
      <w:numPr>
        <w:numId w:val="1"/>
      </w:numPr>
      <w:tabs>
        <w:tab w:val="num" w:pos="360"/>
      </w:tabs>
      <w:ind w:left="0" w:firstLine="0"/>
      <w:outlineLvl w:val="0"/>
    </w:pPr>
    <w:rPr>
      <w:b/>
      <w:caps/>
    </w:rPr>
  </w:style>
  <w:style w:type="paragraph" w:customStyle="1" w:styleId="BBClause2">
    <w:name w:val="B&amp;B Clause 2"/>
    <w:basedOn w:val="BodyText"/>
    <w:uiPriority w:val="29"/>
    <w:qFormat/>
    <w:rsid w:val="005F5711"/>
    <w:pPr>
      <w:numPr>
        <w:ilvl w:val="1"/>
        <w:numId w:val="1"/>
      </w:numPr>
      <w:tabs>
        <w:tab w:val="num" w:pos="360"/>
      </w:tabs>
      <w:ind w:left="0" w:firstLine="0"/>
    </w:pPr>
  </w:style>
  <w:style w:type="paragraph" w:customStyle="1" w:styleId="BBClause3">
    <w:name w:val="B&amp;B Clause 3"/>
    <w:basedOn w:val="BodyText"/>
    <w:uiPriority w:val="29"/>
    <w:qFormat/>
    <w:rsid w:val="005F5711"/>
    <w:pPr>
      <w:numPr>
        <w:ilvl w:val="2"/>
        <w:numId w:val="1"/>
      </w:numPr>
      <w:tabs>
        <w:tab w:val="clear" w:pos="1622"/>
        <w:tab w:val="num" w:pos="360"/>
      </w:tabs>
      <w:ind w:left="0" w:firstLine="0"/>
    </w:pPr>
  </w:style>
  <w:style w:type="paragraph" w:customStyle="1" w:styleId="BBClause4">
    <w:name w:val="B&amp;B Clause 4"/>
    <w:basedOn w:val="BodyText"/>
    <w:uiPriority w:val="29"/>
    <w:qFormat/>
    <w:rsid w:val="005F5711"/>
    <w:pPr>
      <w:numPr>
        <w:ilvl w:val="3"/>
        <w:numId w:val="1"/>
      </w:numPr>
      <w:tabs>
        <w:tab w:val="clear" w:pos="2699"/>
        <w:tab w:val="num" w:pos="360"/>
      </w:tabs>
      <w:ind w:left="0" w:firstLine="0"/>
    </w:pPr>
  </w:style>
  <w:style w:type="paragraph" w:customStyle="1" w:styleId="BBClause5">
    <w:name w:val="B&amp;B Clause 5"/>
    <w:basedOn w:val="BodyText"/>
    <w:uiPriority w:val="29"/>
    <w:rsid w:val="005F5711"/>
    <w:pPr>
      <w:numPr>
        <w:ilvl w:val="4"/>
        <w:numId w:val="1"/>
      </w:numPr>
      <w:tabs>
        <w:tab w:val="clear" w:pos="2699"/>
        <w:tab w:val="num" w:pos="360"/>
      </w:tabs>
      <w:ind w:left="0" w:firstLine="0"/>
    </w:pPr>
  </w:style>
  <w:style w:type="paragraph" w:customStyle="1" w:styleId="BBClause6">
    <w:name w:val="B&amp;B Clause 6"/>
    <w:basedOn w:val="BodyText"/>
    <w:uiPriority w:val="29"/>
    <w:rsid w:val="005F5711"/>
    <w:pPr>
      <w:numPr>
        <w:ilvl w:val="5"/>
        <w:numId w:val="1"/>
      </w:numPr>
      <w:tabs>
        <w:tab w:val="clear" w:pos="3238"/>
        <w:tab w:val="num" w:pos="360"/>
      </w:tabs>
      <w:ind w:left="0" w:firstLine="0"/>
    </w:pPr>
  </w:style>
  <w:style w:type="paragraph" w:customStyle="1" w:styleId="BBClause7">
    <w:name w:val="B&amp;B Clause 7"/>
    <w:basedOn w:val="BodyText"/>
    <w:uiPriority w:val="29"/>
    <w:rsid w:val="005F5711"/>
    <w:pPr>
      <w:numPr>
        <w:ilvl w:val="6"/>
        <w:numId w:val="1"/>
      </w:numPr>
      <w:tabs>
        <w:tab w:val="clear" w:pos="3912"/>
        <w:tab w:val="num" w:pos="360"/>
      </w:tabs>
      <w:ind w:left="0" w:firstLine="0"/>
    </w:pPr>
  </w:style>
  <w:style w:type="paragraph" w:customStyle="1" w:styleId="BBClause8">
    <w:name w:val="B&amp;B Clause 8"/>
    <w:basedOn w:val="BodyText"/>
    <w:uiPriority w:val="29"/>
    <w:rsid w:val="005F5711"/>
    <w:pPr>
      <w:numPr>
        <w:ilvl w:val="7"/>
        <w:numId w:val="1"/>
      </w:numPr>
      <w:tabs>
        <w:tab w:val="clear" w:pos="4587"/>
        <w:tab w:val="num" w:pos="360"/>
      </w:tabs>
      <w:ind w:left="0" w:firstLine="0"/>
    </w:pPr>
  </w:style>
  <w:style w:type="paragraph" w:customStyle="1" w:styleId="BBClause9">
    <w:name w:val="B&amp;B Clause 9"/>
    <w:basedOn w:val="BodyText"/>
    <w:uiPriority w:val="29"/>
    <w:rsid w:val="005F5711"/>
    <w:pPr>
      <w:numPr>
        <w:ilvl w:val="8"/>
        <w:numId w:val="1"/>
      </w:numPr>
      <w:tabs>
        <w:tab w:val="clear" w:pos="5262"/>
        <w:tab w:val="num" w:pos="360"/>
      </w:tabs>
      <w:ind w:left="0" w:firstLine="0"/>
    </w:pPr>
  </w:style>
  <w:style w:type="paragraph" w:customStyle="1" w:styleId="BBScheduleHeading1">
    <w:name w:val="B&amp;B Schedule Heading 1"/>
    <w:basedOn w:val="BodyText"/>
    <w:next w:val="BBBodyTextIndent1"/>
    <w:uiPriority w:val="49"/>
    <w:rsid w:val="005F5711"/>
    <w:pPr>
      <w:keepNext/>
      <w:numPr>
        <w:numId w:val="2"/>
      </w:numPr>
      <w:tabs>
        <w:tab w:val="clear" w:pos="720"/>
        <w:tab w:val="num" w:pos="360"/>
      </w:tabs>
      <w:spacing w:before="120"/>
      <w:ind w:left="0" w:firstLine="0"/>
      <w:outlineLvl w:val="0"/>
    </w:pPr>
    <w:rPr>
      <w:b/>
    </w:rPr>
  </w:style>
  <w:style w:type="paragraph" w:customStyle="1" w:styleId="BBSchedule1">
    <w:name w:val="B&amp;B Schedule 1"/>
    <w:basedOn w:val="BBScheduleHeading1"/>
    <w:uiPriority w:val="59"/>
    <w:rsid w:val="005F5711"/>
    <w:pPr>
      <w:keepNext w:val="0"/>
    </w:pPr>
    <w:rPr>
      <w:b w:val="0"/>
    </w:rPr>
  </w:style>
  <w:style w:type="paragraph" w:customStyle="1" w:styleId="BBSchedule2">
    <w:name w:val="B&amp;B Schedule 2"/>
    <w:basedOn w:val="BodyText"/>
    <w:uiPriority w:val="59"/>
    <w:rsid w:val="005F5711"/>
    <w:pPr>
      <w:numPr>
        <w:ilvl w:val="1"/>
        <w:numId w:val="2"/>
      </w:numPr>
      <w:tabs>
        <w:tab w:val="clear" w:pos="720"/>
        <w:tab w:val="num" w:pos="360"/>
      </w:tabs>
      <w:ind w:left="0" w:firstLine="0"/>
    </w:pPr>
  </w:style>
  <w:style w:type="paragraph" w:customStyle="1" w:styleId="BBSchedule3">
    <w:name w:val="B&amp;B Schedule 3"/>
    <w:basedOn w:val="BodyText"/>
    <w:uiPriority w:val="59"/>
    <w:rsid w:val="005F5711"/>
    <w:pPr>
      <w:numPr>
        <w:ilvl w:val="2"/>
        <w:numId w:val="2"/>
      </w:numPr>
      <w:tabs>
        <w:tab w:val="clear" w:pos="1440"/>
        <w:tab w:val="num" w:pos="360"/>
      </w:tabs>
      <w:ind w:left="0" w:firstLine="0"/>
    </w:pPr>
  </w:style>
  <w:style w:type="paragraph" w:customStyle="1" w:styleId="BBSchedule4">
    <w:name w:val="B&amp;B Schedule 4"/>
    <w:basedOn w:val="BodyText"/>
    <w:uiPriority w:val="59"/>
    <w:rsid w:val="005F5711"/>
    <w:pPr>
      <w:numPr>
        <w:ilvl w:val="3"/>
        <w:numId w:val="2"/>
      </w:numPr>
      <w:tabs>
        <w:tab w:val="clear" w:pos="2160"/>
        <w:tab w:val="num" w:pos="360"/>
      </w:tabs>
      <w:ind w:left="0" w:firstLine="0"/>
    </w:pPr>
  </w:style>
  <w:style w:type="paragraph" w:customStyle="1" w:styleId="BBSchedule5">
    <w:name w:val="B&amp;B Schedule 5"/>
    <w:basedOn w:val="BodyText"/>
    <w:uiPriority w:val="59"/>
    <w:rsid w:val="005F5711"/>
    <w:pPr>
      <w:numPr>
        <w:ilvl w:val="4"/>
        <w:numId w:val="2"/>
      </w:numPr>
      <w:tabs>
        <w:tab w:val="clear" w:pos="2880"/>
        <w:tab w:val="num" w:pos="360"/>
      </w:tabs>
      <w:ind w:left="0" w:firstLine="0"/>
    </w:pPr>
  </w:style>
  <w:style w:type="paragraph" w:customStyle="1" w:styleId="BBSchedule6">
    <w:name w:val="B&amp;B Schedule 6"/>
    <w:basedOn w:val="BodyText"/>
    <w:uiPriority w:val="59"/>
    <w:rsid w:val="005F5711"/>
    <w:pPr>
      <w:numPr>
        <w:ilvl w:val="5"/>
        <w:numId w:val="2"/>
      </w:numPr>
      <w:tabs>
        <w:tab w:val="clear" w:pos="3600"/>
        <w:tab w:val="num" w:pos="360"/>
      </w:tabs>
      <w:ind w:left="0" w:firstLine="0"/>
    </w:pPr>
  </w:style>
  <w:style w:type="paragraph" w:customStyle="1" w:styleId="BBSchedule7">
    <w:name w:val="B&amp;B Schedule 7"/>
    <w:basedOn w:val="BodyText"/>
    <w:uiPriority w:val="59"/>
    <w:rsid w:val="005F5711"/>
    <w:pPr>
      <w:numPr>
        <w:ilvl w:val="6"/>
        <w:numId w:val="2"/>
      </w:numPr>
      <w:tabs>
        <w:tab w:val="clear" w:pos="4321"/>
        <w:tab w:val="num" w:pos="360"/>
      </w:tabs>
      <w:ind w:left="0" w:firstLine="0"/>
    </w:pPr>
  </w:style>
  <w:style w:type="paragraph" w:customStyle="1" w:styleId="BBSchedule8">
    <w:name w:val="B&amp;B Schedule 8"/>
    <w:basedOn w:val="BodyText"/>
    <w:uiPriority w:val="59"/>
    <w:rsid w:val="005F5711"/>
    <w:pPr>
      <w:numPr>
        <w:ilvl w:val="7"/>
        <w:numId w:val="2"/>
      </w:numPr>
      <w:tabs>
        <w:tab w:val="clear" w:pos="5041"/>
        <w:tab w:val="num" w:pos="360"/>
      </w:tabs>
      <w:ind w:left="0" w:firstLine="0"/>
    </w:pPr>
  </w:style>
  <w:style w:type="paragraph" w:customStyle="1" w:styleId="BBSchedule9">
    <w:name w:val="B&amp;B Schedule 9"/>
    <w:basedOn w:val="BodyText"/>
    <w:uiPriority w:val="59"/>
    <w:rsid w:val="005F5711"/>
    <w:pPr>
      <w:numPr>
        <w:ilvl w:val="8"/>
        <w:numId w:val="2"/>
      </w:numPr>
      <w:tabs>
        <w:tab w:val="clear" w:pos="5761"/>
        <w:tab w:val="num" w:pos="360"/>
      </w:tabs>
      <w:ind w:left="0" w:firstLine="0"/>
    </w:pPr>
  </w:style>
  <w:style w:type="table" w:styleId="TableGrid">
    <w:name w:val="Table Grid"/>
    <w:basedOn w:val="TableNormal"/>
    <w:uiPriority w:val="39"/>
    <w:rsid w:val="005F5711"/>
    <w:pPr>
      <w:spacing w:after="0" w:line="240" w:lineRule="auto"/>
    </w:pPr>
    <w:rPr>
      <w:rFonts w:asciiTheme="majorHAnsi" w:hAnsiTheme="majorHAnsi"/>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gMain">
    <w:name w:val="Numbering Main"/>
    <w:uiPriority w:val="99"/>
    <w:rsid w:val="005F5711"/>
    <w:pPr>
      <w:numPr>
        <w:numId w:val="1"/>
      </w:numPr>
    </w:pPr>
  </w:style>
  <w:style w:type="numbering" w:customStyle="1" w:styleId="NumberingSchedules">
    <w:name w:val="Numbering Schedules"/>
    <w:uiPriority w:val="99"/>
    <w:rsid w:val="005F5711"/>
    <w:pPr>
      <w:numPr>
        <w:numId w:val="2"/>
      </w:numPr>
    </w:pPr>
  </w:style>
  <w:style w:type="character" w:styleId="PlaceholderText">
    <w:name w:val="Placeholder Text"/>
    <w:basedOn w:val="DefaultParagraphFont"/>
    <w:uiPriority w:val="99"/>
    <w:semiHidden/>
    <w:rsid w:val="00B342C1"/>
    <w:rPr>
      <w:color w:val="808080"/>
    </w:rPr>
  </w:style>
  <w:style w:type="paragraph" w:styleId="Header">
    <w:name w:val="header"/>
    <w:aliases w:val="B&amp;B Header"/>
    <w:basedOn w:val="Normal"/>
    <w:link w:val="HeaderChar"/>
    <w:uiPriority w:val="99"/>
    <w:unhideWhenUsed/>
    <w:rsid w:val="0051669C"/>
    <w:pPr>
      <w:tabs>
        <w:tab w:val="center" w:pos="4536"/>
        <w:tab w:val="right" w:pos="9072"/>
      </w:tabs>
      <w:spacing w:after="0"/>
    </w:pPr>
  </w:style>
  <w:style w:type="character" w:customStyle="1" w:styleId="HeaderChar">
    <w:name w:val="Header Char"/>
    <w:aliases w:val="B&amp;B Header Char"/>
    <w:basedOn w:val="DefaultParagraphFont"/>
    <w:link w:val="Header"/>
    <w:uiPriority w:val="99"/>
    <w:rsid w:val="0051669C"/>
    <w:rPr>
      <w:rFonts w:ascii="Georgia" w:hAnsi="Georgia"/>
      <w:szCs w:val="20"/>
      <w:lang w:val="en-GB"/>
    </w:rPr>
  </w:style>
  <w:style w:type="paragraph" w:styleId="Footer">
    <w:name w:val="footer"/>
    <w:basedOn w:val="Normal"/>
    <w:link w:val="FooterChar"/>
    <w:uiPriority w:val="99"/>
    <w:unhideWhenUsed/>
    <w:rsid w:val="0051669C"/>
    <w:pPr>
      <w:tabs>
        <w:tab w:val="center" w:pos="4536"/>
        <w:tab w:val="right" w:pos="9072"/>
      </w:tabs>
      <w:spacing w:after="0"/>
    </w:pPr>
  </w:style>
  <w:style w:type="character" w:customStyle="1" w:styleId="FooterChar">
    <w:name w:val="Footer Char"/>
    <w:basedOn w:val="DefaultParagraphFont"/>
    <w:link w:val="Footer"/>
    <w:uiPriority w:val="99"/>
    <w:rsid w:val="0051669C"/>
    <w:rPr>
      <w:rFonts w:ascii="Georgia" w:hAnsi="Georgia"/>
      <w:szCs w:val="20"/>
      <w:lang w:val="en-GB"/>
    </w:rPr>
  </w:style>
  <w:style w:type="paragraph" w:customStyle="1" w:styleId="MemoHeading">
    <w:name w:val="Memo Heading"/>
    <w:basedOn w:val="BodyText"/>
    <w:next w:val="BodyText"/>
    <w:semiHidden/>
    <w:qFormat/>
    <w:rsid w:val="00D24506"/>
    <w:pPr>
      <w:spacing w:after="480" w:line="259" w:lineRule="auto"/>
      <w:jc w:val="center"/>
    </w:pPr>
    <w:rPr>
      <w:rFonts w:ascii="Arial" w:hAnsi="Arial"/>
      <w:b/>
      <w:spacing w:val="50"/>
      <w:sz w:val="28"/>
      <w:lang w:val="en-GB"/>
    </w:rPr>
  </w:style>
  <w:style w:type="paragraph" w:styleId="BlockText">
    <w:name w:val="Block Text"/>
    <w:basedOn w:val="Normal"/>
    <w:uiPriority w:val="99"/>
    <w:semiHidden/>
    <w:rsid w:val="00D24506"/>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spacing w:after="160" w:line="259" w:lineRule="auto"/>
      <w:ind w:left="1152" w:right="1152"/>
    </w:pPr>
    <w:rPr>
      <w:rFonts w:asciiTheme="minorHAnsi" w:eastAsiaTheme="minorEastAsia" w:hAnsiTheme="minorHAnsi"/>
      <w:i/>
      <w:iCs/>
      <w:color w:val="5B9BD5" w:themeColor="accent1"/>
      <w:szCs w:val="22"/>
    </w:rPr>
  </w:style>
  <w:style w:type="paragraph" w:styleId="BalloonText">
    <w:name w:val="Balloon Text"/>
    <w:basedOn w:val="Normal"/>
    <w:link w:val="BalloonTextChar"/>
    <w:uiPriority w:val="99"/>
    <w:semiHidden/>
    <w:rsid w:val="00D24506"/>
    <w:pPr>
      <w:spacing w:after="0" w:line="259"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506"/>
    <w:rPr>
      <w:rFonts w:ascii="Tahoma" w:hAnsi="Tahoma" w:cs="Tahoma"/>
      <w:sz w:val="16"/>
      <w:szCs w:val="16"/>
      <w:lang w:val="en-GB"/>
    </w:rPr>
  </w:style>
  <w:style w:type="paragraph" w:customStyle="1" w:styleId="BBBodyTextIndent2">
    <w:name w:val="B&amp;B Body Text Indent 2"/>
    <w:basedOn w:val="Normal"/>
    <w:uiPriority w:val="19"/>
    <w:rsid w:val="00D24506"/>
    <w:pPr>
      <w:spacing w:after="160" w:line="259" w:lineRule="auto"/>
      <w:ind w:left="720"/>
      <w:jc w:val="both"/>
    </w:pPr>
    <w:rPr>
      <w:rFonts w:asciiTheme="minorHAnsi" w:hAnsiTheme="minorHAnsi" w:cs="Times New Roman"/>
      <w:szCs w:val="22"/>
    </w:rPr>
  </w:style>
  <w:style w:type="paragraph" w:customStyle="1" w:styleId="BBBodyTextIndent3">
    <w:name w:val="B&amp;B Body Text Indent 3"/>
    <w:basedOn w:val="Normal"/>
    <w:uiPriority w:val="19"/>
    <w:rsid w:val="00D24506"/>
    <w:pPr>
      <w:spacing w:after="160" w:line="259" w:lineRule="auto"/>
      <w:ind w:left="1622"/>
      <w:jc w:val="both"/>
    </w:pPr>
    <w:rPr>
      <w:rFonts w:asciiTheme="minorHAnsi" w:eastAsia="Georgia" w:hAnsiTheme="minorHAnsi" w:cs="Times New Roman"/>
      <w:szCs w:val="22"/>
    </w:rPr>
  </w:style>
  <w:style w:type="paragraph" w:customStyle="1" w:styleId="BBBodyTextIndent4">
    <w:name w:val="B&amp;B Body Text Indent 4"/>
    <w:basedOn w:val="Normal"/>
    <w:uiPriority w:val="19"/>
    <w:rsid w:val="00D24506"/>
    <w:pPr>
      <w:spacing w:after="160" w:line="259" w:lineRule="auto"/>
      <w:ind w:left="2699"/>
      <w:jc w:val="both"/>
    </w:pPr>
    <w:rPr>
      <w:rFonts w:asciiTheme="minorHAnsi" w:hAnsiTheme="minorHAnsi" w:cs="Times New Roman"/>
      <w:szCs w:val="22"/>
    </w:rPr>
  </w:style>
  <w:style w:type="paragraph" w:customStyle="1" w:styleId="BBBodyTextIndent5">
    <w:name w:val="B&amp;B Body Text Indent 5"/>
    <w:basedOn w:val="Normal"/>
    <w:uiPriority w:val="19"/>
    <w:rsid w:val="00D24506"/>
    <w:pPr>
      <w:spacing w:after="160" w:line="259" w:lineRule="auto"/>
      <w:ind w:left="2699"/>
      <w:jc w:val="both"/>
    </w:pPr>
    <w:rPr>
      <w:rFonts w:asciiTheme="minorHAnsi" w:hAnsiTheme="minorHAnsi" w:cs="Times New Roman"/>
      <w:szCs w:val="22"/>
    </w:rPr>
  </w:style>
  <w:style w:type="paragraph" w:customStyle="1" w:styleId="BBBodyTextIndent6">
    <w:name w:val="B&amp;B Body Text Indent 6"/>
    <w:basedOn w:val="Normal"/>
    <w:uiPriority w:val="19"/>
    <w:rsid w:val="00D24506"/>
    <w:pPr>
      <w:spacing w:after="160" w:line="259" w:lineRule="auto"/>
      <w:ind w:left="3238"/>
      <w:jc w:val="both"/>
    </w:pPr>
    <w:rPr>
      <w:rFonts w:asciiTheme="minorHAnsi" w:hAnsiTheme="minorHAnsi" w:cs="Times New Roman"/>
      <w:szCs w:val="22"/>
    </w:rPr>
  </w:style>
  <w:style w:type="paragraph" w:customStyle="1" w:styleId="BBBodyTextIndent7">
    <w:name w:val="B&amp;B Body Text Indent 7"/>
    <w:basedOn w:val="Normal"/>
    <w:uiPriority w:val="19"/>
    <w:rsid w:val="00D24506"/>
    <w:pPr>
      <w:spacing w:after="160" w:line="259" w:lineRule="auto"/>
      <w:ind w:left="3912"/>
      <w:jc w:val="both"/>
    </w:pPr>
    <w:rPr>
      <w:rFonts w:asciiTheme="minorHAnsi" w:hAnsiTheme="minorHAnsi" w:cs="Times New Roman"/>
      <w:szCs w:val="22"/>
    </w:rPr>
  </w:style>
  <w:style w:type="paragraph" w:customStyle="1" w:styleId="BBBodyTextIndent8">
    <w:name w:val="B&amp;B Body Text Indent 8"/>
    <w:basedOn w:val="Normal"/>
    <w:uiPriority w:val="19"/>
    <w:rsid w:val="00D24506"/>
    <w:pPr>
      <w:spacing w:after="160" w:line="259" w:lineRule="auto"/>
      <w:ind w:left="4587"/>
      <w:jc w:val="both"/>
    </w:pPr>
    <w:rPr>
      <w:rFonts w:asciiTheme="minorHAnsi" w:hAnsiTheme="minorHAnsi" w:cs="Times New Roman"/>
      <w:szCs w:val="22"/>
    </w:rPr>
  </w:style>
  <w:style w:type="paragraph" w:customStyle="1" w:styleId="BBBodyTextIndent9">
    <w:name w:val="B&amp;B Body Text Indent 9"/>
    <w:basedOn w:val="Normal"/>
    <w:uiPriority w:val="19"/>
    <w:rsid w:val="00D24506"/>
    <w:pPr>
      <w:spacing w:after="160" w:line="259" w:lineRule="auto"/>
      <w:ind w:left="5262"/>
      <w:jc w:val="both"/>
    </w:pPr>
    <w:rPr>
      <w:rFonts w:asciiTheme="minorHAnsi" w:hAnsiTheme="minorHAnsi" w:cs="Times New Roman"/>
      <w:szCs w:val="22"/>
    </w:rPr>
  </w:style>
  <w:style w:type="paragraph" w:customStyle="1" w:styleId="BBBodyTextNoSpacing">
    <w:name w:val="B&amp;B Body Text No Spacing"/>
    <w:basedOn w:val="BodyText"/>
    <w:uiPriority w:val="1"/>
    <w:qFormat/>
    <w:rsid w:val="00D24506"/>
    <w:pPr>
      <w:spacing w:after="0" w:line="259" w:lineRule="auto"/>
    </w:pPr>
    <w:rPr>
      <w:rFonts w:asciiTheme="minorHAnsi" w:hAnsiTheme="minorHAnsi"/>
      <w:lang w:val="en-GB"/>
    </w:rPr>
  </w:style>
  <w:style w:type="paragraph" w:customStyle="1" w:styleId="BBBullet1">
    <w:name w:val="B&amp;B Bullet 1"/>
    <w:basedOn w:val="BodyText"/>
    <w:uiPriority w:val="39"/>
    <w:rsid w:val="00D24506"/>
    <w:pPr>
      <w:numPr>
        <w:ilvl w:val="1"/>
        <w:numId w:val="5"/>
      </w:numPr>
      <w:spacing w:after="160" w:line="259" w:lineRule="auto"/>
    </w:pPr>
    <w:rPr>
      <w:rFonts w:ascii="Arial" w:hAnsi="Arial"/>
      <w:lang w:val="en-GB"/>
    </w:rPr>
  </w:style>
  <w:style w:type="paragraph" w:customStyle="1" w:styleId="BBBullet2">
    <w:name w:val="B&amp;B Bullet 2"/>
    <w:basedOn w:val="BodyText"/>
    <w:uiPriority w:val="39"/>
    <w:rsid w:val="00D24506"/>
    <w:pPr>
      <w:numPr>
        <w:ilvl w:val="2"/>
        <w:numId w:val="5"/>
      </w:numPr>
      <w:spacing w:after="160" w:line="259" w:lineRule="auto"/>
    </w:pPr>
    <w:rPr>
      <w:rFonts w:ascii="Arial" w:hAnsi="Arial"/>
      <w:lang w:val="en-GB"/>
    </w:rPr>
  </w:style>
  <w:style w:type="paragraph" w:customStyle="1" w:styleId="BBBullet3">
    <w:name w:val="B&amp;B Bullet 3"/>
    <w:basedOn w:val="BodyText"/>
    <w:uiPriority w:val="39"/>
    <w:rsid w:val="00D24506"/>
    <w:pPr>
      <w:numPr>
        <w:ilvl w:val="3"/>
        <w:numId w:val="5"/>
      </w:numPr>
      <w:spacing w:after="160" w:line="259" w:lineRule="auto"/>
    </w:pPr>
    <w:rPr>
      <w:rFonts w:ascii="Arial" w:hAnsi="Arial"/>
      <w:lang w:val="en-GB"/>
    </w:rPr>
  </w:style>
  <w:style w:type="paragraph" w:customStyle="1" w:styleId="BBBullet4">
    <w:name w:val="B&amp;B Bullet 4"/>
    <w:basedOn w:val="BodyText"/>
    <w:uiPriority w:val="39"/>
    <w:rsid w:val="00D24506"/>
    <w:pPr>
      <w:numPr>
        <w:ilvl w:val="4"/>
        <w:numId w:val="5"/>
      </w:numPr>
      <w:spacing w:after="160" w:line="259" w:lineRule="auto"/>
    </w:pPr>
    <w:rPr>
      <w:rFonts w:ascii="Arial" w:hAnsi="Arial"/>
      <w:lang w:val="en-GB"/>
    </w:rPr>
  </w:style>
  <w:style w:type="paragraph" w:customStyle="1" w:styleId="BBBullet5">
    <w:name w:val="B&amp;B Bullet 5"/>
    <w:basedOn w:val="BodyText"/>
    <w:uiPriority w:val="39"/>
    <w:rsid w:val="00D24506"/>
    <w:pPr>
      <w:numPr>
        <w:ilvl w:val="5"/>
        <w:numId w:val="5"/>
      </w:numPr>
      <w:spacing w:after="160" w:line="259" w:lineRule="auto"/>
    </w:pPr>
    <w:rPr>
      <w:rFonts w:ascii="Arial" w:hAnsi="Arial"/>
      <w:lang w:val="en-GB"/>
    </w:rPr>
  </w:style>
  <w:style w:type="paragraph" w:customStyle="1" w:styleId="BBBullet6">
    <w:name w:val="B&amp;B Bullet 6"/>
    <w:basedOn w:val="BodyText"/>
    <w:uiPriority w:val="39"/>
    <w:rsid w:val="00D24506"/>
    <w:pPr>
      <w:numPr>
        <w:ilvl w:val="6"/>
        <w:numId w:val="5"/>
      </w:numPr>
      <w:spacing w:after="160" w:line="259" w:lineRule="auto"/>
    </w:pPr>
    <w:rPr>
      <w:rFonts w:ascii="Arial" w:hAnsi="Arial"/>
      <w:lang w:val="en-GB"/>
    </w:rPr>
  </w:style>
  <w:style w:type="paragraph" w:customStyle="1" w:styleId="BBBullet7">
    <w:name w:val="B&amp;B Bullet 7"/>
    <w:basedOn w:val="BodyText"/>
    <w:uiPriority w:val="39"/>
    <w:rsid w:val="00D24506"/>
    <w:pPr>
      <w:numPr>
        <w:ilvl w:val="7"/>
        <w:numId w:val="5"/>
      </w:numPr>
      <w:spacing w:after="160" w:line="259" w:lineRule="auto"/>
    </w:pPr>
    <w:rPr>
      <w:rFonts w:ascii="Arial" w:hAnsi="Arial"/>
      <w:lang w:val="en-GB"/>
    </w:rPr>
  </w:style>
  <w:style w:type="paragraph" w:customStyle="1" w:styleId="BBBullet8">
    <w:name w:val="B&amp;B Bullet 8"/>
    <w:basedOn w:val="BodyText"/>
    <w:uiPriority w:val="39"/>
    <w:rsid w:val="00D24506"/>
    <w:pPr>
      <w:numPr>
        <w:ilvl w:val="8"/>
        <w:numId w:val="5"/>
      </w:numPr>
      <w:spacing w:after="160" w:line="259" w:lineRule="auto"/>
    </w:pPr>
    <w:rPr>
      <w:rFonts w:ascii="Arial" w:hAnsi="Arial"/>
      <w:lang w:val="en-GB"/>
    </w:rPr>
  </w:style>
  <w:style w:type="paragraph" w:customStyle="1" w:styleId="BBBulletatMargin">
    <w:name w:val="B&amp;B Bullet at Margin"/>
    <w:basedOn w:val="BBBullet8"/>
    <w:uiPriority w:val="38"/>
    <w:rsid w:val="00D24506"/>
    <w:pPr>
      <w:numPr>
        <w:ilvl w:val="0"/>
      </w:numPr>
    </w:pPr>
  </w:style>
  <w:style w:type="paragraph" w:customStyle="1" w:styleId="BBClause1">
    <w:name w:val="B&amp;B Clause 1"/>
    <w:basedOn w:val="BBHeading1"/>
    <w:uiPriority w:val="29"/>
    <w:qFormat/>
    <w:rsid w:val="00D24506"/>
    <w:pPr>
      <w:keepNext w:val="0"/>
      <w:numPr>
        <w:numId w:val="4"/>
      </w:numPr>
      <w:spacing w:after="160" w:line="259" w:lineRule="auto"/>
    </w:pPr>
    <w:rPr>
      <w:rFonts w:ascii="Arial" w:hAnsi="Arial"/>
      <w:b w:val="0"/>
      <w:caps w:val="0"/>
      <w:lang w:val="en-GB"/>
    </w:rPr>
  </w:style>
  <w:style w:type="paragraph" w:customStyle="1" w:styleId="BBEndnoteText">
    <w:name w:val="B&amp;B Endnote Text"/>
    <w:basedOn w:val="Normal"/>
    <w:uiPriority w:val="69"/>
    <w:semiHidden/>
    <w:rsid w:val="00D24506"/>
    <w:pPr>
      <w:spacing w:after="0" w:line="259" w:lineRule="auto"/>
      <w:ind w:left="62" w:hanging="62"/>
      <w:jc w:val="both"/>
    </w:pPr>
    <w:rPr>
      <w:rFonts w:asciiTheme="minorHAnsi" w:hAnsiTheme="minorHAnsi" w:cs="Times New Roman"/>
      <w:sz w:val="16"/>
      <w:szCs w:val="22"/>
    </w:rPr>
  </w:style>
  <w:style w:type="paragraph" w:customStyle="1" w:styleId="BBFootnoteText">
    <w:name w:val="B&amp;B Footnote Text"/>
    <w:basedOn w:val="Normal"/>
    <w:uiPriority w:val="69"/>
    <w:semiHidden/>
    <w:rsid w:val="00D24506"/>
    <w:pPr>
      <w:spacing w:after="0" w:line="259" w:lineRule="auto"/>
      <w:ind w:left="113" w:hanging="113"/>
      <w:jc w:val="both"/>
    </w:pPr>
    <w:rPr>
      <w:rFonts w:asciiTheme="minorHAnsi" w:hAnsiTheme="minorHAnsi" w:cs="Times New Roman"/>
      <w:sz w:val="16"/>
      <w:szCs w:val="22"/>
    </w:rPr>
  </w:style>
  <w:style w:type="paragraph" w:customStyle="1" w:styleId="BBHeading1Lower">
    <w:name w:val="B&amp;B Heading 1 (Lower)"/>
    <w:basedOn w:val="BBHeading1"/>
    <w:next w:val="BBBodyTextIndent1"/>
    <w:uiPriority w:val="9"/>
    <w:rsid w:val="00D24506"/>
    <w:pPr>
      <w:numPr>
        <w:numId w:val="4"/>
      </w:numPr>
      <w:spacing w:after="160" w:line="259" w:lineRule="auto"/>
    </w:pPr>
    <w:rPr>
      <w:rFonts w:ascii="Arial" w:hAnsi="Arial"/>
      <w:caps w:val="0"/>
      <w:lang w:val="en-GB"/>
    </w:rPr>
  </w:style>
  <w:style w:type="paragraph" w:customStyle="1" w:styleId="BBHeading2">
    <w:name w:val="B&amp;B Heading 2"/>
    <w:basedOn w:val="BBClause2"/>
    <w:next w:val="BBBodyTextIndent2"/>
    <w:uiPriority w:val="9"/>
    <w:qFormat/>
    <w:rsid w:val="00D24506"/>
    <w:pPr>
      <w:keepNext/>
      <w:numPr>
        <w:numId w:val="4"/>
      </w:numPr>
      <w:spacing w:after="160" w:line="259" w:lineRule="auto"/>
      <w:outlineLvl w:val="1"/>
    </w:pPr>
    <w:rPr>
      <w:rFonts w:ascii="Arial" w:hAnsi="Arial"/>
      <w:b/>
      <w:lang w:val="en-GB"/>
    </w:rPr>
  </w:style>
  <w:style w:type="paragraph" w:customStyle="1" w:styleId="BBHeading3">
    <w:name w:val="B&amp;B Heading 3"/>
    <w:basedOn w:val="BBClause3"/>
    <w:next w:val="BBBodyTextIndent3"/>
    <w:uiPriority w:val="9"/>
    <w:qFormat/>
    <w:rsid w:val="00D24506"/>
    <w:pPr>
      <w:numPr>
        <w:numId w:val="4"/>
      </w:numPr>
      <w:spacing w:after="160" w:line="259" w:lineRule="auto"/>
      <w:outlineLvl w:val="2"/>
    </w:pPr>
    <w:rPr>
      <w:rFonts w:ascii="Arial" w:hAnsi="Arial"/>
      <w:b/>
      <w:lang w:val="en-GB"/>
    </w:rPr>
  </w:style>
  <w:style w:type="paragraph" w:customStyle="1" w:styleId="BBHeading4">
    <w:name w:val="B&amp;B Heading 4"/>
    <w:basedOn w:val="BBClause4"/>
    <w:next w:val="BBBodyTextIndent4"/>
    <w:uiPriority w:val="9"/>
    <w:qFormat/>
    <w:rsid w:val="00D24506"/>
    <w:pPr>
      <w:numPr>
        <w:numId w:val="4"/>
      </w:numPr>
      <w:spacing w:after="160" w:line="259" w:lineRule="auto"/>
      <w:outlineLvl w:val="3"/>
    </w:pPr>
    <w:rPr>
      <w:rFonts w:ascii="Arial" w:hAnsi="Arial"/>
      <w:b/>
      <w:lang w:val="en-GB"/>
    </w:rPr>
  </w:style>
  <w:style w:type="paragraph" w:customStyle="1" w:styleId="BBHeading5">
    <w:name w:val="B&amp;B Heading 5"/>
    <w:basedOn w:val="BBClause5"/>
    <w:next w:val="BBBodyTextIndent5"/>
    <w:uiPriority w:val="9"/>
    <w:rsid w:val="00D24506"/>
    <w:pPr>
      <w:numPr>
        <w:numId w:val="4"/>
      </w:numPr>
      <w:spacing w:after="160" w:line="259" w:lineRule="auto"/>
      <w:outlineLvl w:val="4"/>
    </w:pPr>
    <w:rPr>
      <w:rFonts w:ascii="Arial" w:hAnsi="Arial"/>
      <w:b/>
      <w:lang w:val="en-GB"/>
    </w:rPr>
  </w:style>
  <w:style w:type="paragraph" w:customStyle="1" w:styleId="BBHeading6">
    <w:name w:val="B&amp;B Heading 6"/>
    <w:basedOn w:val="BBClause6"/>
    <w:next w:val="BBBodyTextIndent6"/>
    <w:uiPriority w:val="9"/>
    <w:rsid w:val="00D24506"/>
    <w:pPr>
      <w:numPr>
        <w:numId w:val="4"/>
      </w:numPr>
      <w:spacing w:after="160" w:line="259" w:lineRule="auto"/>
      <w:outlineLvl w:val="5"/>
    </w:pPr>
    <w:rPr>
      <w:rFonts w:ascii="Arial" w:hAnsi="Arial"/>
      <w:b/>
      <w:lang w:val="en-GB"/>
    </w:rPr>
  </w:style>
  <w:style w:type="paragraph" w:customStyle="1" w:styleId="BBHeading7">
    <w:name w:val="B&amp;B Heading 7"/>
    <w:basedOn w:val="BBClause7"/>
    <w:next w:val="BBBodyTextIndent7"/>
    <w:uiPriority w:val="9"/>
    <w:rsid w:val="00D24506"/>
    <w:pPr>
      <w:numPr>
        <w:numId w:val="4"/>
      </w:numPr>
      <w:spacing w:after="160" w:line="259" w:lineRule="auto"/>
      <w:ind w:left="3913" w:hanging="675"/>
      <w:outlineLvl w:val="6"/>
    </w:pPr>
    <w:rPr>
      <w:rFonts w:ascii="Arial" w:hAnsi="Arial"/>
      <w:b/>
      <w:lang w:val="en-GB"/>
    </w:rPr>
  </w:style>
  <w:style w:type="paragraph" w:customStyle="1" w:styleId="BBHeading8">
    <w:name w:val="B&amp;B Heading 8"/>
    <w:basedOn w:val="BBClause8"/>
    <w:next w:val="BBBodyTextIndent8"/>
    <w:uiPriority w:val="9"/>
    <w:rsid w:val="00D24506"/>
    <w:pPr>
      <w:numPr>
        <w:numId w:val="4"/>
      </w:numPr>
      <w:spacing w:after="160" w:line="259" w:lineRule="auto"/>
      <w:outlineLvl w:val="7"/>
    </w:pPr>
    <w:rPr>
      <w:rFonts w:ascii="Arial" w:hAnsi="Arial"/>
      <w:b/>
      <w:lang w:val="en-GB"/>
    </w:rPr>
  </w:style>
  <w:style w:type="paragraph" w:customStyle="1" w:styleId="BBHeading9">
    <w:name w:val="B&amp;B Heading 9"/>
    <w:basedOn w:val="BBClause9"/>
    <w:next w:val="BBBodyTextIndent9"/>
    <w:uiPriority w:val="9"/>
    <w:rsid w:val="00D24506"/>
    <w:pPr>
      <w:numPr>
        <w:numId w:val="4"/>
      </w:numPr>
      <w:spacing w:after="160" w:line="259" w:lineRule="auto"/>
      <w:outlineLvl w:val="8"/>
    </w:pPr>
    <w:rPr>
      <w:rFonts w:ascii="Arial" w:hAnsi="Arial"/>
      <w:b/>
      <w:lang w:val="en-GB"/>
    </w:rPr>
  </w:style>
  <w:style w:type="paragraph" w:customStyle="1" w:styleId="BBScheduleHeading2">
    <w:name w:val="B&amp;B Schedule Heading 2"/>
    <w:basedOn w:val="BBSchedule2"/>
    <w:next w:val="BBBodyTextIndent2"/>
    <w:uiPriority w:val="49"/>
    <w:rsid w:val="00D24506"/>
    <w:pPr>
      <w:keepNext/>
      <w:numPr>
        <w:numId w:val="3"/>
      </w:numPr>
      <w:spacing w:after="160" w:line="259" w:lineRule="auto"/>
      <w:outlineLvl w:val="1"/>
    </w:pPr>
    <w:rPr>
      <w:rFonts w:ascii="Arial" w:hAnsi="Arial"/>
      <w:b/>
      <w:lang w:val="en-GB"/>
    </w:rPr>
  </w:style>
  <w:style w:type="paragraph" w:customStyle="1" w:styleId="BBScheduleHeading3">
    <w:name w:val="B&amp;B Schedule Heading 3"/>
    <w:basedOn w:val="BBSchedule3"/>
    <w:next w:val="BBBodyTextIndent3"/>
    <w:uiPriority w:val="49"/>
    <w:rsid w:val="00D24506"/>
    <w:pPr>
      <w:numPr>
        <w:numId w:val="3"/>
      </w:numPr>
      <w:spacing w:after="160" w:line="259" w:lineRule="auto"/>
      <w:outlineLvl w:val="2"/>
    </w:pPr>
    <w:rPr>
      <w:rFonts w:ascii="Arial" w:hAnsi="Arial"/>
      <w:b/>
      <w:lang w:val="en-GB"/>
    </w:rPr>
  </w:style>
  <w:style w:type="paragraph" w:customStyle="1" w:styleId="BBScheduleHeading4">
    <w:name w:val="B&amp;B Schedule Heading 4"/>
    <w:basedOn w:val="BBSchedule4"/>
    <w:next w:val="BBBodyTextIndent4"/>
    <w:uiPriority w:val="49"/>
    <w:rsid w:val="00D24506"/>
    <w:pPr>
      <w:numPr>
        <w:numId w:val="3"/>
      </w:numPr>
      <w:spacing w:after="160" w:line="259" w:lineRule="auto"/>
      <w:outlineLvl w:val="3"/>
    </w:pPr>
    <w:rPr>
      <w:rFonts w:ascii="Arial" w:hAnsi="Arial"/>
      <w:b/>
      <w:lang w:val="en-GB"/>
    </w:rPr>
  </w:style>
  <w:style w:type="paragraph" w:customStyle="1" w:styleId="BBScheduleHeading5">
    <w:name w:val="B&amp;B Schedule Heading 5"/>
    <w:basedOn w:val="BBSchedule5"/>
    <w:next w:val="BBBodyTextIndent5"/>
    <w:uiPriority w:val="49"/>
    <w:rsid w:val="00D24506"/>
    <w:pPr>
      <w:keepNext/>
      <w:numPr>
        <w:numId w:val="3"/>
      </w:numPr>
      <w:spacing w:after="160" w:line="259" w:lineRule="auto"/>
      <w:outlineLvl w:val="4"/>
    </w:pPr>
    <w:rPr>
      <w:rFonts w:ascii="Arial" w:hAnsi="Arial"/>
      <w:b/>
      <w:lang w:val="en-GB"/>
    </w:rPr>
  </w:style>
  <w:style w:type="paragraph" w:customStyle="1" w:styleId="BBScheduleHeading6">
    <w:name w:val="B&amp;B Schedule Heading 6"/>
    <w:basedOn w:val="BBSchedule6"/>
    <w:next w:val="BBBodyTextIndent6"/>
    <w:uiPriority w:val="49"/>
    <w:rsid w:val="00D24506"/>
    <w:pPr>
      <w:numPr>
        <w:numId w:val="3"/>
      </w:numPr>
      <w:spacing w:after="160" w:line="259" w:lineRule="auto"/>
      <w:outlineLvl w:val="5"/>
    </w:pPr>
    <w:rPr>
      <w:rFonts w:ascii="Arial" w:hAnsi="Arial"/>
      <w:b/>
      <w:lang w:val="en-GB"/>
    </w:rPr>
  </w:style>
  <w:style w:type="paragraph" w:customStyle="1" w:styleId="BBScheduleHeading7">
    <w:name w:val="B&amp;B Schedule Heading 7"/>
    <w:basedOn w:val="BBSchedule7"/>
    <w:next w:val="BBBodyTextIndent7"/>
    <w:uiPriority w:val="49"/>
    <w:rsid w:val="00D24506"/>
    <w:pPr>
      <w:numPr>
        <w:numId w:val="3"/>
      </w:numPr>
      <w:spacing w:after="160" w:line="259" w:lineRule="auto"/>
      <w:ind w:left="4320" w:hanging="720"/>
      <w:outlineLvl w:val="6"/>
    </w:pPr>
    <w:rPr>
      <w:rFonts w:ascii="Arial" w:hAnsi="Arial"/>
      <w:b/>
      <w:lang w:val="en-GB"/>
    </w:rPr>
  </w:style>
  <w:style w:type="paragraph" w:customStyle="1" w:styleId="BBScheduleHeading8">
    <w:name w:val="B&amp;B Schedule Heading 8"/>
    <w:basedOn w:val="BBSchedule8"/>
    <w:next w:val="BBBodyTextIndent8"/>
    <w:uiPriority w:val="49"/>
    <w:rsid w:val="00D24506"/>
    <w:pPr>
      <w:numPr>
        <w:numId w:val="3"/>
      </w:numPr>
      <w:spacing w:after="160" w:line="259" w:lineRule="auto"/>
      <w:outlineLvl w:val="7"/>
    </w:pPr>
    <w:rPr>
      <w:rFonts w:ascii="Arial" w:hAnsi="Arial"/>
      <w:b/>
      <w:lang w:val="en-GB"/>
    </w:rPr>
  </w:style>
  <w:style w:type="paragraph" w:customStyle="1" w:styleId="BBScheduleHeading9">
    <w:name w:val="B&amp;B Schedule Heading 9"/>
    <w:basedOn w:val="BBSchedule9"/>
    <w:next w:val="BBBodyTextIndent9"/>
    <w:uiPriority w:val="49"/>
    <w:rsid w:val="00D24506"/>
    <w:pPr>
      <w:numPr>
        <w:numId w:val="3"/>
      </w:numPr>
      <w:spacing w:after="160" w:line="259" w:lineRule="auto"/>
      <w:outlineLvl w:val="8"/>
    </w:pPr>
    <w:rPr>
      <w:rFonts w:ascii="Arial" w:hAnsi="Arial"/>
      <w:b/>
      <w:lang w:val="en-GB"/>
    </w:rPr>
  </w:style>
  <w:style w:type="paragraph" w:customStyle="1" w:styleId="BBScheduleSub-title">
    <w:name w:val="B&amp;B Schedule Sub-title"/>
    <w:basedOn w:val="Normal"/>
    <w:next w:val="BodyText"/>
    <w:uiPriority w:val="48"/>
    <w:rsid w:val="00D24506"/>
    <w:pPr>
      <w:keepNext/>
      <w:spacing w:after="160" w:line="259" w:lineRule="auto"/>
      <w:jc w:val="center"/>
    </w:pPr>
    <w:rPr>
      <w:rFonts w:asciiTheme="majorHAnsi" w:hAnsiTheme="majorHAnsi" w:cs="Times New Roman"/>
      <w:b/>
      <w:szCs w:val="22"/>
    </w:rPr>
  </w:style>
  <w:style w:type="paragraph" w:customStyle="1" w:styleId="BBScheduleTitle">
    <w:name w:val="B&amp;B Schedule Title"/>
    <w:basedOn w:val="BodyText"/>
    <w:next w:val="BBScheduleSub-title"/>
    <w:uiPriority w:val="47"/>
    <w:rsid w:val="00D24506"/>
    <w:pPr>
      <w:keepNext/>
      <w:pageBreakBefore/>
      <w:spacing w:after="160" w:line="259" w:lineRule="auto"/>
      <w:jc w:val="center"/>
    </w:pPr>
    <w:rPr>
      <w:rFonts w:asciiTheme="majorHAnsi" w:hAnsiTheme="majorHAnsi"/>
      <w:b/>
      <w:lang w:val="en-GB"/>
    </w:rPr>
  </w:style>
  <w:style w:type="numbering" w:customStyle="1" w:styleId="BulletList">
    <w:name w:val="Bullet List"/>
    <w:uiPriority w:val="99"/>
    <w:rsid w:val="00D24506"/>
    <w:pPr>
      <w:numPr>
        <w:numId w:val="5"/>
      </w:numPr>
    </w:pPr>
  </w:style>
  <w:style w:type="paragraph" w:customStyle="1" w:styleId="BBHeading0">
    <w:name w:val="B&amp;B Heading 0"/>
    <w:basedOn w:val="BodyText"/>
    <w:next w:val="BodyText"/>
    <w:uiPriority w:val="8"/>
    <w:qFormat/>
    <w:rsid w:val="00D24506"/>
    <w:pPr>
      <w:keepNext/>
      <w:spacing w:after="160" w:line="259" w:lineRule="auto"/>
      <w:outlineLvl w:val="0"/>
    </w:pPr>
    <w:rPr>
      <w:rFonts w:ascii="Arial" w:hAnsi="Arial"/>
      <w:b/>
      <w:caps/>
      <w:lang w:val="en-GB"/>
    </w:rPr>
  </w:style>
  <w:style w:type="paragraph" w:styleId="FootnoteText">
    <w:name w:val="footnote text"/>
    <w:basedOn w:val="Normal"/>
    <w:link w:val="FootnoteTextChar"/>
    <w:uiPriority w:val="99"/>
    <w:semiHidden/>
    <w:rsid w:val="00D24506"/>
    <w:pPr>
      <w:spacing w:after="0" w:line="259" w:lineRule="auto"/>
    </w:pPr>
    <w:rPr>
      <w:rFonts w:asciiTheme="majorHAnsi" w:hAnsiTheme="majorHAnsi"/>
      <w:sz w:val="20"/>
      <w:szCs w:val="22"/>
    </w:rPr>
  </w:style>
  <w:style w:type="character" w:customStyle="1" w:styleId="FootnoteTextChar">
    <w:name w:val="Footnote Text Char"/>
    <w:basedOn w:val="DefaultParagraphFont"/>
    <w:link w:val="FootnoteText"/>
    <w:uiPriority w:val="99"/>
    <w:semiHidden/>
    <w:rsid w:val="00D24506"/>
    <w:rPr>
      <w:rFonts w:asciiTheme="majorHAnsi" w:hAnsiTheme="majorHAnsi"/>
      <w:sz w:val="20"/>
      <w:lang w:val="en-GB"/>
    </w:rPr>
  </w:style>
  <w:style w:type="paragraph" w:customStyle="1" w:styleId="BBHeading0Lower">
    <w:name w:val="B&amp;B Heading 0 (Lower)"/>
    <w:basedOn w:val="BodyText"/>
    <w:next w:val="BodyText"/>
    <w:uiPriority w:val="8"/>
    <w:qFormat/>
    <w:rsid w:val="00D24506"/>
    <w:pPr>
      <w:spacing w:after="160" w:line="259" w:lineRule="auto"/>
    </w:pPr>
    <w:rPr>
      <w:rFonts w:ascii="Arial" w:hAnsi="Arial"/>
      <w:b/>
      <w:lang w:val="en-GB"/>
    </w:rPr>
  </w:style>
  <w:style w:type="character" w:customStyle="1" w:styleId="Level1asHeadingtext">
    <w:name w:val="Level 1 as Heading (text)"/>
    <w:basedOn w:val="DefaultParagraphFont"/>
    <w:rsid w:val="00D24506"/>
    <w:rPr>
      <w:b/>
    </w:rPr>
  </w:style>
  <w:style w:type="paragraph" w:customStyle="1" w:styleId="Level1">
    <w:name w:val="Level 1"/>
    <w:basedOn w:val="Normal"/>
    <w:link w:val="Level1Char"/>
    <w:qFormat/>
    <w:rsid w:val="00D24506"/>
    <w:pPr>
      <w:numPr>
        <w:numId w:val="7"/>
      </w:numPr>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D24506"/>
    <w:pPr>
      <w:numPr>
        <w:ilvl w:val="1"/>
        <w:numId w:val="7"/>
      </w:numPr>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D24506"/>
    <w:pPr>
      <w:numPr>
        <w:ilvl w:val="2"/>
        <w:numId w:val="7"/>
      </w:numPr>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D24506"/>
    <w:pPr>
      <w:numPr>
        <w:ilvl w:val="3"/>
        <w:numId w:val="7"/>
      </w:numPr>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D24506"/>
    <w:pPr>
      <w:numPr>
        <w:ilvl w:val="4"/>
        <w:numId w:val="7"/>
      </w:numPr>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D24506"/>
    <w:rPr>
      <w:rFonts w:ascii="Verdana" w:eastAsia="Times New Roman" w:hAnsi="Verdana" w:cs="Times New Roman"/>
      <w:sz w:val="18"/>
      <w:szCs w:val="18"/>
      <w:lang w:val="en-GB" w:eastAsia="zh-CN"/>
    </w:rPr>
  </w:style>
  <w:style w:type="paragraph" w:customStyle="1" w:styleId="Body">
    <w:name w:val="Body"/>
    <w:basedOn w:val="Normal"/>
    <w:link w:val="BodyChar"/>
    <w:qFormat/>
    <w:rsid w:val="00D24506"/>
    <w:pPr>
      <w:numPr>
        <w:numId w:val="8"/>
      </w:numPr>
      <w:tabs>
        <w:tab w:val="left" w:pos="1843"/>
        <w:tab w:val="left" w:pos="3119"/>
        <w:tab w:val="left" w:pos="4253"/>
      </w:tabs>
      <w:jc w:val="both"/>
    </w:pPr>
    <w:rPr>
      <w:rFonts w:ascii="Verdana" w:eastAsia="Times New Roman" w:hAnsi="Verdana" w:cs="Times New Roman"/>
      <w:sz w:val="18"/>
      <w:szCs w:val="18"/>
      <w:lang w:eastAsia="zh-CN"/>
    </w:rPr>
  </w:style>
  <w:style w:type="paragraph" w:customStyle="1" w:styleId="aDefinition">
    <w:name w:val="(a) Definition"/>
    <w:basedOn w:val="Body"/>
    <w:qFormat/>
    <w:rsid w:val="00D24506"/>
    <w:pPr>
      <w:numPr>
        <w:ilvl w:val="1"/>
      </w:numPr>
      <w:tabs>
        <w:tab w:val="clear" w:pos="851"/>
        <w:tab w:val="clear" w:pos="1843"/>
        <w:tab w:val="clear" w:pos="3119"/>
        <w:tab w:val="clear" w:pos="4253"/>
      </w:tabs>
      <w:ind w:left="1440" w:hanging="360"/>
    </w:pPr>
  </w:style>
  <w:style w:type="paragraph" w:customStyle="1" w:styleId="iDefinition">
    <w:name w:val="(i) Definition"/>
    <w:basedOn w:val="Body"/>
    <w:qFormat/>
    <w:rsid w:val="00D24506"/>
    <w:pPr>
      <w:numPr>
        <w:ilvl w:val="2"/>
      </w:numPr>
      <w:tabs>
        <w:tab w:val="clear" w:pos="3119"/>
        <w:tab w:val="clear" w:pos="4253"/>
        <w:tab w:val="num" w:pos="1622"/>
        <w:tab w:val="left" w:pos="1843"/>
      </w:tabs>
      <w:ind w:left="1622" w:hanging="902"/>
    </w:pPr>
  </w:style>
  <w:style w:type="character" w:customStyle="1" w:styleId="BodyChar">
    <w:name w:val="Body Char"/>
    <w:basedOn w:val="DefaultParagraphFont"/>
    <w:link w:val="Body"/>
    <w:locked/>
    <w:rsid w:val="00D24506"/>
    <w:rPr>
      <w:rFonts w:ascii="Verdana" w:eastAsia="Times New Roman" w:hAnsi="Verdana" w:cs="Times New Roman"/>
      <w:sz w:val="18"/>
      <w:szCs w:val="18"/>
      <w:lang w:val="en-GB" w:eastAsia="zh-CN"/>
    </w:rPr>
  </w:style>
  <w:style w:type="character" w:customStyle="1" w:styleId="CrossReference">
    <w:name w:val="Cross Reference"/>
    <w:basedOn w:val="DefaultParagraphFont"/>
    <w:qFormat/>
    <w:rsid w:val="00D24506"/>
    <w:rPr>
      <w:b/>
    </w:rPr>
  </w:style>
  <w:style w:type="character" w:customStyle="1" w:styleId="Level2Char">
    <w:name w:val="Level 2 Char"/>
    <w:link w:val="Level2"/>
    <w:locked/>
    <w:rsid w:val="00D24506"/>
    <w:rPr>
      <w:rFonts w:ascii="Verdana" w:eastAsia="Times New Roman" w:hAnsi="Verdana" w:cs="Times New Roman"/>
      <w:sz w:val="18"/>
      <w:szCs w:val="18"/>
      <w:lang w:val="en-GB" w:eastAsia="zh-CN"/>
    </w:rPr>
  </w:style>
  <w:style w:type="paragraph" w:customStyle="1" w:styleId="Schedule">
    <w:name w:val="Schedule"/>
    <w:basedOn w:val="Normal"/>
    <w:semiHidden/>
    <w:rsid w:val="00D24506"/>
    <w:pPr>
      <w:keepNext/>
      <w:numPr>
        <w:numId w:val="10"/>
      </w:numPr>
      <w:jc w:val="center"/>
    </w:pPr>
    <w:rPr>
      <w:rFonts w:ascii="Verdana" w:eastAsia="Times New Roman" w:hAnsi="Verdana" w:cs="Times New Roman"/>
      <w:b/>
      <w:caps/>
      <w:sz w:val="24"/>
      <w:szCs w:val="18"/>
      <w:lang w:eastAsia="zh-CN"/>
    </w:rPr>
  </w:style>
  <w:style w:type="paragraph" w:styleId="ListParagraph">
    <w:name w:val="List Paragraph"/>
    <w:basedOn w:val="Normal"/>
    <w:uiPriority w:val="34"/>
    <w:qFormat/>
    <w:rsid w:val="00D24506"/>
    <w:pPr>
      <w:spacing w:after="160" w:line="259" w:lineRule="auto"/>
      <w:ind w:left="720"/>
      <w:contextualSpacing/>
    </w:pPr>
    <w:rPr>
      <w:rFonts w:asciiTheme="minorHAnsi" w:hAnsiTheme="minorHAnsi"/>
      <w:szCs w:val="22"/>
      <w:lang w:val="es-ES"/>
    </w:rPr>
  </w:style>
  <w:style w:type="paragraph" w:customStyle="1" w:styleId="Level2new">
    <w:name w:val="Level 2 new"/>
    <w:basedOn w:val="Level2"/>
    <w:link w:val="Level2newChar"/>
    <w:qFormat/>
    <w:rsid w:val="00D24506"/>
    <w:pPr>
      <w:numPr>
        <w:ilvl w:val="0"/>
        <w:numId w:val="0"/>
      </w:numPr>
      <w:tabs>
        <w:tab w:val="num" w:pos="720"/>
        <w:tab w:val="num" w:pos="1418"/>
      </w:tabs>
      <w:ind w:left="1418" w:hanging="567"/>
    </w:pPr>
    <w:rPr>
      <w:sz w:val="16"/>
      <w:szCs w:val="16"/>
      <w:lang w:val="sk-SK"/>
    </w:rPr>
  </w:style>
  <w:style w:type="character" w:customStyle="1" w:styleId="Level2newChar">
    <w:name w:val="Level 2 new Char"/>
    <w:basedOn w:val="Level2Char"/>
    <w:link w:val="Level2new"/>
    <w:rsid w:val="00D24506"/>
    <w:rPr>
      <w:rFonts w:ascii="Verdana" w:eastAsia="Times New Roman" w:hAnsi="Verdana" w:cs="Times New Roman"/>
      <w:sz w:val="16"/>
      <w:szCs w:val="16"/>
      <w:lang w:val="sk-SK" w:eastAsia="zh-CN"/>
    </w:rPr>
  </w:style>
  <w:style w:type="paragraph" w:customStyle="1" w:styleId="Level3new">
    <w:name w:val="Level 3 new"/>
    <w:basedOn w:val="Level3"/>
    <w:link w:val="Level3newChar"/>
    <w:qFormat/>
    <w:rsid w:val="00D24506"/>
    <w:pPr>
      <w:numPr>
        <w:ilvl w:val="0"/>
        <w:numId w:val="0"/>
      </w:numPr>
      <w:tabs>
        <w:tab w:val="num" w:pos="1440"/>
        <w:tab w:val="num" w:pos="1985"/>
      </w:tabs>
      <w:ind w:left="1985" w:hanging="567"/>
    </w:pPr>
    <w:rPr>
      <w:sz w:val="16"/>
      <w:szCs w:val="16"/>
      <w:lang w:val="sk-SK"/>
    </w:rPr>
  </w:style>
  <w:style w:type="character" w:customStyle="1" w:styleId="Level3newChar">
    <w:name w:val="Level 3 new Char"/>
    <w:basedOn w:val="DefaultParagraphFont"/>
    <w:link w:val="Level3new"/>
    <w:rsid w:val="00D24506"/>
    <w:rPr>
      <w:rFonts w:ascii="Verdana" w:eastAsia="Times New Roman" w:hAnsi="Verdana" w:cs="Times New Roman"/>
      <w:sz w:val="16"/>
      <w:szCs w:val="16"/>
      <w:lang w:val="sk-SK" w:eastAsia="zh-CN"/>
    </w:rPr>
  </w:style>
  <w:style w:type="character" w:styleId="CommentReference">
    <w:name w:val="annotation reference"/>
    <w:basedOn w:val="DefaultParagraphFont"/>
    <w:uiPriority w:val="99"/>
    <w:semiHidden/>
    <w:rsid w:val="00D24506"/>
    <w:rPr>
      <w:sz w:val="16"/>
      <w:szCs w:val="16"/>
    </w:rPr>
  </w:style>
  <w:style w:type="paragraph" w:styleId="CommentText">
    <w:name w:val="annotation text"/>
    <w:basedOn w:val="Normal"/>
    <w:link w:val="CommentTextChar"/>
    <w:uiPriority w:val="99"/>
    <w:semiHidden/>
    <w:rsid w:val="00D24506"/>
    <w:pPr>
      <w:spacing w:after="160"/>
    </w:pPr>
    <w:rPr>
      <w:rFonts w:asciiTheme="minorHAnsi" w:hAnsiTheme="minorHAnsi"/>
      <w:sz w:val="20"/>
    </w:rPr>
  </w:style>
  <w:style w:type="character" w:customStyle="1" w:styleId="CommentTextChar">
    <w:name w:val="Comment Text Char"/>
    <w:basedOn w:val="DefaultParagraphFont"/>
    <w:link w:val="CommentText"/>
    <w:uiPriority w:val="99"/>
    <w:semiHidden/>
    <w:rsid w:val="00D24506"/>
    <w:rPr>
      <w:sz w:val="20"/>
      <w:szCs w:val="20"/>
      <w:lang w:val="en-GB"/>
    </w:rPr>
  </w:style>
  <w:style w:type="paragraph" w:styleId="CommentSubject">
    <w:name w:val="annotation subject"/>
    <w:basedOn w:val="CommentText"/>
    <w:next w:val="CommentText"/>
    <w:link w:val="CommentSubjectChar"/>
    <w:uiPriority w:val="99"/>
    <w:semiHidden/>
    <w:rsid w:val="00D24506"/>
    <w:rPr>
      <w:b/>
      <w:bCs/>
    </w:rPr>
  </w:style>
  <w:style w:type="character" w:customStyle="1" w:styleId="CommentSubjectChar">
    <w:name w:val="Comment Subject Char"/>
    <w:basedOn w:val="CommentTextChar"/>
    <w:link w:val="CommentSubject"/>
    <w:uiPriority w:val="99"/>
    <w:semiHidden/>
    <w:rsid w:val="00D2450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6111">
      <w:bodyDiv w:val="1"/>
      <w:marLeft w:val="0"/>
      <w:marRight w:val="0"/>
      <w:marTop w:val="0"/>
      <w:marBottom w:val="0"/>
      <w:divBdr>
        <w:top w:val="none" w:sz="0" w:space="0" w:color="auto"/>
        <w:left w:val="none" w:sz="0" w:space="0" w:color="auto"/>
        <w:bottom w:val="none" w:sz="0" w:space="0" w:color="auto"/>
        <w:right w:val="none" w:sz="0" w:space="0" w:color="auto"/>
      </w:divBdr>
    </w:div>
    <w:div w:id="512841594">
      <w:bodyDiv w:val="1"/>
      <w:marLeft w:val="0"/>
      <w:marRight w:val="0"/>
      <w:marTop w:val="0"/>
      <w:marBottom w:val="0"/>
      <w:divBdr>
        <w:top w:val="none" w:sz="0" w:space="0" w:color="auto"/>
        <w:left w:val="none" w:sz="0" w:space="0" w:color="auto"/>
        <w:bottom w:val="none" w:sz="0" w:space="0" w:color="auto"/>
        <w:right w:val="none" w:sz="0" w:space="0" w:color="auto"/>
      </w:divBdr>
    </w:div>
    <w:div w:id="1048645870">
      <w:bodyDiv w:val="1"/>
      <w:marLeft w:val="0"/>
      <w:marRight w:val="0"/>
      <w:marTop w:val="0"/>
      <w:marBottom w:val="0"/>
      <w:divBdr>
        <w:top w:val="none" w:sz="0" w:space="0" w:color="auto"/>
        <w:left w:val="none" w:sz="0" w:space="0" w:color="auto"/>
        <w:bottom w:val="none" w:sz="0" w:space="0" w:color="auto"/>
        <w:right w:val="none" w:sz="0" w:space="0" w:color="auto"/>
      </w:divBdr>
    </w:div>
    <w:div w:id="1432974759">
      <w:bodyDiv w:val="1"/>
      <w:marLeft w:val="0"/>
      <w:marRight w:val="0"/>
      <w:marTop w:val="0"/>
      <w:marBottom w:val="0"/>
      <w:divBdr>
        <w:top w:val="none" w:sz="0" w:space="0" w:color="auto"/>
        <w:left w:val="none" w:sz="0" w:space="0" w:color="auto"/>
        <w:bottom w:val="none" w:sz="0" w:space="0" w:color="auto"/>
        <w:right w:val="none" w:sz="0" w:space="0" w:color="auto"/>
      </w:divBdr>
    </w:div>
    <w:div w:id="1657954639">
      <w:bodyDiv w:val="1"/>
      <w:marLeft w:val="0"/>
      <w:marRight w:val="0"/>
      <w:marTop w:val="0"/>
      <w:marBottom w:val="0"/>
      <w:divBdr>
        <w:top w:val="none" w:sz="0" w:space="0" w:color="auto"/>
        <w:left w:val="none" w:sz="0" w:space="0" w:color="auto"/>
        <w:bottom w:val="none" w:sz="0" w:space="0" w:color="auto"/>
        <w:right w:val="none" w:sz="0" w:space="0" w:color="auto"/>
      </w:divBdr>
    </w:div>
    <w:div w:id="16829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96C81A682241198F9E1BCDACD02E05"/>
        <w:category>
          <w:name w:val="General"/>
          <w:gallery w:val="placeholder"/>
        </w:category>
        <w:types>
          <w:type w:val="bbPlcHdr"/>
        </w:types>
        <w:behaviors>
          <w:behavior w:val="content"/>
        </w:behaviors>
        <w:guid w:val="{6E14E97B-09EC-43D4-A287-CE52952B398D}"/>
      </w:docPartPr>
      <w:docPartBody>
        <w:p w:rsidR="00000000" w:rsidRDefault="00612A47" w:rsidP="00612A47">
          <w:pPr>
            <w:pStyle w:val="1596C81A682241198F9E1BCDACD02E05"/>
          </w:pPr>
          <w:r w:rsidRPr="002958C8">
            <w:rPr>
              <w:rStyle w:val="PlaceholderText"/>
            </w:rPr>
            <w:t>Click or tap to enter a date.</w:t>
          </w:r>
        </w:p>
      </w:docPartBody>
    </w:docPart>
    <w:docPart>
      <w:docPartPr>
        <w:name w:val="72B7495975814D0A8FF36A98D88D824E"/>
        <w:category>
          <w:name w:val="General"/>
          <w:gallery w:val="placeholder"/>
        </w:category>
        <w:types>
          <w:type w:val="bbPlcHdr"/>
        </w:types>
        <w:behaviors>
          <w:behavior w:val="content"/>
        </w:behaviors>
        <w:guid w:val="{90E05604-D641-4CC7-88A1-89FF2D49CD97}"/>
      </w:docPartPr>
      <w:docPartBody>
        <w:p w:rsidR="00000000" w:rsidRDefault="00612A47" w:rsidP="00612A47">
          <w:pPr>
            <w:pStyle w:val="72B7495975814D0A8FF36A98D88D824E"/>
          </w:pPr>
          <w:r w:rsidRPr="002958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6D"/>
    <w:rsid w:val="003860AD"/>
    <w:rsid w:val="00612A47"/>
    <w:rsid w:val="006C32E1"/>
    <w:rsid w:val="009E0AF9"/>
    <w:rsid w:val="00A70E2E"/>
    <w:rsid w:val="00B06ECF"/>
    <w:rsid w:val="00B50867"/>
    <w:rsid w:val="00BB5FCC"/>
    <w:rsid w:val="00E73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2A47"/>
    <w:rPr>
      <w:color w:val="808080"/>
    </w:rPr>
  </w:style>
  <w:style w:type="paragraph" w:customStyle="1" w:styleId="2EE4CB4D55F64A2FAF37F9E4EB71CC22">
    <w:name w:val="2EE4CB4D55F64A2FAF37F9E4EB71CC22"/>
    <w:rsid w:val="00B06ECF"/>
    <w:rPr>
      <w:lang w:val="en-US" w:eastAsia="en-US"/>
    </w:rPr>
  </w:style>
  <w:style w:type="paragraph" w:customStyle="1" w:styleId="1172F19ACC4149E2896F7F2FE1C57BE7">
    <w:name w:val="1172F19ACC4149E2896F7F2FE1C57BE7"/>
    <w:rsid w:val="00B06ECF"/>
    <w:rPr>
      <w:lang w:val="en-US" w:eastAsia="en-US"/>
    </w:rPr>
  </w:style>
  <w:style w:type="paragraph" w:customStyle="1" w:styleId="1596C81A682241198F9E1BCDACD02E05">
    <w:name w:val="1596C81A682241198F9E1BCDACD02E05"/>
    <w:rsid w:val="00612A47"/>
  </w:style>
  <w:style w:type="paragraph" w:customStyle="1" w:styleId="72B7495975814D0A8FF36A98D88D824E">
    <w:name w:val="72B7495975814D0A8FF36A98D88D824E"/>
    <w:rsid w:val="00612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https://one.web.ppg.com/na/corplaw/en/DataPrivacy/PrivacyEurope/PublishingImages/eng.png</Url>
      <Description xsi:nil="true"/>
    </Language_x0020_version>
    <Agreement_x0020_Type xmlns="79541e71-7808-4217-9592-1eca1bb2dcca">Independent Controllers</Agree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5E30B-E817-4D4B-B5D7-18FF51E32706}">
  <ds:schemaRefs>
    <ds:schemaRef ds:uri="http://schemas.microsoft.com/sharepoint/v3/contenttype/forms"/>
  </ds:schemaRefs>
</ds:datastoreItem>
</file>

<file path=customXml/itemProps2.xml><?xml version="1.0" encoding="utf-8"?>
<ds:datastoreItem xmlns:ds="http://schemas.openxmlformats.org/officeDocument/2006/customXml" ds:itemID="{86DB62D5-5B76-473B-806B-B64F9961F11E}">
  <ds:schemaRefs>
    <ds:schemaRef ds:uri="http://schemas.microsoft.com/office/2006/metadata/properties"/>
    <ds:schemaRef ds:uri="http://schemas.microsoft.com/office/infopath/2007/PartnerControls"/>
    <ds:schemaRef ds:uri="79541e71-7808-4217-9592-1eca1bb2dcca"/>
  </ds:schemaRefs>
</ds:datastoreItem>
</file>

<file path=customXml/itemProps3.xml><?xml version="1.0" encoding="utf-8"?>
<ds:datastoreItem xmlns:ds="http://schemas.openxmlformats.org/officeDocument/2006/customXml" ds:itemID="{6EB8F2F2-7E5B-49DE-A80A-47209EB1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AAB94-3087-4942-94F3-84B0D31C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7838</Words>
  <Characters>44680</Characters>
  <Application>Microsoft Office Word</Application>
  <DocSecurity>0</DocSecurity>
  <Lines>372</Lines>
  <Paragraphs>104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Controller Data Processing Addendum </vt:lpstr>
    </vt:vector>
  </TitlesOfParts>
  <Company>PPG Industries, Inc.</Company>
  <LinksUpToDate>false</LinksUpToDate>
  <CharactersWithSpaces>52414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Alwas-Siwik, Mateusz (WRC)</dc:creator>
  <cp:keywords/>
  <dc:description/>
  <cp:lastModifiedBy>Wollny, Lukasz</cp:lastModifiedBy>
  <cp:revision>4</cp:revision>
  <dcterms:created xsi:type="dcterms:W3CDTF">2020-02-05T02:13:00Z</dcterms:created>
  <dcterms:modified xsi:type="dcterms:W3CDTF">2020-02-06T09:47:00Z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0x0101002BD78268DCD59948B93DD752653098FD</vt:lpwstr>
  </property>
</Properties>
</file>