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5"/>
        <w:gridCol w:w="4589"/>
        <w:gridCol w:w="4598"/>
      </w:tblGrid>
      <w:tr w:rsidR="00A8334E" w:rsidRPr="00F7104C" w14:paraId="2C64F994" w14:textId="77777777" w:rsidTr="00363F96">
        <w:tc>
          <w:tcPr>
            <w:tcW w:w="4644" w:type="dxa"/>
            <w:gridSpan w:val="2"/>
          </w:tcPr>
          <w:p w14:paraId="295E6384" w14:textId="4E3D1211" w:rsidR="00B845FE" w:rsidRDefault="00B845FE" w:rsidP="00B845FE">
            <w:pPr>
              <w:jc w:val="center"/>
              <w:rPr>
                <w:rFonts w:ascii="Arial" w:hAnsi="Arial" w:cs="Arial"/>
                <w:b/>
              </w:rPr>
            </w:pPr>
            <w:r w:rsidRPr="00F7104C">
              <w:rPr>
                <w:rFonts w:ascii="Arial" w:hAnsi="Arial" w:cs="Arial"/>
                <w:b/>
              </w:rPr>
              <w:t>DATA PROCESSING AGREEMENT</w:t>
            </w:r>
          </w:p>
          <w:p w14:paraId="02B14CAD" w14:textId="1A5DD5D5" w:rsidR="00D37315" w:rsidRPr="00F7104C" w:rsidRDefault="00D37315" w:rsidP="00D37315">
            <w:pPr>
              <w:rPr>
                <w:rFonts w:ascii="Arial" w:hAnsi="Arial" w:cs="Arial"/>
                <w:b/>
              </w:rPr>
            </w:pPr>
          </w:p>
          <w:p w14:paraId="251C7E32" w14:textId="3A72E30B" w:rsidR="00B845FE" w:rsidRPr="00F7104C" w:rsidRDefault="00B845FE" w:rsidP="00B845FE">
            <w:pPr>
              <w:rPr>
                <w:rFonts w:ascii="Arial" w:hAnsi="Arial" w:cs="Arial"/>
              </w:rPr>
            </w:pPr>
            <w:r w:rsidRPr="00F7104C">
              <w:rPr>
                <w:rFonts w:ascii="Arial" w:hAnsi="Arial" w:cs="Arial"/>
                <w:b/>
              </w:rPr>
              <w:t>THIS AGREEMENT</w:t>
            </w:r>
            <w:r w:rsidRPr="00F7104C">
              <w:rPr>
                <w:rFonts w:ascii="Arial" w:hAnsi="Arial" w:cs="Arial"/>
              </w:rPr>
              <w:t xml:space="preserve"> is made the day of      </w:t>
            </w:r>
            <w:sdt>
              <w:sdtPr>
                <w:rPr>
                  <w:rFonts w:ascii="Arial" w:hAnsi="Arial" w:cs="Arial"/>
                </w:rPr>
                <w:id w:val="-923183803"/>
                <w:placeholder>
                  <w:docPart w:val="DefaultPlaceholder_-1854013438"/>
                </w:placeholder>
                <w:date>
                  <w:dateFormat w:val="dd.MM.yyyy"/>
                  <w:lid w:val="pl-PL"/>
                  <w:storeMappedDataAs w:val="dateTime"/>
                  <w:calendar w:val="gregorian"/>
                </w:date>
              </w:sdtPr>
              <w:sdtEndPr/>
              <w:sdtContent>
                <w:r w:rsidRPr="004F3ECA">
                  <w:rPr>
                    <w:rFonts w:ascii="Arial" w:hAnsi="Arial" w:cs="Arial"/>
                  </w:rPr>
                  <w:t>[________]</w:t>
                </w:r>
              </w:sdtContent>
            </w:sdt>
          </w:p>
          <w:p w14:paraId="51220354" w14:textId="77777777" w:rsidR="00B845FE" w:rsidRPr="00F7104C" w:rsidRDefault="00B845FE" w:rsidP="00B845FE">
            <w:pPr>
              <w:rPr>
                <w:rFonts w:ascii="Arial" w:hAnsi="Arial" w:cs="Arial"/>
                <w:b/>
              </w:rPr>
            </w:pPr>
            <w:r w:rsidRPr="00F7104C">
              <w:rPr>
                <w:rFonts w:ascii="Arial" w:hAnsi="Arial" w:cs="Arial"/>
                <w:b/>
              </w:rPr>
              <w:t>BETWEEN:-</w:t>
            </w:r>
          </w:p>
          <w:p w14:paraId="20E68C14" w14:textId="6310D172" w:rsidR="00B845FE" w:rsidRPr="00F7104C" w:rsidRDefault="00B845FE" w:rsidP="00B845FE">
            <w:pPr>
              <w:rPr>
                <w:rFonts w:ascii="Arial" w:hAnsi="Arial" w:cs="Arial"/>
              </w:rPr>
            </w:pPr>
            <w:r w:rsidRPr="00F7104C">
              <w:rPr>
                <w:rFonts w:ascii="Arial" w:hAnsi="Arial" w:cs="Arial"/>
              </w:rPr>
              <w:t>1.</w:t>
            </w:r>
            <w:r w:rsidRPr="00F7104C">
              <w:rPr>
                <w:rFonts w:ascii="Arial" w:hAnsi="Arial" w:cs="Arial"/>
              </w:rPr>
              <w:tab/>
              <w:t xml:space="preserve">PPG </w:t>
            </w:r>
            <w:sdt>
              <w:sdtPr>
                <w:rPr>
                  <w:rFonts w:ascii="Arial" w:hAnsi="Arial" w:cs="Arial"/>
                </w:rPr>
                <w:id w:val="599061592"/>
                <w:placeholder>
                  <w:docPart w:val="DefaultPlaceholder_-1854013440"/>
                </w:placeholder>
                <w:text/>
              </w:sdtPr>
              <w:sdtEndPr/>
              <w:sdtContent>
                <w:r w:rsidRPr="004F3ECA">
                  <w:rPr>
                    <w:rFonts w:ascii="Arial" w:hAnsi="Arial" w:cs="Arial"/>
                  </w:rPr>
                  <w:t>[__</w:t>
                </w:r>
                <w:r w:rsidR="004F3ECA" w:rsidRPr="004F3ECA">
                  <w:rPr>
                    <w:rFonts w:ascii="Arial" w:hAnsi="Arial" w:cs="Arial"/>
                  </w:rPr>
                  <w:t>______</w:t>
                </w:r>
                <w:r w:rsidRPr="004F3ECA">
                  <w:rPr>
                    <w:rFonts w:ascii="Arial" w:hAnsi="Arial" w:cs="Arial"/>
                  </w:rPr>
                  <w:t>____],</w:t>
                </w:r>
              </w:sdtContent>
            </w:sdt>
            <w:r w:rsidRPr="00F7104C">
              <w:rPr>
                <w:rFonts w:ascii="Arial" w:hAnsi="Arial" w:cs="Arial"/>
              </w:rPr>
              <w:t xml:space="preserve"> a company with registered office at </w:t>
            </w:r>
            <w:sdt>
              <w:sdtPr>
                <w:rPr>
                  <w:rFonts w:ascii="Arial" w:hAnsi="Arial" w:cs="Arial"/>
                </w:rPr>
                <w:id w:val="1519503300"/>
                <w:placeholder>
                  <w:docPart w:val="DefaultPlaceholder_-1854013440"/>
                </w:placeholder>
                <w:text/>
              </w:sdtPr>
              <w:sdtEndPr/>
              <w:sdtContent>
                <w:r w:rsidRPr="004F3ECA">
                  <w:rPr>
                    <w:rFonts w:ascii="Arial" w:hAnsi="Arial" w:cs="Arial"/>
                  </w:rPr>
                  <w:t>[____</w:t>
                </w:r>
                <w:r w:rsidR="004F3ECA">
                  <w:rPr>
                    <w:rFonts w:ascii="Arial" w:hAnsi="Arial" w:cs="Arial"/>
                  </w:rPr>
                  <w:t>____________________________</w:t>
                </w:r>
                <w:r w:rsidRPr="004F3ECA">
                  <w:rPr>
                    <w:rFonts w:ascii="Arial" w:hAnsi="Arial" w:cs="Arial"/>
                  </w:rPr>
                  <w:t>__]</w:t>
                </w:r>
              </w:sdtContent>
            </w:sdt>
            <w:r w:rsidRPr="00F7104C">
              <w:rPr>
                <w:rFonts w:ascii="Arial" w:hAnsi="Arial" w:cs="Arial"/>
              </w:rPr>
              <w:t xml:space="preserve"> ("</w:t>
            </w:r>
            <w:r w:rsidR="002E6B23" w:rsidRPr="00F7104C">
              <w:rPr>
                <w:rFonts w:ascii="Arial" w:hAnsi="Arial" w:cs="Arial"/>
              </w:rPr>
              <w:t>PPG</w:t>
            </w:r>
            <w:r w:rsidRPr="00F7104C">
              <w:rPr>
                <w:rFonts w:ascii="Arial" w:hAnsi="Arial" w:cs="Arial"/>
              </w:rPr>
              <w:t>"); and</w:t>
            </w:r>
          </w:p>
          <w:p w14:paraId="47989795" w14:textId="3160EADB" w:rsidR="00B845FE" w:rsidRPr="00F7104C" w:rsidRDefault="00B845FE" w:rsidP="00B845FE">
            <w:pPr>
              <w:rPr>
                <w:rFonts w:ascii="Arial" w:hAnsi="Arial" w:cs="Arial"/>
              </w:rPr>
            </w:pPr>
            <w:r w:rsidRPr="00F7104C">
              <w:rPr>
                <w:rFonts w:ascii="Arial" w:hAnsi="Arial" w:cs="Arial"/>
              </w:rPr>
              <w:t>2.</w:t>
            </w:r>
            <w:r w:rsidRPr="00F7104C">
              <w:rPr>
                <w:rFonts w:ascii="Arial" w:hAnsi="Arial" w:cs="Arial"/>
              </w:rPr>
              <w:tab/>
            </w:r>
            <w:sdt>
              <w:sdtPr>
                <w:rPr>
                  <w:rFonts w:ascii="Arial" w:hAnsi="Arial" w:cs="Arial"/>
                </w:rPr>
                <w:id w:val="485130783"/>
                <w:placeholder>
                  <w:docPart w:val="DefaultPlaceholder_-1854013440"/>
                </w:placeholder>
                <w:text/>
              </w:sdtPr>
              <w:sdtEndPr/>
              <w:sdtContent>
                <w:r w:rsidRPr="004F3ECA">
                  <w:rPr>
                    <w:rFonts w:ascii="Arial" w:hAnsi="Arial" w:cs="Arial"/>
                  </w:rPr>
                  <w:t>[__</w:t>
                </w:r>
                <w:r w:rsidR="004F3ECA">
                  <w:rPr>
                    <w:rFonts w:ascii="Arial" w:hAnsi="Arial" w:cs="Arial"/>
                  </w:rPr>
                  <w:t>___________</w:t>
                </w:r>
                <w:r w:rsidRPr="004F3ECA">
                  <w:rPr>
                    <w:rFonts w:ascii="Arial" w:hAnsi="Arial" w:cs="Arial"/>
                  </w:rPr>
                  <w:t>______],</w:t>
                </w:r>
              </w:sdtContent>
            </w:sdt>
            <w:r w:rsidRPr="00F7104C">
              <w:rPr>
                <w:rFonts w:ascii="Arial" w:hAnsi="Arial" w:cs="Arial"/>
              </w:rPr>
              <w:t xml:space="preserve"> a company with registered office at </w:t>
            </w:r>
            <w:sdt>
              <w:sdtPr>
                <w:rPr>
                  <w:rFonts w:ascii="Arial" w:hAnsi="Arial" w:cs="Arial"/>
                </w:rPr>
                <w:id w:val="-1780715494"/>
                <w:placeholder>
                  <w:docPart w:val="DefaultPlaceholder_-1854013440"/>
                </w:placeholder>
                <w:text/>
              </w:sdtPr>
              <w:sdtEndPr/>
              <w:sdtContent>
                <w:r w:rsidRPr="004F3ECA">
                  <w:rPr>
                    <w:rFonts w:ascii="Arial" w:hAnsi="Arial" w:cs="Arial"/>
                  </w:rPr>
                  <w:t>[_</w:t>
                </w:r>
                <w:r w:rsidR="004F3ECA">
                  <w:rPr>
                    <w:rFonts w:ascii="Arial" w:hAnsi="Arial" w:cs="Arial"/>
                  </w:rPr>
                  <w:t>____________________________</w:t>
                </w:r>
                <w:r w:rsidRPr="004F3ECA">
                  <w:rPr>
                    <w:rFonts w:ascii="Arial" w:hAnsi="Arial" w:cs="Arial"/>
                  </w:rPr>
                  <w:t>_____]</w:t>
                </w:r>
              </w:sdtContent>
            </w:sdt>
            <w:r w:rsidRPr="00F7104C">
              <w:rPr>
                <w:rFonts w:ascii="Arial" w:hAnsi="Arial" w:cs="Arial"/>
              </w:rPr>
              <w:t xml:space="preserve"> ("Supplier").</w:t>
            </w:r>
          </w:p>
          <w:p w14:paraId="43FC116F" w14:textId="77777777" w:rsidR="00B845FE" w:rsidRPr="00F7104C" w:rsidRDefault="00B845FE" w:rsidP="00B845FE">
            <w:pPr>
              <w:rPr>
                <w:rFonts w:ascii="Arial" w:hAnsi="Arial" w:cs="Arial"/>
                <w:b/>
              </w:rPr>
            </w:pPr>
            <w:r w:rsidRPr="00F7104C">
              <w:rPr>
                <w:rFonts w:ascii="Arial" w:hAnsi="Arial" w:cs="Arial"/>
                <w:b/>
              </w:rPr>
              <w:t>BACKGROUND</w:t>
            </w:r>
          </w:p>
          <w:p w14:paraId="3835B527" w14:textId="52ECA82E" w:rsidR="00B845FE" w:rsidRPr="00F7104C" w:rsidRDefault="00B845FE" w:rsidP="00B845FE">
            <w:pPr>
              <w:jc w:val="both"/>
              <w:rPr>
                <w:rFonts w:ascii="Arial" w:hAnsi="Arial" w:cs="Arial"/>
              </w:rPr>
            </w:pPr>
            <w:r w:rsidRPr="00F7104C">
              <w:rPr>
                <w:rFonts w:ascii="Arial" w:hAnsi="Arial" w:cs="Arial"/>
              </w:rPr>
              <w:t>(A)</w:t>
            </w:r>
            <w:r w:rsidRPr="00F7104C">
              <w:rPr>
                <w:rFonts w:ascii="Arial" w:hAnsi="Arial" w:cs="Arial"/>
              </w:rPr>
              <w:tab/>
              <w:t xml:space="preserve">Pursuant to a supplier contract between </w:t>
            </w:r>
            <w:r w:rsidR="002E6B23" w:rsidRPr="00F7104C">
              <w:rPr>
                <w:rFonts w:ascii="Arial" w:hAnsi="Arial" w:cs="Arial"/>
              </w:rPr>
              <w:t>PPG</w:t>
            </w:r>
            <w:r w:rsidRPr="00F7104C">
              <w:rPr>
                <w:rFonts w:ascii="Arial" w:hAnsi="Arial" w:cs="Arial"/>
              </w:rPr>
              <w:t xml:space="preserve"> and the Supplier (together </w:t>
            </w:r>
            <w:r w:rsidR="00461309" w:rsidRPr="00F7104C">
              <w:rPr>
                <w:rFonts w:ascii="Arial" w:hAnsi="Arial" w:cs="Arial"/>
              </w:rPr>
              <w:t>"</w:t>
            </w:r>
            <w:r w:rsidRPr="00F7104C">
              <w:rPr>
                <w:rFonts w:ascii="Arial" w:hAnsi="Arial" w:cs="Arial"/>
              </w:rPr>
              <w:t>the Parties</w:t>
            </w:r>
            <w:r w:rsidR="00461309" w:rsidRPr="00F7104C">
              <w:rPr>
                <w:rFonts w:ascii="Arial" w:hAnsi="Arial" w:cs="Arial"/>
              </w:rPr>
              <w:t>"</w:t>
            </w:r>
            <w:r w:rsidRPr="00F7104C">
              <w:rPr>
                <w:rFonts w:ascii="Arial" w:hAnsi="Arial" w:cs="Arial"/>
              </w:rPr>
              <w:t xml:space="preserve">) dated </w:t>
            </w:r>
            <w:sdt>
              <w:sdtPr>
                <w:rPr>
                  <w:rFonts w:ascii="Arial" w:hAnsi="Arial" w:cs="Arial"/>
                </w:rPr>
                <w:id w:val="-1208478839"/>
                <w:placeholder>
                  <w:docPart w:val="DefaultPlaceholder_-1854013438"/>
                </w:placeholder>
                <w:date>
                  <w:dateFormat w:val="dd.MM.yyyy"/>
                  <w:lid w:val="pl-PL"/>
                  <w:storeMappedDataAs w:val="dateTime"/>
                  <w:calendar w:val="gregorian"/>
                </w:date>
              </w:sdtPr>
              <w:sdtEndPr/>
              <w:sdtContent>
                <w:r w:rsidRPr="004F3ECA">
                  <w:rPr>
                    <w:rFonts w:ascii="Arial" w:hAnsi="Arial" w:cs="Arial"/>
                  </w:rPr>
                  <w:t>[___________]</w:t>
                </w:r>
              </w:sdtContent>
            </w:sdt>
            <w:r w:rsidRPr="00F7104C">
              <w:rPr>
                <w:rFonts w:ascii="Arial" w:hAnsi="Arial" w:cs="Arial"/>
              </w:rPr>
              <w:t xml:space="preserve"> (Supply Contract), the Supplier has agreed to provide the services detailed therein (</w:t>
            </w:r>
            <w:r w:rsidR="00461309" w:rsidRPr="00F7104C">
              <w:rPr>
                <w:rFonts w:ascii="Arial" w:hAnsi="Arial" w:cs="Arial"/>
              </w:rPr>
              <w:t>"</w:t>
            </w:r>
            <w:r w:rsidRPr="00F7104C">
              <w:rPr>
                <w:rFonts w:ascii="Arial" w:hAnsi="Arial" w:cs="Arial"/>
              </w:rPr>
              <w:t>Services</w:t>
            </w:r>
            <w:r w:rsidR="00461309" w:rsidRPr="00F7104C">
              <w:rPr>
                <w:rFonts w:ascii="Arial" w:hAnsi="Arial" w:cs="Arial"/>
              </w:rPr>
              <w:t>"</w:t>
            </w:r>
            <w:r w:rsidRPr="00F7104C">
              <w:rPr>
                <w:rFonts w:ascii="Arial" w:hAnsi="Arial" w:cs="Arial"/>
              </w:rPr>
              <w:t xml:space="preserve">) which may involve the transfer or sharing of personal data by </w:t>
            </w:r>
            <w:r w:rsidR="002E6B23" w:rsidRPr="00F7104C">
              <w:rPr>
                <w:rFonts w:ascii="Arial" w:hAnsi="Arial" w:cs="Arial"/>
              </w:rPr>
              <w:t>PPG</w:t>
            </w:r>
            <w:r w:rsidRPr="00F7104C">
              <w:rPr>
                <w:rFonts w:ascii="Arial" w:hAnsi="Arial" w:cs="Arial"/>
              </w:rPr>
              <w:t xml:space="preserve"> to the Supplier.</w:t>
            </w:r>
          </w:p>
          <w:p w14:paraId="7F736D3C" w14:textId="26BB6016" w:rsidR="00B845FE" w:rsidRPr="00F7104C" w:rsidRDefault="00B845FE" w:rsidP="00B845FE">
            <w:pPr>
              <w:jc w:val="both"/>
              <w:rPr>
                <w:rFonts w:ascii="Arial" w:hAnsi="Arial" w:cs="Arial"/>
              </w:rPr>
            </w:pPr>
            <w:r w:rsidRPr="00F7104C">
              <w:rPr>
                <w:rFonts w:ascii="Arial" w:hAnsi="Arial" w:cs="Arial"/>
              </w:rPr>
              <w:t>(B)</w:t>
            </w:r>
            <w:r w:rsidRPr="00F7104C">
              <w:rPr>
                <w:rFonts w:ascii="Arial" w:hAnsi="Arial" w:cs="Arial"/>
              </w:rPr>
              <w:tab/>
              <w:t xml:space="preserve">The Parties agree that the terms of this </w:t>
            </w:r>
            <w:r w:rsidR="00F7104C" w:rsidRPr="00F7104C">
              <w:rPr>
                <w:rFonts w:ascii="Arial" w:hAnsi="Arial" w:cs="Arial"/>
              </w:rPr>
              <w:t>A</w:t>
            </w:r>
            <w:r w:rsidRPr="00F7104C">
              <w:rPr>
                <w:rFonts w:ascii="Arial" w:hAnsi="Arial" w:cs="Arial"/>
              </w:rPr>
              <w:t xml:space="preserve">greement shall be incorporated into and form part of the terms and conditions of the Supply Contract. To the extent that any of the terms of this </w:t>
            </w:r>
            <w:r w:rsidR="00F7104C" w:rsidRPr="00F7104C">
              <w:rPr>
                <w:rFonts w:ascii="Arial" w:hAnsi="Arial" w:cs="Arial"/>
              </w:rPr>
              <w:t>A</w:t>
            </w:r>
            <w:r w:rsidRPr="00F7104C">
              <w:rPr>
                <w:rFonts w:ascii="Arial" w:hAnsi="Arial" w:cs="Arial"/>
              </w:rPr>
              <w:t>greement conflict with any of the terms and conditions of the Supp</w:t>
            </w:r>
            <w:r w:rsidR="001D64F1" w:rsidRPr="00F7104C">
              <w:rPr>
                <w:rFonts w:ascii="Arial" w:hAnsi="Arial" w:cs="Arial"/>
              </w:rPr>
              <w:t xml:space="preserve">ly Contract, the terms of this </w:t>
            </w:r>
            <w:r w:rsidR="002E6B23" w:rsidRPr="00F7104C">
              <w:rPr>
                <w:rFonts w:ascii="Arial" w:hAnsi="Arial" w:cs="Arial"/>
              </w:rPr>
              <w:t xml:space="preserve">Agreement </w:t>
            </w:r>
            <w:r w:rsidRPr="00F7104C">
              <w:rPr>
                <w:rFonts w:ascii="Arial" w:hAnsi="Arial" w:cs="Arial"/>
              </w:rPr>
              <w:t>shall prevail.</w:t>
            </w:r>
          </w:p>
          <w:p w14:paraId="0A328F5C" w14:textId="77777777" w:rsidR="00A8334E" w:rsidRPr="00F7104C" w:rsidRDefault="00B845FE" w:rsidP="00B845FE">
            <w:pPr>
              <w:rPr>
                <w:rFonts w:ascii="Arial" w:hAnsi="Arial" w:cs="Arial"/>
                <w:b/>
              </w:rPr>
            </w:pPr>
            <w:r w:rsidRPr="00F7104C">
              <w:rPr>
                <w:rFonts w:ascii="Arial" w:hAnsi="Arial" w:cs="Arial"/>
                <w:b/>
              </w:rPr>
              <w:t>IT IS AGREED THAT:</w:t>
            </w:r>
          </w:p>
        </w:tc>
        <w:tc>
          <w:tcPr>
            <w:tcW w:w="4598" w:type="dxa"/>
          </w:tcPr>
          <w:p w14:paraId="50B279F0" w14:textId="7D62017B" w:rsidR="00390A09" w:rsidRPr="00363F96" w:rsidRDefault="00390A09" w:rsidP="00390A09">
            <w:pPr>
              <w:jc w:val="center"/>
              <w:rPr>
                <w:rFonts w:ascii="Arial" w:hAnsi="Arial" w:cs="Arial"/>
                <w:b/>
                <w:lang w:val="pt-PT"/>
              </w:rPr>
            </w:pPr>
            <w:r w:rsidRPr="00363F96">
              <w:rPr>
                <w:rFonts w:ascii="Arial" w:hAnsi="Arial" w:cs="Arial"/>
                <w:b/>
                <w:lang w:val="pt-PT"/>
              </w:rPr>
              <w:t xml:space="preserve">CONTRATO DE PRESTAÇÃO DE SERVIÇOS DE </w:t>
            </w:r>
            <w:r w:rsidR="00822D5A" w:rsidRPr="00363F96">
              <w:rPr>
                <w:rFonts w:ascii="Arial" w:hAnsi="Arial" w:cs="Arial"/>
                <w:b/>
                <w:lang w:val="pt-PT"/>
              </w:rPr>
              <w:t xml:space="preserve"> TRATAMENTO</w:t>
            </w:r>
            <w:r w:rsidRPr="00363F96">
              <w:rPr>
                <w:rFonts w:ascii="Arial" w:hAnsi="Arial" w:cs="Arial"/>
                <w:b/>
                <w:lang w:val="pt-PT"/>
              </w:rPr>
              <w:t xml:space="preserve"> DE DADOS</w:t>
            </w:r>
          </w:p>
          <w:p w14:paraId="69FCCAE5" w14:textId="7D6A9B31" w:rsidR="00390A09" w:rsidRPr="00363F96" w:rsidRDefault="00390A09" w:rsidP="00390A09">
            <w:pPr>
              <w:rPr>
                <w:rFonts w:ascii="Arial" w:hAnsi="Arial" w:cs="Arial"/>
                <w:lang w:val="pt-PT"/>
              </w:rPr>
            </w:pPr>
            <w:r w:rsidRPr="00363F96">
              <w:rPr>
                <w:rFonts w:ascii="Arial" w:hAnsi="Arial" w:cs="Arial"/>
                <w:b/>
                <w:lang w:val="pt-PT"/>
              </w:rPr>
              <w:t>O PRESENTE CONTRATO</w:t>
            </w:r>
            <w:r w:rsidRPr="00363F96">
              <w:rPr>
                <w:rFonts w:ascii="Arial" w:hAnsi="Arial" w:cs="Arial"/>
                <w:lang w:val="pt-PT"/>
              </w:rPr>
              <w:t xml:space="preserve"> celebra-se no dia      </w:t>
            </w:r>
            <w:sdt>
              <w:sdtPr>
                <w:rPr>
                  <w:rFonts w:ascii="Arial" w:hAnsi="Arial" w:cs="Arial"/>
                  <w:lang w:val="pt-PT"/>
                </w:rPr>
                <w:id w:val="-73362831"/>
                <w:placeholder>
                  <w:docPart w:val="DefaultPlaceholder_-1854013438"/>
                </w:placeholder>
                <w:date>
                  <w:dateFormat w:val="dd.MM.yyyy"/>
                  <w:lid w:val="pl-PL"/>
                  <w:storeMappedDataAs w:val="dateTime"/>
                  <w:calendar w:val="gregorian"/>
                </w:date>
              </w:sdtPr>
              <w:sdtEndPr/>
              <w:sdtContent>
                <w:r w:rsidRPr="004F3ECA">
                  <w:rPr>
                    <w:rFonts w:ascii="Arial" w:hAnsi="Arial" w:cs="Arial"/>
                    <w:lang w:val="pt-PT"/>
                  </w:rPr>
                  <w:t>[________]</w:t>
                </w:r>
              </w:sdtContent>
            </w:sdt>
          </w:p>
          <w:p w14:paraId="2200A3D0" w14:textId="77777777" w:rsidR="00390A09" w:rsidRPr="00363F96" w:rsidRDefault="00390A09" w:rsidP="00390A09">
            <w:pPr>
              <w:rPr>
                <w:rFonts w:ascii="Arial" w:hAnsi="Arial" w:cs="Arial"/>
                <w:b/>
                <w:lang w:val="pt-PT"/>
              </w:rPr>
            </w:pPr>
            <w:r w:rsidRPr="00363F96">
              <w:rPr>
                <w:rFonts w:ascii="Arial" w:hAnsi="Arial" w:cs="Arial"/>
                <w:b/>
                <w:lang w:val="pt-PT"/>
              </w:rPr>
              <w:t>ENTRE:</w:t>
            </w:r>
          </w:p>
          <w:p w14:paraId="0D991644" w14:textId="6A50B3FA" w:rsidR="00390A09" w:rsidRPr="00363F96" w:rsidRDefault="00390A09" w:rsidP="00390A09">
            <w:pPr>
              <w:rPr>
                <w:rFonts w:ascii="Arial" w:hAnsi="Arial" w:cs="Arial"/>
                <w:lang w:val="pt-PT"/>
              </w:rPr>
            </w:pPr>
            <w:r w:rsidRPr="00363F96">
              <w:rPr>
                <w:rFonts w:ascii="Arial" w:hAnsi="Arial" w:cs="Arial"/>
                <w:lang w:val="pt-PT"/>
              </w:rPr>
              <w:t>1.</w:t>
            </w:r>
            <w:r w:rsidRPr="00363F96">
              <w:rPr>
                <w:rFonts w:ascii="Arial" w:hAnsi="Arial" w:cs="Arial"/>
                <w:lang w:val="pt-PT"/>
              </w:rPr>
              <w:tab/>
              <w:t xml:space="preserve">PPG </w:t>
            </w:r>
            <w:sdt>
              <w:sdtPr>
                <w:rPr>
                  <w:rFonts w:ascii="Arial" w:hAnsi="Arial" w:cs="Arial"/>
                  <w:lang w:val="pt-PT"/>
                </w:rPr>
                <w:id w:val="-1812477658"/>
                <w:placeholder>
                  <w:docPart w:val="DefaultPlaceholder_-1854013440"/>
                </w:placeholder>
                <w:text/>
              </w:sdtPr>
              <w:sdtEndPr/>
              <w:sdtContent>
                <w:r w:rsidRPr="004F3ECA">
                  <w:rPr>
                    <w:rFonts w:ascii="Arial" w:hAnsi="Arial" w:cs="Arial"/>
                    <w:lang w:val="pt-PT"/>
                  </w:rPr>
                  <w:t>[___</w:t>
                </w:r>
                <w:r w:rsidR="004F3ECA" w:rsidRPr="004F3ECA">
                  <w:rPr>
                    <w:rFonts w:ascii="Arial" w:hAnsi="Arial" w:cs="Arial"/>
                    <w:lang w:val="pt-PT"/>
                  </w:rPr>
                  <w:t>_____</w:t>
                </w:r>
                <w:r w:rsidRPr="004F3ECA">
                  <w:rPr>
                    <w:rFonts w:ascii="Arial" w:hAnsi="Arial" w:cs="Arial"/>
                    <w:lang w:val="pt-PT"/>
                  </w:rPr>
                  <w:t>___],</w:t>
                </w:r>
              </w:sdtContent>
            </w:sdt>
            <w:r w:rsidRPr="00363F96">
              <w:rPr>
                <w:rFonts w:ascii="Arial" w:hAnsi="Arial" w:cs="Arial"/>
                <w:lang w:val="pt-PT"/>
              </w:rPr>
              <w:t xml:space="preserve"> uma sociedade com sede social em </w:t>
            </w:r>
            <w:sdt>
              <w:sdtPr>
                <w:rPr>
                  <w:rFonts w:ascii="Arial" w:hAnsi="Arial" w:cs="Arial"/>
                  <w:lang w:val="pt-PT"/>
                </w:rPr>
                <w:id w:val="306826692"/>
                <w:placeholder>
                  <w:docPart w:val="DefaultPlaceholder_-1854013440"/>
                </w:placeholder>
                <w:text/>
              </w:sdtPr>
              <w:sdtEndPr/>
              <w:sdtContent>
                <w:r w:rsidRPr="004F3ECA">
                  <w:rPr>
                    <w:rFonts w:ascii="Arial" w:hAnsi="Arial" w:cs="Arial"/>
                    <w:lang w:val="pt-PT"/>
                  </w:rPr>
                  <w:t>[__</w:t>
                </w:r>
                <w:r w:rsidR="004F3ECA">
                  <w:rPr>
                    <w:rFonts w:ascii="Arial" w:hAnsi="Arial" w:cs="Arial"/>
                    <w:lang w:val="pt-PT"/>
                  </w:rPr>
                  <w:t>____________________________</w:t>
                </w:r>
                <w:r w:rsidRPr="004F3ECA">
                  <w:rPr>
                    <w:rFonts w:ascii="Arial" w:hAnsi="Arial" w:cs="Arial"/>
                    <w:lang w:val="pt-PT"/>
                  </w:rPr>
                  <w:t>____]</w:t>
                </w:r>
              </w:sdtContent>
            </w:sdt>
            <w:r w:rsidRPr="00363F96">
              <w:rPr>
                <w:rFonts w:ascii="Arial" w:hAnsi="Arial" w:cs="Arial"/>
                <w:lang w:val="pt-PT"/>
              </w:rPr>
              <w:t xml:space="preserve"> (doravante,</w:t>
            </w:r>
            <w:r w:rsidR="0047304B" w:rsidRPr="00363F96">
              <w:rPr>
                <w:rFonts w:ascii="Arial" w:hAnsi="Arial" w:cs="Arial"/>
                <w:lang w:val="pt-PT"/>
              </w:rPr>
              <w:t xml:space="preserve">a </w:t>
            </w:r>
            <w:r w:rsidR="00960349" w:rsidRPr="00363F96">
              <w:rPr>
                <w:rFonts w:ascii="Arial" w:hAnsi="Arial" w:cs="Arial"/>
                <w:lang w:val="pt-PT"/>
              </w:rPr>
              <w:t>“</w:t>
            </w:r>
            <w:r w:rsidR="0009781E" w:rsidRPr="00363F96">
              <w:rPr>
                <w:rFonts w:ascii="Arial" w:hAnsi="Arial" w:cs="Arial"/>
                <w:lang w:val="pt-PT"/>
              </w:rPr>
              <w:t>PPG</w:t>
            </w:r>
            <w:r w:rsidR="00960349" w:rsidRPr="00363F96">
              <w:rPr>
                <w:rFonts w:ascii="Arial" w:hAnsi="Arial" w:cs="Arial"/>
                <w:lang w:val="pt-PT"/>
              </w:rPr>
              <w:t>”)</w:t>
            </w:r>
            <w:r w:rsidR="00363F96">
              <w:rPr>
                <w:rFonts w:ascii="Arial" w:hAnsi="Arial" w:cs="Arial"/>
                <w:strike/>
                <w:lang w:val="pt-PT"/>
              </w:rPr>
              <w:t>;</w:t>
            </w:r>
            <w:r w:rsidRPr="00363F96">
              <w:rPr>
                <w:rFonts w:ascii="Arial" w:hAnsi="Arial" w:cs="Arial"/>
                <w:lang w:val="pt-PT"/>
              </w:rPr>
              <w:t xml:space="preserve"> e</w:t>
            </w:r>
          </w:p>
          <w:p w14:paraId="44F7EEEB" w14:textId="3FF93550" w:rsidR="00390A09" w:rsidRPr="00363F96" w:rsidRDefault="00390A09" w:rsidP="00390A09">
            <w:pPr>
              <w:rPr>
                <w:rFonts w:ascii="Arial" w:hAnsi="Arial" w:cs="Arial"/>
                <w:lang w:val="pt-PT"/>
              </w:rPr>
            </w:pPr>
            <w:r w:rsidRPr="00363F96">
              <w:rPr>
                <w:rFonts w:ascii="Arial" w:hAnsi="Arial" w:cs="Arial"/>
                <w:lang w:val="pt-PT"/>
              </w:rPr>
              <w:t>2.</w:t>
            </w:r>
            <w:r w:rsidRPr="00363F96">
              <w:rPr>
                <w:rFonts w:ascii="Arial" w:hAnsi="Arial" w:cs="Arial"/>
                <w:lang w:val="pt-PT"/>
              </w:rPr>
              <w:tab/>
            </w:r>
            <w:sdt>
              <w:sdtPr>
                <w:rPr>
                  <w:rFonts w:ascii="Arial" w:hAnsi="Arial" w:cs="Arial"/>
                  <w:lang w:val="pt-PT"/>
                </w:rPr>
                <w:id w:val="-535271576"/>
                <w:placeholder>
                  <w:docPart w:val="DefaultPlaceholder_-1854013440"/>
                </w:placeholder>
                <w:text/>
              </w:sdtPr>
              <w:sdtEndPr/>
              <w:sdtContent>
                <w:r w:rsidRPr="004F3ECA">
                  <w:rPr>
                    <w:rFonts w:ascii="Arial" w:hAnsi="Arial" w:cs="Arial"/>
                    <w:lang w:val="pt-PT"/>
                  </w:rPr>
                  <w:t>[___</w:t>
                </w:r>
                <w:r w:rsidR="004F3ECA">
                  <w:rPr>
                    <w:rFonts w:ascii="Arial" w:hAnsi="Arial" w:cs="Arial"/>
                    <w:lang w:val="pt-PT"/>
                  </w:rPr>
                  <w:t>_______________</w:t>
                </w:r>
                <w:r w:rsidRPr="004F3ECA">
                  <w:rPr>
                    <w:rFonts w:ascii="Arial" w:hAnsi="Arial" w:cs="Arial"/>
                    <w:lang w:val="pt-PT"/>
                  </w:rPr>
                  <w:t>_____],</w:t>
                </w:r>
              </w:sdtContent>
            </w:sdt>
            <w:r w:rsidRPr="00363F96">
              <w:rPr>
                <w:rFonts w:ascii="Arial" w:hAnsi="Arial" w:cs="Arial"/>
                <w:lang w:val="pt-PT"/>
              </w:rPr>
              <w:t xml:space="preserve"> uma sociedade com sede social em </w:t>
            </w:r>
            <w:sdt>
              <w:sdtPr>
                <w:rPr>
                  <w:rFonts w:ascii="Arial" w:hAnsi="Arial" w:cs="Arial"/>
                  <w:lang w:val="pt-PT"/>
                </w:rPr>
                <w:id w:val="469333323"/>
                <w:placeholder>
                  <w:docPart w:val="DefaultPlaceholder_-1854013440"/>
                </w:placeholder>
                <w:text/>
              </w:sdtPr>
              <w:sdtEndPr/>
              <w:sdtContent>
                <w:r w:rsidRPr="004F3ECA">
                  <w:rPr>
                    <w:rFonts w:ascii="Arial" w:hAnsi="Arial" w:cs="Arial"/>
                    <w:lang w:val="pt-PT"/>
                  </w:rPr>
                  <w:t>[___</w:t>
                </w:r>
                <w:r w:rsidR="004F3ECA">
                  <w:rPr>
                    <w:rFonts w:ascii="Arial" w:hAnsi="Arial" w:cs="Arial"/>
                    <w:lang w:val="pt-PT"/>
                  </w:rPr>
                  <w:t>____________________________</w:t>
                </w:r>
                <w:r w:rsidRPr="004F3ECA">
                  <w:rPr>
                    <w:rFonts w:ascii="Arial" w:hAnsi="Arial" w:cs="Arial"/>
                    <w:lang w:val="pt-PT"/>
                  </w:rPr>
                  <w:t>___]</w:t>
                </w:r>
              </w:sdtContent>
            </w:sdt>
            <w:r w:rsidRPr="00363F96">
              <w:rPr>
                <w:rFonts w:ascii="Arial" w:hAnsi="Arial" w:cs="Arial"/>
                <w:lang w:val="pt-PT"/>
              </w:rPr>
              <w:t xml:space="preserve"> (doravante, o “Prestador de Serviços”).</w:t>
            </w:r>
          </w:p>
          <w:p w14:paraId="76957A65" w14:textId="77777777" w:rsidR="00390A09" w:rsidRPr="00363F96" w:rsidRDefault="00390A09" w:rsidP="00390A09">
            <w:pPr>
              <w:rPr>
                <w:rFonts w:ascii="Arial" w:hAnsi="Arial" w:cs="Arial"/>
                <w:b/>
                <w:lang w:val="pt-PT"/>
              </w:rPr>
            </w:pPr>
            <w:r w:rsidRPr="00363F96">
              <w:rPr>
                <w:rFonts w:ascii="Arial" w:hAnsi="Arial" w:cs="Arial"/>
                <w:b/>
                <w:lang w:val="pt-PT"/>
              </w:rPr>
              <w:t>CONSIDERANDO QUE:</w:t>
            </w:r>
          </w:p>
          <w:p w14:paraId="5F856A67" w14:textId="086051F4" w:rsidR="00390A09" w:rsidRPr="00363F96" w:rsidRDefault="00390A09" w:rsidP="00390A09">
            <w:pPr>
              <w:jc w:val="both"/>
              <w:rPr>
                <w:rFonts w:ascii="Arial" w:hAnsi="Arial" w:cs="Arial"/>
                <w:lang w:val="pt-PT"/>
              </w:rPr>
            </w:pPr>
            <w:r w:rsidRPr="00363F96">
              <w:rPr>
                <w:rFonts w:ascii="Arial" w:hAnsi="Arial" w:cs="Arial"/>
                <w:lang w:val="pt-PT"/>
              </w:rPr>
              <w:t>(A)</w:t>
            </w:r>
            <w:r w:rsidRPr="00363F96">
              <w:rPr>
                <w:rFonts w:ascii="Arial" w:hAnsi="Arial" w:cs="Arial"/>
                <w:lang w:val="pt-PT"/>
              </w:rPr>
              <w:tab/>
              <w:t xml:space="preserve">De acordo com </w:t>
            </w:r>
            <w:r w:rsidR="00960349" w:rsidRPr="00363F96">
              <w:rPr>
                <w:rFonts w:ascii="Arial" w:hAnsi="Arial" w:cs="Arial"/>
                <w:lang w:val="pt-PT"/>
              </w:rPr>
              <w:t>o</w:t>
            </w:r>
            <w:r w:rsidRPr="00363F96">
              <w:rPr>
                <w:rFonts w:ascii="Arial" w:hAnsi="Arial" w:cs="Arial"/>
                <w:lang w:val="pt-PT"/>
              </w:rPr>
              <w:t xml:space="preserve"> contrato de prestação de serviços celebrado entre </w:t>
            </w:r>
            <w:r w:rsidR="0009781E" w:rsidRPr="00363F96">
              <w:rPr>
                <w:rFonts w:ascii="Arial" w:hAnsi="Arial" w:cs="Arial"/>
                <w:lang w:val="pt-PT"/>
              </w:rPr>
              <w:t xml:space="preserve">PPG </w:t>
            </w:r>
            <w:r w:rsidRPr="00363F96">
              <w:rPr>
                <w:rFonts w:ascii="Arial" w:hAnsi="Arial" w:cs="Arial"/>
                <w:lang w:val="pt-PT"/>
              </w:rPr>
              <w:t xml:space="preserve">e o Prestador de Serviços (denominados, em conjunto, as “Partes”) à data de </w:t>
            </w:r>
            <w:sdt>
              <w:sdtPr>
                <w:rPr>
                  <w:rFonts w:ascii="Arial" w:hAnsi="Arial" w:cs="Arial"/>
                  <w:lang w:val="pt-PT"/>
                </w:rPr>
                <w:id w:val="-462892792"/>
                <w:placeholder>
                  <w:docPart w:val="DefaultPlaceholder_-1854013438"/>
                </w:placeholder>
                <w:date>
                  <w:dateFormat w:val="dd.MM.yyyy"/>
                  <w:lid w:val="pl-PL"/>
                  <w:storeMappedDataAs w:val="dateTime"/>
                  <w:calendar w:val="gregorian"/>
                </w:date>
              </w:sdtPr>
              <w:sdtEndPr/>
              <w:sdtContent>
                <w:r w:rsidRPr="004F3ECA">
                  <w:rPr>
                    <w:rFonts w:ascii="Arial" w:hAnsi="Arial" w:cs="Arial"/>
                    <w:lang w:val="pt-PT"/>
                  </w:rPr>
                  <w:t>[___________]</w:t>
                </w:r>
              </w:sdtContent>
            </w:sdt>
            <w:r w:rsidRPr="00363F96">
              <w:rPr>
                <w:rFonts w:ascii="Arial" w:hAnsi="Arial" w:cs="Arial"/>
                <w:lang w:val="pt-PT"/>
              </w:rPr>
              <w:t xml:space="preserve"> (doravante, o “Contrato de Prestação de Serviços”), o Prestador de Serviços concordou prestar os serviços detalhados no referido documento (doravante, os “Serviços”), o que pode incluir a transferência ou a partilha de dados pessoais por parte d</w:t>
            </w:r>
            <w:r w:rsidR="0047304B" w:rsidRPr="00363F96">
              <w:rPr>
                <w:rFonts w:ascii="Arial" w:hAnsi="Arial" w:cs="Arial"/>
                <w:lang w:val="pt-PT"/>
              </w:rPr>
              <w:t>a</w:t>
            </w:r>
            <w:r w:rsidRPr="00363F96">
              <w:rPr>
                <w:rFonts w:ascii="Arial" w:hAnsi="Arial" w:cs="Arial"/>
                <w:lang w:val="pt-PT"/>
              </w:rPr>
              <w:t xml:space="preserve">  </w:t>
            </w:r>
            <w:r w:rsidR="0009781E" w:rsidRPr="00363F96">
              <w:rPr>
                <w:rFonts w:ascii="Arial" w:hAnsi="Arial" w:cs="Arial"/>
                <w:lang w:val="pt-PT"/>
              </w:rPr>
              <w:t xml:space="preserve">PPG </w:t>
            </w:r>
            <w:r w:rsidRPr="00363F96">
              <w:rPr>
                <w:rFonts w:ascii="Arial" w:hAnsi="Arial" w:cs="Arial"/>
                <w:lang w:val="pt-PT"/>
              </w:rPr>
              <w:t>ao Prestador de Serviços.</w:t>
            </w:r>
          </w:p>
          <w:p w14:paraId="1C4FD90C" w14:textId="1267CBD1" w:rsidR="00390A09" w:rsidRPr="00363F96" w:rsidRDefault="00390A09" w:rsidP="00390A09">
            <w:pPr>
              <w:jc w:val="both"/>
              <w:rPr>
                <w:rFonts w:ascii="Arial" w:hAnsi="Arial" w:cs="Arial"/>
                <w:lang w:val="pt-PT"/>
              </w:rPr>
            </w:pPr>
            <w:r w:rsidRPr="00363F96">
              <w:rPr>
                <w:rFonts w:ascii="Arial" w:hAnsi="Arial" w:cs="Arial"/>
                <w:lang w:val="pt-PT"/>
              </w:rPr>
              <w:t>(B)</w:t>
            </w:r>
            <w:r w:rsidRPr="00363F96">
              <w:rPr>
                <w:rFonts w:ascii="Arial" w:hAnsi="Arial" w:cs="Arial"/>
                <w:lang w:val="pt-PT"/>
              </w:rPr>
              <w:tab/>
              <w:t xml:space="preserve">As Partes concordam que os termos do presente </w:t>
            </w:r>
            <w:r w:rsidR="00F7104C" w:rsidRPr="00363F96">
              <w:rPr>
                <w:rFonts w:ascii="Arial" w:hAnsi="Arial" w:cs="Arial"/>
                <w:lang w:val="pt-PT"/>
              </w:rPr>
              <w:t>C</w:t>
            </w:r>
            <w:r w:rsidRPr="00363F96">
              <w:rPr>
                <w:rFonts w:ascii="Arial" w:hAnsi="Arial" w:cs="Arial"/>
                <w:lang w:val="pt-PT"/>
              </w:rPr>
              <w:t xml:space="preserve">ontrato devem ser incorporados e fazer parte dos termos e condições do Contrato de Prestação de Serviços. Sempre que qualquer um dos termos do presente </w:t>
            </w:r>
            <w:r w:rsidR="00F7104C" w:rsidRPr="00363F96">
              <w:rPr>
                <w:rFonts w:ascii="Arial" w:hAnsi="Arial" w:cs="Arial"/>
                <w:lang w:val="pt-PT"/>
              </w:rPr>
              <w:t>C</w:t>
            </w:r>
            <w:r w:rsidRPr="00363F96">
              <w:rPr>
                <w:rFonts w:ascii="Arial" w:hAnsi="Arial" w:cs="Arial"/>
                <w:lang w:val="pt-PT"/>
              </w:rPr>
              <w:t>ontrato estiver em conflito com qualquer um dos termos e condições do Contrato de Prestação de Serviços, prevalece</w:t>
            </w:r>
            <w:r w:rsidR="00175DD5" w:rsidRPr="00363F96">
              <w:rPr>
                <w:rFonts w:ascii="Arial" w:hAnsi="Arial" w:cs="Arial"/>
                <w:lang w:val="pt-PT"/>
              </w:rPr>
              <w:t>rão</w:t>
            </w:r>
            <w:r w:rsidRPr="00363F96">
              <w:rPr>
                <w:rFonts w:ascii="Arial" w:hAnsi="Arial" w:cs="Arial"/>
                <w:lang w:val="pt-PT"/>
              </w:rPr>
              <w:t xml:space="preserve"> os termos do presente </w:t>
            </w:r>
            <w:r w:rsidR="0009781E" w:rsidRPr="00363F96">
              <w:rPr>
                <w:rFonts w:ascii="Arial" w:hAnsi="Arial" w:cs="Arial"/>
                <w:lang w:val="pt-PT"/>
              </w:rPr>
              <w:t xml:space="preserve"> Contrato</w:t>
            </w:r>
            <w:r w:rsidRPr="00363F96">
              <w:rPr>
                <w:rFonts w:ascii="Arial" w:hAnsi="Arial" w:cs="Arial"/>
                <w:lang w:val="pt-PT"/>
              </w:rPr>
              <w:t>.</w:t>
            </w:r>
          </w:p>
          <w:p w14:paraId="3E465CDA" w14:textId="51B1CE34" w:rsidR="00A8334E" w:rsidRPr="00363F96" w:rsidRDefault="00175DD5" w:rsidP="00390A09">
            <w:pPr>
              <w:rPr>
                <w:rFonts w:ascii="Arial" w:hAnsi="Arial" w:cs="Arial"/>
                <w:b/>
                <w:lang w:val="pt-PT"/>
              </w:rPr>
            </w:pPr>
            <w:r w:rsidRPr="00363F96">
              <w:rPr>
                <w:rFonts w:ascii="Arial" w:hAnsi="Arial" w:cs="Arial"/>
                <w:b/>
                <w:lang w:val="pt-PT"/>
              </w:rPr>
              <w:t xml:space="preserve">AS PARTES </w:t>
            </w:r>
            <w:r w:rsidR="00390A09" w:rsidRPr="00363F96">
              <w:rPr>
                <w:rFonts w:ascii="Arial" w:hAnsi="Arial" w:cs="Arial"/>
                <w:b/>
                <w:lang w:val="pt-PT"/>
              </w:rPr>
              <w:t>ACORDA</w:t>
            </w:r>
            <w:r w:rsidRPr="00363F96">
              <w:rPr>
                <w:rFonts w:ascii="Arial" w:hAnsi="Arial" w:cs="Arial"/>
                <w:b/>
                <w:lang w:val="pt-PT"/>
              </w:rPr>
              <w:t>M</w:t>
            </w:r>
            <w:r w:rsidR="00390A09" w:rsidRPr="00363F96">
              <w:rPr>
                <w:rFonts w:ascii="Arial" w:hAnsi="Arial" w:cs="Arial"/>
                <w:b/>
                <w:lang w:val="pt-PT"/>
              </w:rPr>
              <w:t>-SE O SEGUINTE:</w:t>
            </w:r>
          </w:p>
        </w:tc>
      </w:tr>
      <w:tr w:rsidR="00A8334E" w:rsidRPr="00F7104C" w14:paraId="1EDBAFE5" w14:textId="77777777" w:rsidTr="00363F96">
        <w:trPr>
          <w:gridBefore w:val="1"/>
          <w:wBefore w:w="55" w:type="dxa"/>
        </w:trPr>
        <w:tc>
          <w:tcPr>
            <w:tcW w:w="4589" w:type="dxa"/>
          </w:tcPr>
          <w:p w14:paraId="38C76933" w14:textId="77777777" w:rsidR="00A8334E" w:rsidRPr="00F7104C" w:rsidRDefault="00461309" w:rsidP="009866A9">
            <w:pPr>
              <w:pStyle w:val="BodyText"/>
              <w:numPr>
                <w:ilvl w:val="0"/>
                <w:numId w:val="10"/>
              </w:numPr>
              <w:rPr>
                <w:rFonts w:cs="Arial"/>
              </w:rPr>
            </w:pPr>
            <w:r w:rsidRPr="00F7104C">
              <w:rPr>
                <w:rStyle w:val="Level1asHeadingtext"/>
                <w:rFonts w:cs="Arial"/>
              </w:rPr>
              <w:t>DEFINITIONS AND CLAUSES</w:t>
            </w:r>
          </w:p>
        </w:tc>
        <w:tc>
          <w:tcPr>
            <w:tcW w:w="4598" w:type="dxa"/>
          </w:tcPr>
          <w:p w14:paraId="551B997A" w14:textId="77777777" w:rsidR="00A8334E" w:rsidRPr="00363F96" w:rsidRDefault="00390A09" w:rsidP="00A8334E">
            <w:pPr>
              <w:pStyle w:val="Level1"/>
              <w:keepNext/>
              <w:numPr>
                <w:ilvl w:val="0"/>
                <w:numId w:val="20"/>
              </w:numPr>
              <w:rPr>
                <w:rFonts w:ascii="Arial" w:hAnsi="Arial" w:cs="Arial"/>
                <w:b/>
                <w:caps/>
                <w:sz w:val="22"/>
                <w:szCs w:val="22"/>
              </w:rPr>
            </w:pPr>
            <w:r w:rsidRPr="00363F96">
              <w:rPr>
                <w:rStyle w:val="Level1asHeadingtext"/>
                <w:rFonts w:ascii="Arial" w:hAnsi="Arial" w:cs="Arial"/>
                <w:caps/>
                <w:sz w:val="22"/>
                <w:szCs w:val="22"/>
              </w:rPr>
              <w:t>Definições e cláusulas</w:t>
            </w:r>
          </w:p>
        </w:tc>
      </w:tr>
      <w:tr w:rsidR="00A8334E" w:rsidRPr="00F7104C" w14:paraId="3A7073BC" w14:textId="77777777" w:rsidTr="00363F96">
        <w:trPr>
          <w:gridBefore w:val="1"/>
          <w:wBefore w:w="55" w:type="dxa"/>
        </w:trPr>
        <w:tc>
          <w:tcPr>
            <w:tcW w:w="4589" w:type="dxa"/>
          </w:tcPr>
          <w:p w14:paraId="6CF79E1C" w14:textId="4A9D171B" w:rsidR="00A8334E" w:rsidRPr="00363F96" w:rsidRDefault="00B845FE" w:rsidP="00A8334E">
            <w:pPr>
              <w:pStyle w:val="BodyText"/>
              <w:spacing w:after="240"/>
              <w:rPr>
                <w:rFonts w:cs="Arial"/>
              </w:rPr>
            </w:pPr>
            <w:r w:rsidRPr="00F7104C">
              <w:rPr>
                <w:rFonts w:cs="Arial"/>
              </w:rPr>
              <w:t xml:space="preserve">In this </w:t>
            </w:r>
            <w:r w:rsidR="00F7104C" w:rsidRPr="00F7104C">
              <w:rPr>
                <w:rFonts w:cs="Arial"/>
              </w:rPr>
              <w:t>A</w:t>
            </w:r>
            <w:r w:rsidRPr="00F7104C">
              <w:rPr>
                <w:rFonts w:cs="Arial"/>
              </w:rPr>
              <w:t>greement the following expressions bear the following meanings unless the context otherwise requires:</w:t>
            </w:r>
          </w:p>
        </w:tc>
        <w:tc>
          <w:tcPr>
            <w:tcW w:w="4598" w:type="dxa"/>
          </w:tcPr>
          <w:p w14:paraId="727981AB" w14:textId="078C521C" w:rsidR="00A8334E" w:rsidRPr="00363F96" w:rsidRDefault="00390A09" w:rsidP="00390A09">
            <w:pPr>
              <w:jc w:val="both"/>
              <w:rPr>
                <w:rFonts w:ascii="Arial" w:hAnsi="Arial" w:cs="Arial"/>
                <w:lang w:val="pt-PT"/>
              </w:rPr>
            </w:pPr>
            <w:r w:rsidRPr="00363F96">
              <w:rPr>
                <w:rFonts w:ascii="Arial" w:hAnsi="Arial" w:cs="Arial"/>
                <w:lang w:val="pt-PT"/>
              </w:rPr>
              <w:t xml:space="preserve">No presente </w:t>
            </w:r>
            <w:r w:rsidR="00F7104C" w:rsidRPr="00363F96">
              <w:rPr>
                <w:rFonts w:ascii="Arial" w:hAnsi="Arial" w:cs="Arial"/>
                <w:lang w:val="pt-PT"/>
              </w:rPr>
              <w:t>C</w:t>
            </w:r>
            <w:r w:rsidRPr="00363F96">
              <w:rPr>
                <w:rFonts w:ascii="Arial" w:hAnsi="Arial" w:cs="Arial"/>
                <w:lang w:val="pt-PT"/>
              </w:rPr>
              <w:t>ontrato, as seguintes expressões têm os significados indicados em seguida, salvo onde o contexto o exija de outra forma:</w:t>
            </w:r>
          </w:p>
        </w:tc>
      </w:tr>
      <w:tr w:rsidR="00B845FE" w:rsidRPr="00F7104C" w14:paraId="28725231" w14:textId="77777777" w:rsidTr="00363F96">
        <w:trPr>
          <w:gridBefore w:val="1"/>
          <w:wBefore w:w="55" w:type="dxa"/>
        </w:trPr>
        <w:tc>
          <w:tcPr>
            <w:tcW w:w="4589" w:type="dxa"/>
          </w:tcPr>
          <w:p w14:paraId="0714BB75" w14:textId="77777777" w:rsidR="00B845FE" w:rsidRPr="00F7104C" w:rsidRDefault="00B845FE" w:rsidP="009866A9">
            <w:pPr>
              <w:pStyle w:val="Body"/>
              <w:jc w:val="left"/>
              <w:rPr>
                <w:rFonts w:ascii="Arial" w:hAnsi="Arial" w:cs="Arial"/>
                <w:sz w:val="22"/>
                <w:szCs w:val="22"/>
              </w:rPr>
            </w:pPr>
            <w:r w:rsidRPr="00F7104C">
              <w:rPr>
                <w:rFonts w:ascii="Arial" w:hAnsi="Arial" w:cs="Arial"/>
                <w:b/>
                <w:sz w:val="22"/>
                <w:szCs w:val="22"/>
              </w:rPr>
              <w:lastRenderedPageBreak/>
              <w:t>"Agreement Personal Data"</w:t>
            </w:r>
          </w:p>
          <w:p w14:paraId="416827E8" w14:textId="2D36B3D8" w:rsidR="00B845FE" w:rsidRPr="00F7104C" w:rsidRDefault="00461309" w:rsidP="009866A9">
            <w:pPr>
              <w:pStyle w:val="Body"/>
              <w:jc w:val="left"/>
              <w:rPr>
                <w:rFonts w:ascii="Arial" w:hAnsi="Arial" w:cs="Arial"/>
                <w:sz w:val="22"/>
                <w:szCs w:val="22"/>
              </w:rPr>
            </w:pPr>
            <w:r w:rsidRPr="00F7104C">
              <w:rPr>
                <w:rFonts w:ascii="Arial" w:hAnsi="Arial" w:cs="Arial"/>
                <w:sz w:val="22"/>
                <w:szCs w:val="22"/>
              </w:rPr>
              <w:t xml:space="preserve">Personal Data which is to be Processed under this Agreement, as more particularly described in </w:t>
            </w:r>
            <w:r w:rsidRPr="00363F96">
              <w:rPr>
                <w:rFonts w:ascii="Arial" w:hAnsi="Arial" w:cs="Arial"/>
                <w:b/>
                <w:sz w:val="22"/>
                <w:szCs w:val="22"/>
              </w:rPr>
              <w:fldChar w:fldCharType="begin"/>
            </w:r>
            <w:r w:rsidRPr="00F7104C">
              <w:rPr>
                <w:rFonts w:ascii="Arial" w:hAnsi="Arial" w:cs="Arial"/>
                <w:b/>
                <w:sz w:val="22"/>
                <w:szCs w:val="22"/>
              </w:rPr>
              <w:instrText xml:space="preserve"> REF _Ref515623490 \h  \* MERGEFORMAT </w:instrText>
            </w:r>
            <w:r w:rsidRPr="00363F96">
              <w:rPr>
                <w:rFonts w:ascii="Arial" w:hAnsi="Arial" w:cs="Arial"/>
                <w:b/>
                <w:sz w:val="22"/>
                <w:szCs w:val="22"/>
              </w:rPr>
            </w:r>
            <w:r w:rsidRPr="00363F96">
              <w:rPr>
                <w:rFonts w:ascii="Arial" w:hAnsi="Arial" w:cs="Arial"/>
                <w:b/>
                <w:sz w:val="22"/>
                <w:szCs w:val="22"/>
              </w:rPr>
              <w:fldChar w:fldCharType="separate"/>
            </w:r>
            <w:r w:rsidR="00124FD8" w:rsidRPr="00363F96">
              <w:rPr>
                <w:rFonts w:ascii="Arial" w:hAnsi="Arial" w:cs="Arial"/>
                <w:b/>
                <w:sz w:val="22"/>
                <w:szCs w:val="22"/>
              </w:rPr>
              <w:t>SCHEDULE 1</w:t>
            </w:r>
            <w:r w:rsidRPr="00363F96">
              <w:rPr>
                <w:rFonts w:ascii="Arial" w:hAnsi="Arial" w:cs="Arial"/>
                <w:b/>
                <w:sz w:val="22"/>
                <w:szCs w:val="22"/>
              </w:rPr>
              <w:fldChar w:fldCharType="end"/>
            </w:r>
          </w:p>
        </w:tc>
        <w:tc>
          <w:tcPr>
            <w:tcW w:w="4598" w:type="dxa"/>
          </w:tcPr>
          <w:p w14:paraId="53CFD628" w14:textId="269E3DBC" w:rsidR="00390A09" w:rsidRPr="00363F96" w:rsidRDefault="00390A09" w:rsidP="00390A09">
            <w:pPr>
              <w:pStyle w:val="Body"/>
              <w:rPr>
                <w:rFonts w:ascii="Arial" w:hAnsi="Arial" w:cs="Arial"/>
                <w:b/>
                <w:sz w:val="22"/>
                <w:szCs w:val="22"/>
                <w:lang w:val="pt-PT"/>
              </w:rPr>
            </w:pPr>
            <w:r w:rsidRPr="00363F96">
              <w:rPr>
                <w:rFonts w:ascii="Arial" w:hAnsi="Arial" w:cs="Arial"/>
                <w:b/>
                <w:sz w:val="22"/>
                <w:szCs w:val="22"/>
                <w:lang w:val="pt-PT"/>
              </w:rPr>
              <w:t xml:space="preserve">“Dados Pessoais </w:t>
            </w:r>
            <w:r w:rsidR="00960349" w:rsidRPr="00363F96">
              <w:rPr>
                <w:rFonts w:ascii="Arial" w:hAnsi="Arial" w:cs="Arial"/>
                <w:b/>
                <w:sz w:val="22"/>
                <w:szCs w:val="22"/>
                <w:lang w:val="pt-PT"/>
              </w:rPr>
              <w:t>Sujeitos A</w:t>
            </w:r>
            <w:r w:rsidRPr="00363F96">
              <w:rPr>
                <w:rFonts w:ascii="Arial" w:hAnsi="Arial" w:cs="Arial"/>
                <w:b/>
                <w:sz w:val="22"/>
                <w:szCs w:val="22"/>
                <w:lang w:val="pt-PT"/>
              </w:rPr>
              <w:t>o Contrato”</w:t>
            </w:r>
          </w:p>
          <w:p w14:paraId="6757A56E" w14:textId="55949BE2" w:rsidR="00B845FE" w:rsidRPr="00363F96" w:rsidRDefault="00390A09" w:rsidP="00A8334E">
            <w:pPr>
              <w:pStyle w:val="Body"/>
              <w:rPr>
                <w:rFonts w:ascii="Arial" w:hAnsi="Arial" w:cs="Arial"/>
                <w:sz w:val="22"/>
                <w:szCs w:val="22"/>
                <w:lang w:val="pt-PT"/>
              </w:rPr>
            </w:pPr>
            <w:r w:rsidRPr="00363F96">
              <w:rPr>
                <w:rFonts w:ascii="Arial" w:hAnsi="Arial" w:cs="Arial"/>
                <w:sz w:val="22"/>
                <w:szCs w:val="22"/>
                <w:lang w:val="pt-PT"/>
              </w:rPr>
              <w:t xml:space="preserve">Dados Pessoais a serem </w:t>
            </w:r>
            <w:r w:rsidR="00BD0AF6" w:rsidRPr="00363F96">
              <w:rPr>
                <w:rFonts w:ascii="Arial" w:hAnsi="Arial" w:cs="Arial"/>
                <w:sz w:val="22"/>
                <w:szCs w:val="22"/>
                <w:lang w:val="pt-PT"/>
              </w:rPr>
              <w:t xml:space="preserve">Tratados </w:t>
            </w:r>
            <w:r w:rsidRPr="00363F96">
              <w:rPr>
                <w:rFonts w:ascii="Arial" w:hAnsi="Arial" w:cs="Arial"/>
                <w:sz w:val="22"/>
                <w:szCs w:val="22"/>
                <w:lang w:val="pt-PT"/>
              </w:rPr>
              <w:t xml:space="preserve">ao abrigo do presente Contrato, conforme descritos </w:t>
            </w:r>
            <w:r w:rsidR="00175DD5" w:rsidRPr="00363F96">
              <w:rPr>
                <w:rFonts w:ascii="Arial" w:hAnsi="Arial" w:cs="Arial"/>
                <w:sz w:val="22"/>
                <w:szCs w:val="22"/>
                <w:lang w:val="pt-PT"/>
              </w:rPr>
              <w:t xml:space="preserve">em detalhe </w:t>
            </w:r>
            <w:r w:rsidRPr="00363F96">
              <w:rPr>
                <w:rFonts w:ascii="Arial" w:hAnsi="Arial" w:cs="Arial"/>
                <w:sz w:val="22"/>
                <w:szCs w:val="22"/>
                <w:lang w:val="pt-PT"/>
              </w:rPr>
              <w:t xml:space="preserve">no </w:t>
            </w:r>
            <w:r w:rsidR="0047304B" w:rsidRPr="00363F96">
              <w:rPr>
                <w:rFonts w:ascii="Arial" w:hAnsi="Arial" w:cs="Arial"/>
                <w:b/>
                <w:sz w:val="22"/>
                <w:szCs w:val="22"/>
                <w:lang w:val="pt-PT"/>
              </w:rPr>
              <w:t>ANEXO 1</w:t>
            </w:r>
            <w:r w:rsidRPr="00363F96">
              <w:rPr>
                <w:rFonts w:ascii="Arial" w:hAnsi="Arial" w:cs="Arial"/>
                <w:b/>
                <w:sz w:val="22"/>
                <w:szCs w:val="22"/>
              </w:rPr>
              <w:fldChar w:fldCharType="begin"/>
            </w:r>
            <w:r w:rsidRPr="00363F96">
              <w:rPr>
                <w:rFonts w:ascii="Arial" w:hAnsi="Arial" w:cs="Arial"/>
                <w:b/>
                <w:sz w:val="22"/>
                <w:szCs w:val="22"/>
                <w:lang w:val="pt-PT"/>
              </w:rPr>
              <w:instrText xml:space="preserve"> REF _Ref515623490 \h  \* MERGEFORMAT </w:instrText>
            </w:r>
            <w:r w:rsidRPr="00363F96">
              <w:rPr>
                <w:rFonts w:ascii="Arial" w:hAnsi="Arial" w:cs="Arial"/>
                <w:b/>
                <w:sz w:val="22"/>
                <w:szCs w:val="22"/>
              </w:rPr>
            </w:r>
            <w:r w:rsidRPr="00363F96">
              <w:rPr>
                <w:rFonts w:ascii="Arial" w:hAnsi="Arial" w:cs="Arial"/>
                <w:b/>
                <w:sz w:val="22"/>
                <w:szCs w:val="22"/>
              </w:rPr>
              <w:fldChar w:fldCharType="separate"/>
            </w:r>
            <w:r w:rsidR="00124FD8" w:rsidRPr="00363F96">
              <w:rPr>
                <w:rFonts w:ascii="Arial" w:hAnsi="Arial" w:cs="Arial"/>
                <w:b/>
                <w:sz w:val="22"/>
                <w:szCs w:val="22"/>
                <w:lang w:val="pt-PT"/>
              </w:rPr>
              <w:t>SCHEDULE 1</w:t>
            </w:r>
            <w:r w:rsidRPr="00363F96">
              <w:rPr>
                <w:rFonts w:ascii="Arial" w:hAnsi="Arial" w:cs="Arial"/>
                <w:b/>
                <w:sz w:val="22"/>
                <w:szCs w:val="22"/>
              </w:rPr>
              <w:fldChar w:fldCharType="end"/>
            </w:r>
          </w:p>
        </w:tc>
      </w:tr>
      <w:tr w:rsidR="002E6B23" w:rsidRPr="00F7104C" w14:paraId="0C226752" w14:textId="77777777" w:rsidTr="00363F96">
        <w:trPr>
          <w:gridBefore w:val="1"/>
          <w:wBefore w:w="55" w:type="dxa"/>
        </w:trPr>
        <w:tc>
          <w:tcPr>
            <w:tcW w:w="4589" w:type="dxa"/>
          </w:tcPr>
          <w:p w14:paraId="77537EC4" w14:textId="77777777" w:rsidR="002E6B23" w:rsidRPr="00F7104C" w:rsidRDefault="002E6B23" w:rsidP="002E6B23">
            <w:pPr>
              <w:pStyle w:val="Body"/>
              <w:jc w:val="left"/>
              <w:rPr>
                <w:rFonts w:ascii="Arial" w:hAnsi="Arial" w:cs="Arial"/>
                <w:sz w:val="22"/>
                <w:szCs w:val="22"/>
              </w:rPr>
            </w:pPr>
            <w:r w:rsidRPr="00F7104C">
              <w:rPr>
                <w:rFonts w:ascii="Arial" w:hAnsi="Arial" w:cs="Arial"/>
                <w:b/>
                <w:sz w:val="22"/>
                <w:szCs w:val="22"/>
              </w:rPr>
              <w:t>"Affiliate"</w:t>
            </w:r>
          </w:p>
          <w:p w14:paraId="59331602" w14:textId="77777777" w:rsidR="002E6B23" w:rsidRPr="00363F96" w:rsidDel="002E6B23" w:rsidRDefault="002E6B23" w:rsidP="002E6B23">
            <w:pPr>
              <w:pStyle w:val="Body"/>
              <w:jc w:val="left"/>
              <w:rPr>
                <w:rFonts w:ascii="Arial" w:hAnsi="Arial" w:cs="Arial"/>
                <w:sz w:val="22"/>
                <w:szCs w:val="22"/>
              </w:rPr>
            </w:pPr>
            <w:proofErr w:type="gramStart"/>
            <w:r w:rsidRPr="00363F96">
              <w:rPr>
                <w:rFonts w:ascii="Arial" w:hAnsi="Arial" w:cs="Arial"/>
                <w:sz w:val="22"/>
                <w:szCs w:val="22"/>
              </w:rPr>
              <w:t>in</w:t>
            </w:r>
            <w:proofErr w:type="gramEnd"/>
            <w:r w:rsidRPr="00363F96">
              <w:rPr>
                <w:rFonts w:ascii="Arial" w:hAnsi="Arial" w:cs="Arial"/>
                <w:sz w:val="22"/>
                <w:szCs w:val="22"/>
              </w:rPr>
              <w:t xml:space="preserve"> </w:t>
            </w:r>
            <w:r w:rsidRPr="00F7104C">
              <w:rPr>
                <w:rFonts w:ascii="Arial" w:hAnsi="Arial" w:cs="Arial"/>
                <w:sz w:val="22"/>
                <w:szCs w:val="22"/>
              </w:rPr>
              <w:t>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598" w:type="dxa"/>
          </w:tcPr>
          <w:p w14:paraId="0CAE22F0" w14:textId="77777777" w:rsidR="006E49FF" w:rsidRPr="00363F96" w:rsidRDefault="006E49FF" w:rsidP="00C46158">
            <w:pPr>
              <w:jc w:val="both"/>
              <w:rPr>
                <w:rFonts w:ascii="Arial" w:hAnsi="Arial" w:cs="Arial"/>
                <w:b/>
                <w:lang w:val="pt-PT"/>
              </w:rPr>
            </w:pPr>
            <w:r w:rsidRPr="00363F96">
              <w:rPr>
                <w:rFonts w:ascii="Arial" w:hAnsi="Arial" w:cs="Arial"/>
                <w:b/>
                <w:lang w:val="pt-PT"/>
              </w:rPr>
              <w:t>“Afiliado”</w:t>
            </w:r>
          </w:p>
          <w:p w14:paraId="1649111E" w14:textId="2C0B9591" w:rsidR="002E6B23" w:rsidRPr="00363F96" w:rsidRDefault="00082CB4" w:rsidP="00C46158">
            <w:pPr>
              <w:rPr>
                <w:rFonts w:ascii="Arial" w:hAnsi="Arial" w:cs="Arial"/>
                <w:lang w:val="pt-PT"/>
              </w:rPr>
            </w:pPr>
            <w:r w:rsidRPr="00363F96">
              <w:rPr>
                <w:rFonts w:ascii="Arial" w:hAnsi="Arial" w:cs="Arial"/>
                <w:lang w:val="pt-PT"/>
              </w:rPr>
              <w:t>e</w:t>
            </w:r>
            <w:r w:rsidR="006E49FF" w:rsidRPr="00363F96">
              <w:rPr>
                <w:rFonts w:ascii="Arial" w:hAnsi="Arial" w:cs="Arial"/>
                <w:lang w:val="pt-PT"/>
              </w:rPr>
              <w:t>m relação a qualquer pessoa, qualquer entidade que controla, é controlada ou está sob controlo comum dessa pessoa, direta ou indiretamente, por meio de um ou m</w:t>
            </w:r>
            <w:r w:rsidR="0047304B" w:rsidRPr="00363F96">
              <w:rPr>
                <w:rFonts w:ascii="Arial" w:hAnsi="Arial" w:cs="Arial"/>
                <w:lang w:val="pt-PT"/>
              </w:rPr>
              <w:t>ais intermediários. Para os efeitos</w:t>
            </w:r>
            <w:r w:rsidR="006E49FF" w:rsidRPr="00363F96">
              <w:rPr>
                <w:rFonts w:ascii="Arial" w:hAnsi="Arial" w:cs="Arial"/>
                <w:lang w:val="pt-PT"/>
              </w:rPr>
              <w:t xml:space="preserve"> desta d</w:t>
            </w:r>
            <w:r w:rsidR="0047304B" w:rsidRPr="00363F96">
              <w:rPr>
                <w:rFonts w:ascii="Arial" w:hAnsi="Arial" w:cs="Arial"/>
                <w:lang w:val="pt-PT"/>
              </w:rPr>
              <w:t>efinição, "controlar</w:t>
            </w:r>
            <w:r w:rsidR="006E49FF" w:rsidRPr="00363F96">
              <w:rPr>
                <w:rFonts w:ascii="Arial" w:hAnsi="Arial" w:cs="Arial"/>
                <w:lang w:val="pt-PT"/>
              </w:rPr>
              <w:t>" (inc</w:t>
            </w:r>
            <w:r w:rsidR="00D1127F" w:rsidRPr="00363F96">
              <w:rPr>
                <w:rFonts w:ascii="Arial" w:hAnsi="Arial" w:cs="Arial"/>
                <w:lang w:val="pt-PT"/>
              </w:rPr>
              <w:t>luindo os termos "</w:t>
            </w:r>
            <w:r w:rsidR="00941F2C" w:rsidRPr="00363F96">
              <w:rPr>
                <w:rFonts w:ascii="Arial" w:hAnsi="Arial" w:cs="Arial"/>
                <w:lang w:val="pt-PT"/>
              </w:rPr>
              <w:t>controlado por</w:t>
            </w:r>
            <w:r w:rsidR="006E49FF" w:rsidRPr="00363F96">
              <w:rPr>
                <w:rFonts w:ascii="Arial" w:hAnsi="Arial" w:cs="Arial"/>
                <w:lang w:val="pt-PT"/>
              </w:rPr>
              <w:t>" e</w:t>
            </w:r>
            <w:r w:rsidR="004D7FD5" w:rsidRPr="00363F96">
              <w:rPr>
                <w:rFonts w:ascii="Arial" w:hAnsi="Arial" w:cs="Arial"/>
                <w:lang w:val="pt-PT"/>
              </w:rPr>
              <w:t xml:space="preserve"> "sob controlo comum com") utilizado</w:t>
            </w:r>
            <w:r w:rsidR="00D1127F" w:rsidRPr="00363F96">
              <w:rPr>
                <w:rFonts w:ascii="Arial" w:hAnsi="Arial" w:cs="Arial"/>
                <w:lang w:val="pt-PT"/>
              </w:rPr>
              <w:t>s</w:t>
            </w:r>
            <w:r w:rsidR="006E49FF" w:rsidRPr="00363F96">
              <w:rPr>
                <w:rFonts w:ascii="Arial" w:hAnsi="Arial" w:cs="Arial"/>
                <w:lang w:val="pt-PT"/>
              </w:rPr>
              <w:t xml:space="preserve"> em relação a q</w:t>
            </w:r>
            <w:r w:rsidR="00D1127F" w:rsidRPr="00363F96">
              <w:rPr>
                <w:rFonts w:ascii="Arial" w:hAnsi="Arial" w:cs="Arial"/>
                <w:lang w:val="pt-PT"/>
              </w:rPr>
              <w:t xml:space="preserve">ualquer pessoa significa deter, direta ou indiretamente, </w:t>
            </w:r>
            <w:r w:rsidR="006E49FF" w:rsidRPr="00363F96">
              <w:rPr>
                <w:rFonts w:ascii="Arial" w:hAnsi="Arial" w:cs="Arial"/>
                <w:lang w:val="pt-PT"/>
              </w:rPr>
              <w:t xml:space="preserve">o </w:t>
            </w:r>
            <w:r w:rsidR="00C46158" w:rsidRPr="00363F96">
              <w:rPr>
                <w:rFonts w:ascii="Arial" w:hAnsi="Arial" w:cs="Arial"/>
                <w:lang w:val="pt-PT"/>
              </w:rPr>
              <w:t>poder de dirigir ou afectar</w:t>
            </w:r>
            <w:r w:rsidR="006E49FF" w:rsidRPr="00363F96">
              <w:rPr>
                <w:rFonts w:ascii="Arial" w:hAnsi="Arial" w:cs="Arial"/>
                <w:lang w:val="pt-PT"/>
              </w:rPr>
              <w:t xml:space="preserve"> a direção da administração e </w:t>
            </w:r>
            <w:r w:rsidR="00D1127F" w:rsidRPr="00363F96">
              <w:rPr>
                <w:rFonts w:ascii="Arial" w:hAnsi="Arial" w:cs="Arial"/>
                <w:lang w:val="pt-PT"/>
              </w:rPr>
              <w:t xml:space="preserve">das </w:t>
            </w:r>
            <w:r w:rsidR="006E49FF" w:rsidRPr="00363F96">
              <w:rPr>
                <w:rFonts w:ascii="Arial" w:hAnsi="Arial" w:cs="Arial"/>
                <w:lang w:val="pt-PT"/>
              </w:rPr>
              <w:t>políticas dessa pes</w:t>
            </w:r>
            <w:r w:rsidR="00D1127F" w:rsidRPr="00363F96">
              <w:rPr>
                <w:rFonts w:ascii="Arial" w:hAnsi="Arial" w:cs="Arial"/>
                <w:lang w:val="pt-PT"/>
              </w:rPr>
              <w:t>soa, seja através da detenção</w:t>
            </w:r>
            <w:r w:rsidR="006E49FF" w:rsidRPr="00363F96">
              <w:rPr>
                <w:rFonts w:ascii="Arial" w:hAnsi="Arial" w:cs="Arial"/>
                <w:lang w:val="pt-PT"/>
              </w:rPr>
              <w:t xml:space="preserve"> de títulos </w:t>
            </w:r>
            <w:r w:rsidR="00FC34C1" w:rsidRPr="00363F96">
              <w:rPr>
                <w:rFonts w:ascii="Arial" w:hAnsi="Arial" w:cs="Arial"/>
                <w:lang w:val="pt-PT"/>
              </w:rPr>
              <w:t xml:space="preserve">representativos de </w:t>
            </w:r>
            <w:r w:rsidR="00D1127F" w:rsidRPr="00363F96">
              <w:rPr>
                <w:rFonts w:ascii="Arial" w:hAnsi="Arial" w:cs="Arial"/>
                <w:lang w:val="pt-PT"/>
              </w:rPr>
              <w:t xml:space="preserve">capital social com direito de </w:t>
            </w:r>
            <w:r w:rsidR="00FC34C1" w:rsidRPr="00363F96">
              <w:rPr>
                <w:rFonts w:ascii="Arial" w:hAnsi="Arial" w:cs="Arial"/>
                <w:lang w:val="pt-PT"/>
              </w:rPr>
              <w:t xml:space="preserve">voto, de </w:t>
            </w:r>
            <w:r w:rsidR="00595C71" w:rsidRPr="00363F96">
              <w:rPr>
                <w:rFonts w:ascii="Arial" w:hAnsi="Arial" w:cs="Arial"/>
                <w:lang w:val="pt-PT"/>
              </w:rPr>
              <w:t xml:space="preserve">agente fiduciário </w:t>
            </w:r>
            <w:r w:rsidR="00FC34C1" w:rsidRPr="00363F96">
              <w:rPr>
                <w:rFonts w:ascii="Arial" w:hAnsi="Arial" w:cs="Arial"/>
                <w:lang w:val="pt-PT"/>
              </w:rPr>
              <w:t>ou</w:t>
            </w:r>
            <w:r w:rsidR="00595C71" w:rsidRPr="00363F96">
              <w:rPr>
                <w:rFonts w:ascii="Arial" w:hAnsi="Arial" w:cs="Arial"/>
                <w:lang w:val="pt-PT"/>
              </w:rPr>
              <w:t xml:space="preserve"> executor</w:t>
            </w:r>
            <w:r w:rsidR="006E49FF" w:rsidRPr="00363F96">
              <w:rPr>
                <w:rFonts w:ascii="Arial" w:hAnsi="Arial" w:cs="Arial"/>
                <w:lang w:val="pt-PT"/>
              </w:rPr>
              <w:t>, por con</w:t>
            </w:r>
            <w:r w:rsidR="00AC3183" w:rsidRPr="00363F96">
              <w:rPr>
                <w:rFonts w:ascii="Arial" w:hAnsi="Arial" w:cs="Arial"/>
                <w:lang w:val="pt-PT"/>
              </w:rPr>
              <w:t>trato ou acordo de crédito ou por</w:t>
            </w:r>
            <w:r w:rsidR="006E49FF" w:rsidRPr="00363F96">
              <w:rPr>
                <w:rFonts w:ascii="Arial" w:hAnsi="Arial" w:cs="Arial"/>
                <w:lang w:val="pt-PT"/>
              </w:rPr>
              <w:t xml:space="preserve"> outra forma.</w:t>
            </w:r>
          </w:p>
        </w:tc>
      </w:tr>
      <w:tr w:rsidR="00B845FE" w:rsidRPr="00F7104C" w14:paraId="1F335677" w14:textId="77777777" w:rsidTr="00363F96">
        <w:trPr>
          <w:gridBefore w:val="1"/>
          <w:wBefore w:w="55" w:type="dxa"/>
        </w:trPr>
        <w:tc>
          <w:tcPr>
            <w:tcW w:w="4589" w:type="dxa"/>
          </w:tcPr>
          <w:p w14:paraId="1EE269D7" w14:textId="77777777" w:rsidR="00B845FE" w:rsidRPr="00F7104C" w:rsidRDefault="00B845FE" w:rsidP="009866A9">
            <w:pPr>
              <w:pStyle w:val="Body"/>
              <w:jc w:val="left"/>
              <w:rPr>
                <w:rFonts w:ascii="Arial" w:hAnsi="Arial" w:cs="Arial"/>
                <w:sz w:val="22"/>
                <w:szCs w:val="22"/>
              </w:rPr>
            </w:pPr>
            <w:r w:rsidRPr="00F7104C">
              <w:rPr>
                <w:rFonts w:ascii="Arial" w:hAnsi="Arial" w:cs="Arial"/>
                <w:b/>
                <w:sz w:val="22"/>
                <w:szCs w:val="22"/>
              </w:rPr>
              <w:t>"Data Protection Laws"</w:t>
            </w:r>
          </w:p>
          <w:p w14:paraId="6F0327A8" w14:textId="78E546AB" w:rsidR="00461309" w:rsidRPr="00F7104C" w:rsidRDefault="001D64F1" w:rsidP="009866A9">
            <w:pPr>
              <w:pStyle w:val="Body"/>
              <w:rPr>
                <w:rFonts w:ascii="Arial" w:hAnsi="Arial" w:cs="Arial"/>
                <w:sz w:val="22"/>
                <w:szCs w:val="22"/>
              </w:rPr>
            </w:pPr>
            <w:r w:rsidRPr="00F7104C">
              <w:rPr>
                <w:rFonts w:ascii="Arial" w:hAnsi="Arial" w:cs="Arial"/>
                <w:sz w:val="22"/>
                <w:szCs w:val="22"/>
              </w:rPr>
              <w:t xml:space="preserve">all </w:t>
            </w:r>
            <w:r w:rsidR="00274D63" w:rsidRPr="00F7104C">
              <w:rPr>
                <w:rFonts w:ascii="Arial" w:hAnsi="Arial" w:cs="Arial"/>
                <w:sz w:val="22"/>
                <w:szCs w:val="22"/>
              </w:rPr>
              <w:t>applicable laws</w:t>
            </w:r>
            <w:r w:rsidR="00461309" w:rsidRPr="00F7104C">
              <w:rPr>
                <w:rFonts w:ascii="Arial" w:hAnsi="Arial" w:cs="Arial"/>
                <w:sz w:val="22"/>
                <w:szCs w:val="22"/>
              </w:rPr>
              <w:t xml:space="preserve"> relating to data protection, the processing of personal data and privacy, including without limitation:</w:t>
            </w:r>
          </w:p>
          <w:p w14:paraId="375CF956" w14:textId="77777777" w:rsidR="00274D63" w:rsidRPr="00F7104C" w:rsidRDefault="00461309" w:rsidP="009866A9">
            <w:pPr>
              <w:pStyle w:val="aDefinition"/>
              <w:rPr>
                <w:rFonts w:ascii="Arial" w:hAnsi="Arial" w:cs="Arial"/>
                <w:sz w:val="22"/>
                <w:szCs w:val="22"/>
              </w:rPr>
            </w:pPr>
            <w:r w:rsidRPr="00F7104C">
              <w:rPr>
                <w:rFonts w:ascii="Arial" w:hAnsi="Arial" w:cs="Arial"/>
                <w:sz w:val="22"/>
                <w:szCs w:val="22"/>
              </w:rPr>
              <w:t xml:space="preserve">the General Data Protection Regulation (EU) 2016/679; </w:t>
            </w:r>
          </w:p>
          <w:p w14:paraId="04D634B5" w14:textId="77777777" w:rsidR="00274D63" w:rsidRPr="00F7104C" w:rsidRDefault="00274D63" w:rsidP="009866A9">
            <w:pPr>
              <w:pStyle w:val="aDefinition"/>
              <w:rPr>
                <w:rFonts w:ascii="Arial" w:hAnsi="Arial" w:cs="Arial"/>
                <w:sz w:val="22"/>
                <w:szCs w:val="22"/>
              </w:rPr>
            </w:pPr>
            <w:r w:rsidRPr="00F7104C">
              <w:rPr>
                <w:rFonts w:ascii="Arial" w:hAnsi="Arial" w:cs="Arial"/>
                <w:sz w:val="22"/>
                <w:szCs w:val="22"/>
              </w:rPr>
              <w:t>the UK Data Protection Act and the General Data Protection Regulation as made applicable in the UK by the UK European Union (Withdrawal) Act; and</w:t>
            </w:r>
          </w:p>
          <w:p w14:paraId="28B0BCC7" w14:textId="77777777" w:rsidR="00274D63" w:rsidRPr="00F7104C" w:rsidRDefault="00274D63" w:rsidP="00274D63">
            <w:pPr>
              <w:pStyle w:val="aDefinition"/>
              <w:rPr>
                <w:rFonts w:ascii="Arial" w:hAnsi="Arial" w:cs="Arial"/>
                <w:sz w:val="22"/>
                <w:szCs w:val="22"/>
              </w:rPr>
            </w:pPr>
            <w:r w:rsidRPr="00F7104C">
              <w:rPr>
                <w:rFonts w:ascii="Arial" w:hAnsi="Arial" w:cs="Arial"/>
                <w:sz w:val="22"/>
                <w:szCs w:val="22"/>
              </w:rPr>
              <w:t>the Swiss Federal Data Protection Act;</w:t>
            </w:r>
            <w:r w:rsidR="00461309" w:rsidRPr="00F7104C">
              <w:rPr>
                <w:rFonts w:ascii="Arial" w:hAnsi="Arial" w:cs="Arial"/>
                <w:sz w:val="22"/>
                <w:szCs w:val="22"/>
              </w:rPr>
              <w:t xml:space="preserve"> </w:t>
            </w:r>
          </w:p>
          <w:p w14:paraId="1F46DA8A" w14:textId="77777777" w:rsidR="00274D63" w:rsidRPr="00F7104C" w:rsidRDefault="00274D63" w:rsidP="00274D63">
            <w:pPr>
              <w:pStyle w:val="Body"/>
              <w:jc w:val="left"/>
              <w:rPr>
                <w:rFonts w:ascii="Arial" w:hAnsi="Arial" w:cs="Arial"/>
                <w:sz w:val="22"/>
                <w:szCs w:val="22"/>
              </w:rPr>
            </w:pPr>
            <w:r w:rsidRPr="00F7104C">
              <w:rPr>
                <w:rFonts w:ascii="Arial" w:hAnsi="Arial" w:cs="Arial"/>
                <w:sz w:val="22"/>
                <w:szCs w:val="22"/>
              </w:rPr>
              <w:t>and any legislation and regulation implementing or made pursuant to them, or which amends, replaces, re-enacts or consolidates any of them</w:t>
            </w:r>
          </w:p>
          <w:p w14:paraId="7C3A951B" w14:textId="50BCBBC6" w:rsidR="00B845FE" w:rsidRPr="00F7104C" w:rsidRDefault="00461309" w:rsidP="00274D63">
            <w:pPr>
              <w:pStyle w:val="Body"/>
              <w:jc w:val="left"/>
              <w:rPr>
                <w:rFonts w:ascii="Arial" w:hAnsi="Arial" w:cs="Arial"/>
                <w:sz w:val="22"/>
                <w:szCs w:val="22"/>
              </w:rPr>
            </w:pPr>
            <w:r w:rsidRPr="00F7104C">
              <w:rPr>
                <w:rFonts w:ascii="Arial" w:hAnsi="Arial" w:cs="Arial"/>
                <w:sz w:val="22"/>
                <w:szCs w:val="22"/>
              </w:rPr>
              <w:t xml:space="preserve">and references to </w:t>
            </w:r>
            <w:r w:rsidRPr="00F7104C">
              <w:rPr>
                <w:rFonts w:ascii="Arial" w:hAnsi="Arial" w:cs="Arial"/>
                <w:b/>
                <w:sz w:val="22"/>
                <w:szCs w:val="22"/>
              </w:rPr>
              <w:t>"Data Processor", "Data Subjects"</w:t>
            </w:r>
            <w:r w:rsidRPr="00F7104C">
              <w:rPr>
                <w:rFonts w:ascii="Arial" w:hAnsi="Arial" w:cs="Arial"/>
                <w:sz w:val="22"/>
                <w:szCs w:val="22"/>
              </w:rPr>
              <w:t xml:space="preserve">, </w:t>
            </w:r>
            <w:r w:rsidRPr="00F7104C">
              <w:rPr>
                <w:rFonts w:ascii="Arial" w:hAnsi="Arial" w:cs="Arial"/>
                <w:b/>
                <w:sz w:val="22"/>
                <w:szCs w:val="22"/>
              </w:rPr>
              <w:t>"Personal Data"</w:t>
            </w:r>
            <w:r w:rsidRPr="00F7104C">
              <w:rPr>
                <w:rFonts w:ascii="Arial" w:hAnsi="Arial" w:cs="Arial"/>
                <w:sz w:val="22"/>
                <w:szCs w:val="22"/>
              </w:rPr>
              <w:t xml:space="preserve">, </w:t>
            </w:r>
            <w:r w:rsidRPr="00F7104C">
              <w:rPr>
                <w:rFonts w:ascii="Arial" w:hAnsi="Arial" w:cs="Arial"/>
                <w:b/>
                <w:sz w:val="22"/>
                <w:szCs w:val="22"/>
              </w:rPr>
              <w:t>"Process"</w:t>
            </w:r>
            <w:r w:rsidRPr="00F7104C">
              <w:rPr>
                <w:rFonts w:ascii="Arial" w:hAnsi="Arial" w:cs="Arial"/>
                <w:sz w:val="22"/>
                <w:szCs w:val="22"/>
              </w:rPr>
              <w:t xml:space="preserve">, </w:t>
            </w:r>
            <w:r w:rsidRPr="00F7104C">
              <w:rPr>
                <w:rFonts w:ascii="Arial" w:hAnsi="Arial" w:cs="Arial"/>
                <w:b/>
                <w:sz w:val="22"/>
                <w:szCs w:val="22"/>
              </w:rPr>
              <w:t>"Processed"</w:t>
            </w:r>
            <w:r w:rsidRPr="00F7104C">
              <w:rPr>
                <w:rFonts w:ascii="Arial" w:hAnsi="Arial" w:cs="Arial"/>
                <w:sz w:val="22"/>
                <w:szCs w:val="22"/>
              </w:rPr>
              <w:t xml:space="preserve">, </w:t>
            </w:r>
            <w:r w:rsidRPr="00F7104C">
              <w:rPr>
                <w:rFonts w:ascii="Arial" w:hAnsi="Arial" w:cs="Arial"/>
                <w:b/>
                <w:sz w:val="22"/>
                <w:szCs w:val="22"/>
              </w:rPr>
              <w:t>"Processing"</w:t>
            </w:r>
            <w:r w:rsidRPr="00F7104C">
              <w:rPr>
                <w:rFonts w:ascii="Arial" w:hAnsi="Arial" w:cs="Arial"/>
                <w:sz w:val="22"/>
                <w:szCs w:val="22"/>
              </w:rPr>
              <w:t xml:space="preserve">, </w:t>
            </w:r>
            <w:r w:rsidRPr="00F7104C">
              <w:rPr>
                <w:rFonts w:ascii="Arial" w:hAnsi="Arial" w:cs="Arial"/>
                <w:b/>
                <w:sz w:val="22"/>
                <w:szCs w:val="22"/>
              </w:rPr>
              <w:t xml:space="preserve">"Processor" </w:t>
            </w:r>
            <w:r w:rsidRPr="00F7104C">
              <w:rPr>
                <w:rFonts w:ascii="Arial" w:hAnsi="Arial" w:cs="Arial"/>
                <w:sz w:val="22"/>
                <w:szCs w:val="22"/>
              </w:rPr>
              <w:t>and</w:t>
            </w:r>
            <w:r w:rsidRPr="00F7104C">
              <w:rPr>
                <w:rFonts w:ascii="Arial" w:hAnsi="Arial" w:cs="Arial"/>
                <w:b/>
                <w:sz w:val="22"/>
                <w:szCs w:val="22"/>
              </w:rPr>
              <w:t xml:space="preserve"> "Supervisory Authority" </w:t>
            </w:r>
            <w:r w:rsidRPr="00F7104C">
              <w:rPr>
                <w:rFonts w:ascii="Arial" w:hAnsi="Arial" w:cs="Arial"/>
                <w:sz w:val="22"/>
                <w:szCs w:val="22"/>
              </w:rPr>
              <w:t xml:space="preserve">have the </w:t>
            </w:r>
            <w:r w:rsidRPr="00F7104C">
              <w:rPr>
                <w:rFonts w:ascii="Arial" w:hAnsi="Arial" w:cs="Arial"/>
                <w:sz w:val="22"/>
                <w:szCs w:val="22"/>
              </w:rPr>
              <w:lastRenderedPageBreak/>
              <w:t>meanings set out in, and will be interp</w:t>
            </w:r>
            <w:r w:rsidR="001D64F1" w:rsidRPr="00F7104C">
              <w:rPr>
                <w:rFonts w:ascii="Arial" w:hAnsi="Arial" w:cs="Arial"/>
                <w:sz w:val="22"/>
                <w:szCs w:val="22"/>
              </w:rPr>
              <w:t xml:space="preserve">reted in accordance with, such </w:t>
            </w:r>
            <w:r w:rsidR="00274D63" w:rsidRPr="00F7104C">
              <w:rPr>
                <w:rFonts w:ascii="Arial" w:hAnsi="Arial" w:cs="Arial"/>
                <w:sz w:val="22"/>
                <w:szCs w:val="22"/>
              </w:rPr>
              <w:t>applicable laws</w:t>
            </w:r>
          </w:p>
        </w:tc>
        <w:tc>
          <w:tcPr>
            <w:tcW w:w="4598" w:type="dxa"/>
          </w:tcPr>
          <w:p w14:paraId="6E7716C1" w14:textId="77777777" w:rsidR="00EF3F35" w:rsidRPr="00363F96" w:rsidRDefault="00EF3F35" w:rsidP="00C46158">
            <w:pPr>
              <w:pStyle w:val="Body"/>
              <w:numPr>
                <w:ilvl w:val="0"/>
                <w:numId w:val="0"/>
              </w:numPr>
              <w:rPr>
                <w:rFonts w:ascii="Arial" w:hAnsi="Arial" w:cs="Arial"/>
                <w:b/>
                <w:sz w:val="22"/>
                <w:szCs w:val="22"/>
                <w:lang w:val="pt-PT"/>
              </w:rPr>
            </w:pPr>
            <w:r w:rsidRPr="00363F96">
              <w:rPr>
                <w:rFonts w:ascii="Arial" w:hAnsi="Arial" w:cs="Arial"/>
                <w:b/>
                <w:sz w:val="22"/>
                <w:szCs w:val="22"/>
                <w:lang w:val="pt-PT"/>
              </w:rPr>
              <w:lastRenderedPageBreak/>
              <w:t>“Legislação sobre a Proteção de Dados”</w:t>
            </w:r>
          </w:p>
          <w:p w14:paraId="69B0E452" w14:textId="0E5A7C64" w:rsidR="00EF3F35" w:rsidRPr="00363F96" w:rsidRDefault="00EF3F35" w:rsidP="00EF3F35">
            <w:pPr>
              <w:pStyle w:val="Body"/>
              <w:rPr>
                <w:rFonts w:ascii="Arial" w:hAnsi="Arial" w:cs="Arial"/>
                <w:sz w:val="22"/>
                <w:szCs w:val="22"/>
                <w:lang w:val="pt-PT"/>
              </w:rPr>
            </w:pPr>
            <w:r w:rsidRPr="00363F96">
              <w:rPr>
                <w:rFonts w:ascii="Arial" w:hAnsi="Arial" w:cs="Arial"/>
                <w:sz w:val="22"/>
                <w:szCs w:val="22"/>
                <w:lang w:val="pt-PT"/>
              </w:rPr>
              <w:t xml:space="preserve">toda a </w:t>
            </w:r>
            <w:r w:rsidR="004D7FD5" w:rsidRPr="00363F96">
              <w:rPr>
                <w:rFonts w:ascii="Arial" w:hAnsi="Arial" w:cs="Arial"/>
                <w:sz w:val="22"/>
                <w:szCs w:val="22"/>
                <w:lang w:val="pt-PT"/>
              </w:rPr>
              <w:t xml:space="preserve">legislação aplicável </w:t>
            </w:r>
            <w:r w:rsidRPr="00363F96">
              <w:rPr>
                <w:rFonts w:ascii="Arial" w:hAnsi="Arial" w:cs="Arial"/>
                <w:sz w:val="22"/>
                <w:szCs w:val="22"/>
                <w:lang w:val="pt-PT"/>
              </w:rPr>
              <w:t xml:space="preserve">relativa à proteção de dados, ao </w:t>
            </w:r>
            <w:r w:rsidR="00BD0AF6" w:rsidRPr="00363F96">
              <w:rPr>
                <w:rFonts w:ascii="Arial" w:hAnsi="Arial" w:cs="Arial"/>
                <w:sz w:val="22"/>
                <w:szCs w:val="22"/>
                <w:lang w:val="pt-PT"/>
              </w:rPr>
              <w:t xml:space="preserve">tratamento </w:t>
            </w:r>
            <w:r w:rsidRPr="00363F96">
              <w:rPr>
                <w:rFonts w:ascii="Arial" w:hAnsi="Arial" w:cs="Arial"/>
                <w:sz w:val="22"/>
                <w:szCs w:val="22"/>
                <w:lang w:val="pt-PT"/>
              </w:rPr>
              <w:t>de dados pessoais e à privacidade, nomeadamente:</w:t>
            </w:r>
          </w:p>
          <w:p w14:paraId="602B1C16" w14:textId="77777777" w:rsidR="003504B7" w:rsidRPr="00363F96" w:rsidRDefault="00BD3786" w:rsidP="00363F96">
            <w:pPr>
              <w:pStyle w:val="aDefinition"/>
              <w:numPr>
                <w:ilvl w:val="0"/>
                <w:numId w:val="0"/>
              </w:numPr>
              <w:ind w:left="851"/>
              <w:rPr>
                <w:rFonts w:ascii="Arial" w:hAnsi="Arial" w:cs="Arial"/>
                <w:sz w:val="22"/>
                <w:szCs w:val="22"/>
                <w:lang w:val="pt-PT"/>
              </w:rPr>
            </w:pPr>
            <w:r w:rsidRPr="00363F96">
              <w:rPr>
                <w:rFonts w:ascii="Arial" w:hAnsi="Arial" w:cs="Arial"/>
                <w:sz w:val="22"/>
                <w:szCs w:val="22"/>
                <w:lang w:val="pt-PT"/>
              </w:rPr>
              <w:t xml:space="preserve">1. </w:t>
            </w:r>
            <w:r w:rsidR="00EF3F35" w:rsidRPr="00363F96">
              <w:rPr>
                <w:rFonts w:ascii="Arial" w:hAnsi="Arial" w:cs="Arial"/>
                <w:sz w:val="22"/>
                <w:szCs w:val="22"/>
                <w:lang w:val="pt-PT"/>
              </w:rPr>
              <w:t xml:space="preserve">o Regulamento Geral sobre a Proteção de Dados (da União Europeia) 2016/679;  </w:t>
            </w:r>
          </w:p>
          <w:p w14:paraId="70E170D9" w14:textId="32C170E7" w:rsidR="00BD3786" w:rsidRPr="00363F96" w:rsidRDefault="00C46158" w:rsidP="006F2B9E">
            <w:pPr>
              <w:pStyle w:val="aDefinition"/>
              <w:numPr>
                <w:ilvl w:val="0"/>
                <w:numId w:val="0"/>
              </w:numPr>
              <w:ind w:left="851"/>
              <w:rPr>
                <w:rFonts w:ascii="Arial" w:hAnsi="Arial" w:cs="Arial"/>
                <w:sz w:val="22"/>
                <w:szCs w:val="22"/>
                <w:lang w:val="pt-PT"/>
              </w:rPr>
            </w:pPr>
            <w:r w:rsidRPr="00363F96">
              <w:rPr>
                <w:rFonts w:ascii="Arial" w:hAnsi="Arial" w:cs="Arial"/>
                <w:sz w:val="22"/>
                <w:szCs w:val="22"/>
                <w:lang w:val="pt-PT"/>
              </w:rPr>
              <w:t xml:space="preserve">2. </w:t>
            </w:r>
            <w:r w:rsidR="00960349" w:rsidRPr="00363F96">
              <w:rPr>
                <w:rFonts w:ascii="Arial" w:hAnsi="Arial" w:cs="Arial"/>
                <w:sz w:val="22"/>
                <w:szCs w:val="22"/>
                <w:lang w:val="pt-PT"/>
              </w:rPr>
              <w:t xml:space="preserve">o </w:t>
            </w:r>
            <w:r w:rsidR="00BD3786" w:rsidRPr="00363F96">
              <w:rPr>
                <w:rFonts w:ascii="Arial" w:hAnsi="Arial" w:cs="Arial"/>
                <w:i/>
                <w:sz w:val="22"/>
                <w:szCs w:val="22"/>
                <w:lang w:val="pt-PT"/>
              </w:rPr>
              <w:t>Data Protection Act</w:t>
            </w:r>
            <w:r w:rsidRPr="00363F96">
              <w:rPr>
                <w:rFonts w:ascii="Arial" w:hAnsi="Arial" w:cs="Arial"/>
                <w:sz w:val="22"/>
                <w:szCs w:val="22"/>
                <w:lang w:val="pt-PT"/>
              </w:rPr>
              <w:t xml:space="preserve"> </w:t>
            </w:r>
            <w:r w:rsidR="006F2B9E" w:rsidRPr="00363F96">
              <w:rPr>
                <w:rFonts w:ascii="Arial" w:hAnsi="Arial" w:cs="Arial"/>
                <w:sz w:val="22"/>
                <w:szCs w:val="22"/>
                <w:lang w:val="pt-PT"/>
              </w:rPr>
              <w:t xml:space="preserve">(lei de proteção de dados) </w:t>
            </w:r>
            <w:r w:rsidRPr="00363F96">
              <w:rPr>
                <w:rFonts w:ascii="Arial" w:hAnsi="Arial" w:cs="Arial"/>
                <w:sz w:val="22"/>
                <w:szCs w:val="22"/>
                <w:lang w:val="pt-PT"/>
              </w:rPr>
              <w:t xml:space="preserve">do Reino Unido </w:t>
            </w:r>
            <w:r w:rsidR="00BD3786" w:rsidRPr="00363F96">
              <w:rPr>
                <w:rFonts w:ascii="Arial" w:hAnsi="Arial" w:cs="Arial"/>
                <w:sz w:val="22"/>
                <w:szCs w:val="22"/>
                <w:lang w:val="pt-PT"/>
              </w:rPr>
              <w:t xml:space="preserve">e </w:t>
            </w:r>
            <w:r w:rsidRPr="00363F96">
              <w:rPr>
                <w:rFonts w:ascii="Arial" w:hAnsi="Arial" w:cs="Arial"/>
                <w:sz w:val="22"/>
                <w:szCs w:val="22"/>
                <w:lang w:val="pt-PT"/>
              </w:rPr>
              <w:t xml:space="preserve">o </w:t>
            </w:r>
            <w:r w:rsidR="00BD3786" w:rsidRPr="00363F96">
              <w:rPr>
                <w:rFonts w:ascii="Arial" w:hAnsi="Arial" w:cs="Arial"/>
                <w:sz w:val="22"/>
                <w:szCs w:val="22"/>
                <w:lang w:val="pt-PT"/>
              </w:rPr>
              <w:t xml:space="preserve">Regulamento Geral </w:t>
            </w:r>
            <w:r w:rsidRPr="00363F96">
              <w:rPr>
                <w:rFonts w:ascii="Arial" w:hAnsi="Arial" w:cs="Arial"/>
                <w:sz w:val="22"/>
                <w:szCs w:val="22"/>
                <w:lang w:val="pt-PT"/>
              </w:rPr>
              <w:t xml:space="preserve">sobre a </w:t>
            </w:r>
            <w:r w:rsidR="00BD3786" w:rsidRPr="00363F96">
              <w:rPr>
                <w:rFonts w:ascii="Arial" w:hAnsi="Arial" w:cs="Arial"/>
                <w:sz w:val="22"/>
                <w:szCs w:val="22"/>
                <w:lang w:val="pt-PT"/>
              </w:rPr>
              <w:t xml:space="preserve">Proteção de Dados </w:t>
            </w:r>
            <w:r w:rsidR="00AC3183" w:rsidRPr="00363F96">
              <w:rPr>
                <w:rFonts w:ascii="Arial" w:hAnsi="Arial" w:cs="Arial"/>
                <w:sz w:val="22"/>
                <w:szCs w:val="22"/>
                <w:lang w:val="pt-PT"/>
              </w:rPr>
              <w:t xml:space="preserve">conforme </w:t>
            </w:r>
            <w:r w:rsidR="00BD3786" w:rsidRPr="00363F96">
              <w:rPr>
                <w:rFonts w:ascii="Arial" w:hAnsi="Arial" w:cs="Arial"/>
                <w:sz w:val="22"/>
                <w:szCs w:val="22"/>
                <w:lang w:val="pt-PT"/>
              </w:rPr>
              <w:t>aplicável ao Reino Unido</w:t>
            </w:r>
            <w:r w:rsidR="006F2B9E" w:rsidRPr="00363F96">
              <w:rPr>
                <w:rFonts w:ascii="Arial" w:hAnsi="Arial" w:cs="Arial"/>
                <w:sz w:val="22"/>
                <w:szCs w:val="22"/>
                <w:lang w:val="pt-PT"/>
              </w:rPr>
              <w:t xml:space="preserve"> através do </w:t>
            </w:r>
            <w:r w:rsidR="006F2B9E" w:rsidRPr="00363F96">
              <w:rPr>
                <w:rFonts w:ascii="Arial" w:hAnsi="Arial" w:cs="Arial"/>
                <w:i/>
                <w:sz w:val="22"/>
                <w:szCs w:val="22"/>
                <w:lang w:val="pt-PT"/>
              </w:rPr>
              <w:t>UK European Union (W</w:t>
            </w:r>
            <w:r w:rsidR="00BD3786" w:rsidRPr="00363F96">
              <w:rPr>
                <w:rFonts w:ascii="Arial" w:hAnsi="Arial" w:cs="Arial"/>
                <w:i/>
                <w:sz w:val="22"/>
                <w:szCs w:val="22"/>
                <w:lang w:val="pt-PT"/>
              </w:rPr>
              <w:t>ithdrawal) Act</w:t>
            </w:r>
            <w:r w:rsidR="00BD3786" w:rsidRPr="00363F96">
              <w:rPr>
                <w:rFonts w:ascii="Arial" w:hAnsi="Arial" w:cs="Arial"/>
                <w:sz w:val="22"/>
                <w:szCs w:val="22"/>
                <w:lang w:val="pt-PT"/>
              </w:rPr>
              <w:t>; e</w:t>
            </w:r>
          </w:p>
          <w:p w14:paraId="13B33483" w14:textId="4B1D8AA0" w:rsidR="006E49FF" w:rsidRPr="00363F96" w:rsidRDefault="00BD3786" w:rsidP="006F2B9E">
            <w:pPr>
              <w:pStyle w:val="aDefinition"/>
              <w:numPr>
                <w:ilvl w:val="0"/>
                <w:numId w:val="0"/>
              </w:numPr>
              <w:ind w:left="851"/>
              <w:rPr>
                <w:rFonts w:ascii="Arial" w:hAnsi="Arial" w:cs="Arial"/>
                <w:sz w:val="22"/>
                <w:szCs w:val="22"/>
                <w:lang w:val="pt-PT"/>
              </w:rPr>
            </w:pPr>
            <w:r w:rsidRPr="00363F96">
              <w:rPr>
                <w:rFonts w:ascii="Arial" w:hAnsi="Arial" w:cs="Arial"/>
                <w:sz w:val="22"/>
                <w:szCs w:val="22"/>
                <w:lang w:val="pt-PT"/>
              </w:rPr>
              <w:t xml:space="preserve">3. </w:t>
            </w:r>
            <w:r w:rsidR="00960349" w:rsidRPr="00363F96">
              <w:rPr>
                <w:rFonts w:ascii="Arial" w:hAnsi="Arial" w:cs="Arial"/>
                <w:sz w:val="22"/>
                <w:szCs w:val="22"/>
                <w:lang w:val="pt-PT"/>
              </w:rPr>
              <w:t xml:space="preserve">o </w:t>
            </w:r>
            <w:r w:rsidRPr="00363F96">
              <w:rPr>
                <w:rFonts w:ascii="Arial" w:hAnsi="Arial" w:cs="Arial"/>
                <w:i/>
                <w:sz w:val="22"/>
                <w:szCs w:val="22"/>
                <w:lang w:val="pt-PT"/>
              </w:rPr>
              <w:t>Data Protection Act</w:t>
            </w:r>
            <w:r w:rsidRPr="00363F96">
              <w:rPr>
                <w:rFonts w:ascii="Arial" w:hAnsi="Arial" w:cs="Arial"/>
                <w:sz w:val="22"/>
                <w:szCs w:val="22"/>
                <w:lang w:val="pt-PT"/>
              </w:rPr>
              <w:t xml:space="preserve"> </w:t>
            </w:r>
            <w:r w:rsidR="006F2B9E" w:rsidRPr="00363F96">
              <w:rPr>
                <w:rFonts w:ascii="Arial" w:hAnsi="Arial" w:cs="Arial"/>
                <w:sz w:val="22"/>
                <w:szCs w:val="22"/>
                <w:lang w:val="pt-PT"/>
              </w:rPr>
              <w:t xml:space="preserve">(lei de proteção de dados) </w:t>
            </w:r>
            <w:r w:rsidR="006E49FF" w:rsidRPr="00363F96">
              <w:rPr>
                <w:rFonts w:ascii="Arial" w:hAnsi="Arial" w:cs="Arial"/>
                <w:sz w:val="22"/>
                <w:szCs w:val="22"/>
                <w:lang w:val="pt-PT"/>
              </w:rPr>
              <w:t>da Suiça.</w:t>
            </w:r>
          </w:p>
          <w:p w14:paraId="5CF24CD8" w14:textId="0B335D3D" w:rsidR="006E49FF" w:rsidRPr="00363F96" w:rsidRDefault="001C5A06" w:rsidP="001C5A06">
            <w:pPr>
              <w:pStyle w:val="Body"/>
              <w:rPr>
                <w:rFonts w:ascii="Arial" w:hAnsi="Arial" w:cs="Arial"/>
                <w:sz w:val="22"/>
                <w:szCs w:val="22"/>
                <w:lang w:val="pt-PT"/>
              </w:rPr>
            </w:pPr>
            <w:r w:rsidRPr="00363F96">
              <w:rPr>
                <w:rFonts w:ascii="Arial" w:hAnsi="Arial" w:cs="Arial"/>
                <w:sz w:val="22"/>
                <w:szCs w:val="22"/>
                <w:lang w:val="pt-PT"/>
              </w:rPr>
              <w:t>e</w:t>
            </w:r>
            <w:r w:rsidR="006E49FF" w:rsidRPr="00363F96">
              <w:rPr>
                <w:rFonts w:ascii="Arial" w:hAnsi="Arial" w:cs="Arial"/>
                <w:sz w:val="22"/>
                <w:szCs w:val="22"/>
                <w:lang w:val="pt-PT"/>
              </w:rPr>
              <w:t xml:space="preserve"> qualquer legislação aplicável e regulação implementada ou </w:t>
            </w:r>
            <w:r w:rsidR="006F2B9E" w:rsidRPr="00363F96">
              <w:rPr>
                <w:rFonts w:ascii="Arial" w:hAnsi="Arial" w:cs="Arial"/>
                <w:sz w:val="22"/>
                <w:szCs w:val="22"/>
                <w:lang w:val="pt-PT"/>
              </w:rPr>
              <w:t>realizada de acordo</w:t>
            </w:r>
            <w:r w:rsidR="00595C71" w:rsidRPr="00363F96">
              <w:rPr>
                <w:rFonts w:ascii="Arial" w:hAnsi="Arial" w:cs="Arial"/>
                <w:sz w:val="22"/>
                <w:szCs w:val="22"/>
                <w:lang w:val="pt-PT"/>
              </w:rPr>
              <w:t xml:space="preserve"> com</w:t>
            </w:r>
            <w:r w:rsidR="006F2B9E" w:rsidRPr="00363F96">
              <w:rPr>
                <w:rFonts w:ascii="Arial" w:hAnsi="Arial" w:cs="Arial"/>
                <w:sz w:val="22"/>
                <w:szCs w:val="22"/>
                <w:lang w:val="pt-PT"/>
              </w:rPr>
              <w:t xml:space="preserve"> esta</w:t>
            </w:r>
            <w:r w:rsidR="006E49FF" w:rsidRPr="00363F96">
              <w:rPr>
                <w:rFonts w:ascii="Arial" w:hAnsi="Arial" w:cs="Arial"/>
                <w:sz w:val="22"/>
                <w:szCs w:val="22"/>
                <w:lang w:val="pt-PT"/>
              </w:rPr>
              <w:t xml:space="preserve">, ou qualquer alteração, substituição, adaptação ou consolidação </w:t>
            </w:r>
            <w:r w:rsidR="00AC3183" w:rsidRPr="00363F96">
              <w:rPr>
                <w:rFonts w:ascii="Arial" w:hAnsi="Arial" w:cs="Arial"/>
                <w:sz w:val="22"/>
                <w:szCs w:val="22"/>
                <w:lang w:val="pt-PT"/>
              </w:rPr>
              <w:t xml:space="preserve">qualquer </w:t>
            </w:r>
            <w:r w:rsidR="006E49FF" w:rsidRPr="00363F96">
              <w:rPr>
                <w:rFonts w:ascii="Arial" w:hAnsi="Arial" w:cs="Arial"/>
                <w:sz w:val="22"/>
                <w:szCs w:val="22"/>
                <w:lang w:val="pt-PT"/>
              </w:rPr>
              <w:t>uma delas</w:t>
            </w:r>
            <w:r w:rsidR="00960349" w:rsidRPr="00363F96">
              <w:rPr>
                <w:rFonts w:ascii="Arial" w:hAnsi="Arial" w:cs="Arial"/>
                <w:sz w:val="22"/>
                <w:szCs w:val="22"/>
                <w:lang w:val="pt-PT"/>
              </w:rPr>
              <w:t>,</w:t>
            </w:r>
          </w:p>
          <w:p w14:paraId="45711B5B" w14:textId="4062CDDD" w:rsidR="00B845FE" w:rsidRPr="00363F96" w:rsidRDefault="00EF3F35" w:rsidP="00363F96">
            <w:pPr>
              <w:pStyle w:val="Body"/>
              <w:numPr>
                <w:ilvl w:val="0"/>
                <w:numId w:val="0"/>
              </w:numPr>
              <w:rPr>
                <w:rFonts w:ascii="Arial" w:hAnsi="Arial" w:cs="Arial"/>
                <w:sz w:val="22"/>
                <w:szCs w:val="22"/>
                <w:lang w:val="pt-PT"/>
              </w:rPr>
            </w:pPr>
            <w:r w:rsidRPr="00363F96">
              <w:rPr>
                <w:rFonts w:ascii="Arial" w:hAnsi="Arial" w:cs="Arial"/>
                <w:sz w:val="22"/>
                <w:szCs w:val="22"/>
                <w:lang w:val="pt-PT"/>
              </w:rPr>
              <w:lastRenderedPageBreak/>
              <w:t>e as referências a</w:t>
            </w:r>
            <w:r w:rsidR="0033389B" w:rsidRPr="00363F96">
              <w:rPr>
                <w:rFonts w:ascii="Arial" w:hAnsi="Arial" w:cs="Arial"/>
                <w:sz w:val="22"/>
                <w:szCs w:val="22"/>
                <w:lang w:val="pt-PT"/>
              </w:rPr>
              <w:t xml:space="preserve"> </w:t>
            </w:r>
            <w:r w:rsidR="0033389B" w:rsidRPr="00363F96">
              <w:rPr>
                <w:rFonts w:ascii="Arial" w:hAnsi="Arial" w:cs="Arial"/>
                <w:b/>
                <w:sz w:val="22"/>
                <w:szCs w:val="22"/>
                <w:lang w:val="pt-PT"/>
              </w:rPr>
              <w:t>“Subcontratante”</w:t>
            </w:r>
            <w:r w:rsidRPr="00363F96">
              <w:rPr>
                <w:rFonts w:ascii="Arial" w:hAnsi="Arial" w:cs="Arial"/>
                <w:b/>
                <w:sz w:val="22"/>
                <w:szCs w:val="22"/>
                <w:lang w:val="pt-PT"/>
              </w:rPr>
              <w:t xml:space="preserve">”, </w:t>
            </w:r>
            <w:r w:rsidR="00A8150D" w:rsidRPr="00363F96">
              <w:rPr>
                <w:rFonts w:ascii="Arial" w:hAnsi="Arial" w:cs="Arial"/>
                <w:b/>
                <w:sz w:val="22"/>
                <w:szCs w:val="22"/>
                <w:lang w:val="pt-PT"/>
              </w:rPr>
              <w:t>“</w:t>
            </w:r>
            <w:r w:rsidR="00BD0AF6" w:rsidRPr="00363F96">
              <w:rPr>
                <w:rFonts w:ascii="Arial" w:hAnsi="Arial" w:cs="Arial"/>
                <w:b/>
                <w:sz w:val="22"/>
                <w:szCs w:val="22"/>
                <w:lang w:val="pt-PT"/>
              </w:rPr>
              <w:t xml:space="preserve">Titular </w:t>
            </w:r>
            <w:r w:rsidRPr="00363F96">
              <w:rPr>
                <w:rFonts w:ascii="Arial" w:hAnsi="Arial" w:cs="Arial"/>
                <w:b/>
                <w:sz w:val="22"/>
                <w:szCs w:val="22"/>
                <w:lang w:val="pt-PT"/>
              </w:rPr>
              <w:t>dos Dados”, “Dados Pessoais”,</w:t>
            </w:r>
            <w:r w:rsidR="00BD0AF6" w:rsidRPr="00363F96">
              <w:rPr>
                <w:rFonts w:ascii="Arial" w:hAnsi="Arial" w:cs="Arial"/>
                <w:b/>
                <w:sz w:val="22"/>
                <w:szCs w:val="22"/>
                <w:lang w:val="pt-PT"/>
              </w:rPr>
              <w:t xml:space="preserve"> “Tratar</w:t>
            </w:r>
            <w:r w:rsidRPr="00363F96">
              <w:rPr>
                <w:rFonts w:ascii="Arial" w:hAnsi="Arial" w:cs="Arial"/>
                <w:b/>
                <w:sz w:val="22"/>
                <w:szCs w:val="22"/>
                <w:lang w:val="pt-PT"/>
              </w:rPr>
              <w:t xml:space="preserve">”, </w:t>
            </w:r>
            <w:r w:rsidR="00BD0AF6" w:rsidRPr="00363F96">
              <w:rPr>
                <w:rFonts w:ascii="Arial" w:hAnsi="Arial" w:cs="Arial"/>
                <w:b/>
                <w:sz w:val="22"/>
                <w:szCs w:val="22"/>
                <w:lang w:val="pt-PT"/>
              </w:rPr>
              <w:t xml:space="preserve"> “Tratados”</w:t>
            </w:r>
            <w:r w:rsidRPr="00363F96">
              <w:rPr>
                <w:rFonts w:ascii="Arial" w:hAnsi="Arial" w:cs="Arial"/>
                <w:b/>
                <w:sz w:val="22"/>
                <w:szCs w:val="22"/>
                <w:lang w:val="pt-PT"/>
              </w:rPr>
              <w:t>, “</w:t>
            </w:r>
            <w:r w:rsidR="00BD0AF6" w:rsidRPr="00363F96">
              <w:rPr>
                <w:rFonts w:ascii="Arial" w:hAnsi="Arial" w:cs="Arial"/>
                <w:b/>
                <w:sz w:val="22"/>
                <w:szCs w:val="22"/>
                <w:lang w:val="pt-PT"/>
              </w:rPr>
              <w:t xml:space="preserve"> “a Tratar”,  “o Tratamento”</w:t>
            </w:r>
            <w:r w:rsidRPr="00363F96">
              <w:rPr>
                <w:rFonts w:ascii="Arial" w:hAnsi="Arial" w:cs="Arial"/>
                <w:sz w:val="22"/>
                <w:szCs w:val="22"/>
                <w:lang w:val="pt-PT"/>
              </w:rPr>
              <w:t xml:space="preserve"> e </w:t>
            </w:r>
            <w:r w:rsidRPr="00363F96">
              <w:rPr>
                <w:rFonts w:ascii="Arial" w:hAnsi="Arial" w:cs="Arial"/>
                <w:b/>
                <w:sz w:val="22"/>
                <w:szCs w:val="22"/>
                <w:lang w:val="pt-PT"/>
              </w:rPr>
              <w:t>“AutoridadeSupervisora”</w:t>
            </w:r>
            <w:r w:rsidRPr="00363F96">
              <w:rPr>
                <w:rFonts w:ascii="Arial" w:hAnsi="Arial" w:cs="Arial"/>
                <w:sz w:val="22"/>
                <w:szCs w:val="22"/>
                <w:lang w:val="pt-PT"/>
              </w:rPr>
              <w:t xml:space="preserve"> têm os significados estabelecidos na, e devem ser interpretadas de acordo </w:t>
            </w:r>
            <w:r w:rsidR="006E49FF" w:rsidRPr="00363F96">
              <w:rPr>
                <w:rFonts w:ascii="Arial" w:hAnsi="Arial" w:cs="Arial"/>
                <w:sz w:val="22"/>
                <w:szCs w:val="22"/>
                <w:lang w:val="pt-PT"/>
              </w:rPr>
              <w:t>com a referida legislação aplicável</w:t>
            </w:r>
            <w:r w:rsidR="006F2B9E" w:rsidRPr="00363F96">
              <w:rPr>
                <w:rFonts w:ascii="Arial" w:hAnsi="Arial" w:cs="Arial"/>
                <w:sz w:val="22"/>
                <w:szCs w:val="22"/>
                <w:lang w:val="pt-PT"/>
              </w:rPr>
              <w:t>;</w:t>
            </w:r>
          </w:p>
        </w:tc>
      </w:tr>
      <w:tr w:rsidR="00B845FE" w:rsidRPr="00F7104C" w14:paraId="04AC9304" w14:textId="77777777" w:rsidTr="00363F96">
        <w:trPr>
          <w:gridBefore w:val="1"/>
          <w:wBefore w:w="55" w:type="dxa"/>
        </w:trPr>
        <w:tc>
          <w:tcPr>
            <w:tcW w:w="4589" w:type="dxa"/>
          </w:tcPr>
          <w:p w14:paraId="0F88D5FF" w14:textId="77777777" w:rsidR="00B845FE" w:rsidRPr="00F7104C" w:rsidRDefault="00461309" w:rsidP="009866A9">
            <w:pPr>
              <w:pStyle w:val="Body"/>
              <w:jc w:val="left"/>
              <w:rPr>
                <w:rFonts w:ascii="Arial" w:hAnsi="Arial" w:cs="Arial"/>
                <w:sz w:val="22"/>
                <w:szCs w:val="22"/>
              </w:rPr>
            </w:pPr>
            <w:r w:rsidRPr="00F7104C">
              <w:rPr>
                <w:rFonts w:ascii="Arial" w:hAnsi="Arial" w:cs="Arial"/>
                <w:b/>
                <w:sz w:val="22"/>
                <w:szCs w:val="22"/>
              </w:rPr>
              <w:lastRenderedPageBreak/>
              <w:t>"</w:t>
            </w:r>
            <w:r w:rsidR="00B845FE" w:rsidRPr="00F7104C">
              <w:rPr>
                <w:rFonts w:ascii="Arial" w:hAnsi="Arial" w:cs="Arial"/>
                <w:b/>
                <w:sz w:val="22"/>
                <w:szCs w:val="22"/>
              </w:rPr>
              <w:t>Data Security Incident"</w:t>
            </w:r>
          </w:p>
          <w:p w14:paraId="0F86450C" w14:textId="77777777" w:rsidR="00461309" w:rsidRPr="00F7104C" w:rsidRDefault="00461309" w:rsidP="009866A9">
            <w:pPr>
              <w:pStyle w:val="aDefinition"/>
              <w:rPr>
                <w:rFonts w:ascii="Arial" w:hAnsi="Arial" w:cs="Arial"/>
                <w:sz w:val="22"/>
                <w:szCs w:val="22"/>
              </w:rPr>
            </w:pPr>
            <w:bookmarkStart w:id="0" w:name="_Ref513224568"/>
            <w:r w:rsidRPr="00F7104C">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14:paraId="2D1393AF" w14:textId="668F9D53" w:rsidR="00461309" w:rsidRPr="00F7104C" w:rsidRDefault="00461309" w:rsidP="009866A9">
            <w:pPr>
              <w:pStyle w:val="aDefinition"/>
              <w:rPr>
                <w:rFonts w:ascii="Arial" w:hAnsi="Arial" w:cs="Arial"/>
                <w:sz w:val="22"/>
                <w:szCs w:val="22"/>
              </w:rPr>
            </w:pPr>
            <w:r w:rsidRPr="00F7104C">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363F96">
              <w:rPr>
                <w:rStyle w:val="CrossReference"/>
                <w:rFonts w:ascii="Arial" w:hAnsi="Arial" w:cs="Arial"/>
                <w:sz w:val="22"/>
                <w:szCs w:val="22"/>
              </w:rPr>
              <w:fldChar w:fldCharType="begin"/>
            </w:r>
            <w:r w:rsidRPr="00F7104C">
              <w:rPr>
                <w:rFonts w:ascii="Arial" w:hAnsi="Arial" w:cs="Arial"/>
                <w:sz w:val="22"/>
                <w:szCs w:val="22"/>
              </w:rPr>
              <w:instrText xml:space="preserve"> REF _Ref513224568 \r \h </w:instrText>
            </w:r>
            <w:r w:rsidRPr="00363F96">
              <w:rPr>
                <w:rStyle w:val="CrossReference"/>
                <w:rFonts w:ascii="Arial" w:hAnsi="Arial" w:cs="Arial"/>
                <w:sz w:val="22"/>
                <w:szCs w:val="22"/>
              </w:rPr>
              <w:instrText xml:space="preserve"> \* MERGEFORMAT </w:instrText>
            </w:r>
            <w:r w:rsidRPr="00363F96">
              <w:rPr>
                <w:rStyle w:val="CrossReference"/>
                <w:rFonts w:ascii="Arial" w:hAnsi="Arial" w:cs="Arial"/>
                <w:sz w:val="22"/>
                <w:szCs w:val="22"/>
              </w:rPr>
            </w:r>
            <w:r w:rsidRPr="00363F96">
              <w:rPr>
                <w:rStyle w:val="CrossReference"/>
                <w:rFonts w:ascii="Arial" w:hAnsi="Arial" w:cs="Arial"/>
                <w:sz w:val="22"/>
                <w:szCs w:val="22"/>
              </w:rPr>
              <w:fldChar w:fldCharType="separate"/>
            </w:r>
            <w:r w:rsidR="00124FD8" w:rsidRPr="00F7104C">
              <w:rPr>
                <w:rFonts w:ascii="Arial" w:hAnsi="Arial" w:cs="Arial"/>
                <w:sz w:val="22"/>
                <w:szCs w:val="22"/>
              </w:rPr>
              <w:t>1</w:t>
            </w:r>
            <w:r w:rsidRPr="00363F96">
              <w:rPr>
                <w:rStyle w:val="CrossReference"/>
                <w:rFonts w:ascii="Arial" w:hAnsi="Arial" w:cs="Arial"/>
                <w:sz w:val="22"/>
                <w:szCs w:val="22"/>
              </w:rPr>
              <w:fldChar w:fldCharType="end"/>
            </w:r>
            <w:r w:rsidRPr="00363F96">
              <w:rPr>
                <w:rStyle w:val="CrossReference"/>
                <w:rFonts w:ascii="Arial" w:hAnsi="Arial" w:cs="Arial"/>
                <w:sz w:val="22"/>
                <w:szCs w:val="22"/>
              </w:rPr>
              <w:t>,</w:t>
            </w:r>
            <w:r w:rsidRPr="00F7104C">
              <w:rPr>
                <w:rFonts w:ascii="Arial" w:hAnsi="Arial" w:cs="Arial"/>
                <w:sz w:val="22"/>
                <w:szCs w:val="22"/>
              </w:rPr>
              <w:t xml:space="preserve"> which may result in exploitation or exposure of that Agreement Personal Data; or</w:t>
            </w:r>
          </w:p>
          <w:p w14:paraId="63156E7F" w14:textId="77777777" w:rsidR="00461309" w:rsidRPr="00F7104C" w:rsidRDefault="00461309" w:rsidP="009866A9">
            <w:pPr>
              <w:pStyle w:val="aDefinition"/>
              <w:rPr>
                <w:rFonts w:ascii="Arial" w:hAnsi="Arial" w:cs="Arial"/>
                <w:sz w:val="22"/>
                <w:szCs w:val="22"/>
              </w:rPr>
            </w:pPr>
            <w:r w:rsidRPr="00F7104C">
              <w:rPr>
                <w:rFonts w:ascii="Arial" w:hAnsi="Arial" w:cs="Arial"/>
                <w:sz w:val="22"/>
                <w:szCs w:val="22"/>
              </w:rPr>
              <w:t>any defect or vulnerability with the potential to impact the ongoing resilience, security and/or integrity of systems Processing Agreement Personal Data</w:t>
            </w:r>
          </w:p>
        </w:tc>
        <w:tc>
          <w:tcPr>
            <w:tcW w:w="4598" w:type="dxa"/>
          </w:tcPr>
          <w:p w14:paraId="483CFABE" w14:textId="77777777" w:rsidR="00EF3F35" w:rsidRPr="00363F96" w:rsidRDefault="00EF3F35" w:rsidP="00EF3F35">
            <w:pPr>
              <w:pStyle w:val="Body"/>
              <w:rPr>
                <w:rFonts w:ascii="Arial" w:hAnsi="Arial" w:cs="Arial"/>
                <w:b/>
                <w:sz w:val="22"/>
                <w:szCs w:val="22"/>
                <w:lang w:val="pt-PT"/>
              </w:rPr>
            </w:pPr>
            <w:r w:rsidRPr="00363F96">
              <w:rPr>
                <w:rFonts w:ascii="Arial" w:hAnsi="Arial" w:cs="Arial"/>
                <w:b/>
                <w:sz w:val="22"/>
                <w:szCs w:val="22"/>
                <w:lang w:val="pt-PT"/>
              </w:rPr>
              <w:t>“Incidente de Segurança de Dados”</w:t>
            </w:r>
          </w:p>
          <w:p w14:paraId="666C277C" w14:textId="6D9615F8" w:rsidR="00EF3F35" w:rsidRPr="00363F96" w:rsidRDefault="00EF3F35" w:rsidP="00EF3F35">
            <w:pPr>
              <w:pStyle w:val="aDefinition"/>
              <w:rPr>
                <w:rFonts w:ascii="Arial" w:hAnsi="Arial" w:cs="Arial"/>
                <w:sz w:val="22"/>
                <w:szCs w:val="22"/>
                <w:lang w:val="pt-PT"/>
              </w:rPr>
            </w:pPr>
            <w:r w:rsidRPr="00363F96">
              <w:rPr>
                <w:rFonts w:ascii="Arial" w:hAnsi="Arial" w:cs="Arial"/>
                <w:sz w:val="22"/>
                <w:szCs w:val="22"/>
                <w:lang w:val="pt-PT"/>
              </w:rPr>
              <w:t>falha de segurança que origina a destruição, perda, alteração, divulgação não autorizada ou o acesso acidental ou ilícito a</w:t>
            </w:r>
            <w:r w:rsidR="00AC3183" w:rsidRPr="00363F96">
              <w:rPr>
                <w:rFonts w:ascii="Arial" w:hAnsi="Arial" w:cs="Arial"/>
                <w:sz w:val="22"/>
                <w:szCs w:val="22"/>
                <w:lang w:val="pt-PT"/>
              </w:rPr>
              <w:t xml:space="preserve"> </w:t>
            </w:r>
            <w:r w:rsidR="00A8150D" w:rsidRPr="00363F96">
              <w:rPr>
                <w:rFonts w:ascii="Arial" w:hAnsi="Arial" w:cs="Arial"/>
                <w:sz w:val="22"/>
                <w:szCs w:val="22"/>
                <w:lang w:val="pt-PT"/>
              </w:rPr>
              <w:t xml:space="preserve">Dados Pessoais Sujeitos Ao Contrato </w:t>
            </w:r>
            <w:r w:rsidRPr="00363F96">
              <w:rPr>
                <w:rFonts w:ascii="Arial" w:hAnsi="Arial" w:cs="Arial"/>
                <w:sz w:val="22"/>
                <w:szCs w:val="22"/>
                <w:lang w:val="pt-PT"/>
              </w:rPr>
              <w:t xml:space="preserve">transmitidos, armazenados ou </w:t>
            </w:r>
            <w:r w:rsidR="00595C71" w:rsidRPr="00363F96">
              <w:rPr>
                <w:rFonts w:ascii="Arial" w:hAnsi="Arial" w:cs="Arial"/>
                <w:sz w:val="22"/>
                <w:szCs w:val="22"/>
                <w:lang w:val="pt-PT"/>
              </w:rPr>
              <w:t xml:space="preserve">Tratados </w:t>
            </w:r>
            <w:r w:rsidRPr="00363F96">
              <w:rPr>
                <w:rFonts w:ascii="Arial" w:hAnsi="Arial" w:cs="Arial"/>
                <w:sz w:val="22"/>
                <w:szCs w:val="22"/>
                <w:lang w:val="pt-PT"/>
              </w:rPr>
              <w:t xml:space="preserve"> de </w:t>
            </w:r>
            <w:r w:rsidR="00AC3183" w:rsidRPr="00363F96">
              <w:rPr>
                <w:rFonts w:ascii="Arial" w:hAnsi="Arial" w:cs="Arial"/>
                <w:sz w:val="22"/>
                <w:szCs w:val="22"/>
                <w:lang w:val="pt-PT"/>
              </w:rPr>
              <w:t xml:space="preserve">qualquer </w:t>
            </w:r>
            <w:r w:rsidRPr="00363F96">
              <w:rPr>
                <w:rFonts w:ascii="Arial" w:hAnsi="Arial" w:cs="Arial"/>
                <w:sz w:val="22"/>
                <w:szCs w:val="22"/>
                <w:lang w:val="pt-PT"/>
              </w:rPr>
              <w:t>outra forma; ou</w:t>
            </w:r>
          </w:p>
          <w:p w14:paraId="5E339F6E" w14:textId="2C92E49B" w:rsidR="00EF3F35" w:rsidRPr="00363F96" w:rsidRDefault="00595C71" w:rsidP="00EF3F35">
            <w:pPr>
              <w:pStyle w:val="aDefinition"/>
              <w:rPr>
                <w:rFonts w:ascii="Arial" w:hAnsi="Arial" w:cs="Arial"/>
                <w:sz w:val="22"/>
                <w:szCs w:val="22"/>
                <w:lang w:val="pt-PT"/>
              </w:rPr>
            </w:pPr>
            <w:r w:rsidRPr="00363F96">
              <w:rPr>
                <w:rFonts w:ascii="Arial" w:hAnsi="Arial" w:cs="Arial"/>
                <w:sz w:val="22"/>
                <w:szCs w:val="22"/>
                <w:lang w:val="pt-PT"/>
              </w:rPr>
              <w:t xml:space="preserve">descoberta </w:t>
            </w:r>
            <w:r w:rsidR="00EF3F35" w:rsidRPr="00363F96">
              <w:rPr>
                <w:rFonts w:ascii="Arial" w:hAnsi="Arial" w:cs="Arial"/>
                <w:sz w:val="22"/>
                <w:szCs w:val="22"/>
                <w:lang w:val="pt-PT"/>
              </w:rPr>
              <w:t xml:space="preserve">ou suspeita razoável de que existe uma vulnerabilidade numa medida tecnológica utilizada para proteger os Dados Pessoais </w:t>
            </w:r>
            <w:r w:rsidR="00A8150D" w:rsidRPr="00363F96">
              <w:rPr>
                <w:rFonts w:ascii="Arial" w:hAnsi="Arial" w:cs="Arial"/>
                <w:sz w:val="22"/>
                <w:szCs w:val="22"/>
                <w:lang w:val="pt-PT"/>
              </w:rPr>
              <w:t xml:space="preserve"> Sujeitos Ao </w:t>
            </w:r>
            <w:r w:rsidR="00EF3F35" w:rsidRPr="00363F96">
              <w:rPr>
                <w:rFonts w:ascii="Arial" w:hAnsi="Arial" w:cs="Arial"/>
                <w:sz w:val="22"/>
                <w:szCs w:val="22"/>
                <w:lang w:val="pt-PT"/>
              </w:rPr>
              <w:t xml:space="preserve">Contrato já  anteriorment alvos de uma falha no âmbito da alínea </w:t>
            </w:r>
            <w:r w:rsidR="00EF3F35" w:rsidRPr="00363F96">
              <w:rPr>
                <w:rStyle w:val="CrossReference"/>
                <w:rFonts w:ascii="Arial" w:hAnsi="Arial" w:cs="Arial"/>
                <w:sz w:val="22"/>
                <w:szCs w:val="22"/>
              </w:rPr>
              <w:fldChar w:fldCharType="begin"/>
            </w:r>
            <w:r w:rsidR="00EF3F35" w:rsidRPr="00363F96">
              <w:rPr>
                <w:rFonts w:ascii="Arial" w:hAnsi="Arial" w:cs="Arial"/>
                <w:sz w:val="22"/>
                <w:szCs w:val="22"/>
                <w:lang w:val="pt-PT"/>
              </w:rPr>
              <w:instrText xml:space="preserve"> REF _Ref513224568 \r \h </w:instrText>
            </w:r>
            <w:r w:rsidR="00F7104C" w:rsidRPr="004F3ECA">
              <w:rPr>
                <w:rStyle w:val="CrossReference"/>
                <w:rFonts w:ascii="Arial" w:hAnsi="Arial" w:cs="Arial"/>
                <w:sz w:val="22"/>
                <w:szCs w:val="22"/>
                <w:lang w:val="pt-PT"/>
              </w:rPr>
              <w:instrText xml:space="preserve"> \* MERGEFORMAT </w:instrText>
            </w:r>
            <w:r w:rsidR="00EF3F35" w:rsidRPr="00363F96">
              <w:rPr>
                <w:rStyle w:val="CrossReference"/>
                <w:rFonts w:ascii="Arial" w:hAnsi="Arial" w:cs="Arial"/>
                <w:sz w:val="22"/>
                <w:szCs w:val="22"/>
              </w:rPr>
            </w:r>
            <w:r w:rsidR="00EF3F35" w:rsidRPr="00363F96">
              <w:rPr>
                <w:rStyle w:val="CrossReference"/>
                <w:rFonts w:ascii="Arial" w:hAnsi="Arial" w:cs="Arial"/>
                <w:sz w:val="22"/>
                <w:szCs w:val="22"/>
              </w:rPr>
              <w:fldChar w:fldCharType="separate"/>
            </w:r>
            <w:r w:rsidR="00124FD8" w:rsidRPr="00363F96">
              <w:rPr>
                <w:rFonts w:ascii="Arial" w:hAnsi="Arial" w:cs="Arial"/>
                <w:sz w:val="22"/>
                <w:szCs w:val="22"/>
                <w:lang w:val="pt-PT"/>
              </w:rPr>
              <w:t>1</w:t>
            </w:r>
            <w:r w:rsidR="00EF3F35" w:rsidRPr="00363F96">
              <w:rPr>
                <w:rStyle w:val="CrossReference"/>
                <w:rFonts w:ascii="Arial" w:hAnsi="Arial" w:cs="Arial"/>
                <w:sz w:val="22"/>
                <w:szCs w:val="22"/>
              </w:rPr>
              <w:fldChar w:fldCharType="end"/>
            </w:r>
            <w:r w:rsidR="00EF3F35" w:rsidRPr="00363F96">
              <w:rPr>
                <w:rStyle w:val="CrossReference"/>
                <w:rFonts w:ascii="Arial" w:hAnsi="Arial" w:cs="Arial"/>
                <w:sz w:val="22"/>
                <w:szCs w:val="22"/>
                <w:lang w:val="pt-PT"/>
              </w:rPr>
              <w:t>,</w:t>
            </w:r>
            <w:r w:rsidR="00EF3F35" w:rsidRPr="00363F96">
              <w:rPr>
                <w:rFonts w:ascii="Arial" w:hAnsi="Arial" w:cs="Arial"/>
                <w:sz w:val="22"/>
                <w:szCs w:val="22"/>
                <w:lang w:val="pt-PT"/>
              </w:rPr>
              <w:t xml:space="preserve"> o que pode resultar </w:t>
            </w:r>
            <w:r w:rsidR="0000738C" w:rsidRPr="00363F96">
              <w:rPr>
                <w:rFonts w:ascii="Arial" w:hAnsi="Arial" w:cs="Arial"/>
                <w:sz w:val="22"/>
                <w:szCs w:val="22"/>
                <w:lang w:val="pt-PT"/>
              </w:rPr>
              <w:t>numa utilização</w:t>
            </w:r>
            <w:r w:rsidR="00EF3F35" w:rsidRPr="00363F96">
              <w:rPr>
                <w:rFonts w:ascii="Arial" w:hAnsi="Arial" w:cs="Arial"/>
                <w:sz w:val="22"/>
                <w:szCs w:val="22"/>
                <w:lang w:val="pt-PT"/>
              </w:rPr>
              <w:t xml:space="preserve"> ou exposição dos Dados Pessoais </w:t>
            </w:r>
            <w:r w:rsidR="00A8150D" w:rsidRPr="00363F96">
              <w:rPr>
                <w:rFonts w:ascii="Arial" w:hAnsi="Arial" w:cs="Arial"/>
                <w:sz w:val="22"/>
                <w:szCs w:val="22"/>
                <w:lang w:val="pt-PT"/>
              </w:rPr>
              <w:t xml:space="preserve">Sujeitos Ao </w:t>
            </w:r>
            <w:r w:rsidR="00EF3F35" w:rsidRPr="00363F96">
              <w:rPr>
                <w:rFonts w:ascii="Arial" w:hAnsi="Arial" w:cs="Arial"/>
                <w:sz w:val="22"/>
                <w:szCs w:val="22"/>
                <w:lang w:val="pt-PT"/>
              </w:rPr>
              <w:t>Contrato; ou</w:t>
            </w:r>
          </w:p>
          <w:p w14:paraId="7D782190" w14:textId="2ED479E3" w:rsidR="00B845FE" w:rsidRPr="00363F96" w:rsidRDefault="00EF3F35">
            <w:pPr>
              <w:pStyle w:val="aDefinition"/>
              <w:rPr>
                <w:rFonts w:ascii="Arial" w:hAnsi="Arial" w:cs="Arial"/>
                <w:sz w:val="22"/>
                <w:szCs w:val="22"/>
                <w:lang w:val="pt-PT"/>
              </w:rPr>
            </w:pPr>
            <w:r w:rsidRPr="00363F96">
              <w:rPr>
                <w:rFonts w:ascii="Arial" w:hAnsi="Arial" w:cs="Arial"/>
                <w:sz w:val="22"/>
                <w:szCs w:val="22"/>
                <w:lang w:val="pt-PT"/>
              </w:rPr>
              <w:t>qualquer defeito ou vulnerabilidade com potencial para prejudicar a resiliência, segurança e/ou integridade contínua de sistemas</w:t>
            </w:r>
            <w:r w:rsidR="00960349" w:rsidRPr="00363F96">
              <w:rPr>
                <w:rFonts w:ascii="Arial" w:hAnsi="Arial" w:cs="Arial"/>
                <w:sz w:val="22"/>
                <w:szCs w:val="22"/>
                <w:lang w:val="pt-PT"/>
              </w:rPr>
              <w:t xml:space="preserve"> de Tratamento</w:t>
            </w:r>
            <w:r w:rsidR="00F43EB8" w:rsidRPr="00363F96">
              <w:rPr>
                <w:rFonts w:ascii="Arial" w:hAnsi="Arial" w:cs="Arial"/>
                <w:sz w:val="22"/>
                <w:szCs w:val="22"/>
                <w:lang w:val="pt-PT"/>
              </w:rPr>
              <w:t xml:space="preserve"> </w:t>
            </w:r>
            <w:r w:rsidR="00BD0AF6" w:rsidRPr="00363F96">
              <w:rPr>
                <w:rFonts w:ascii="Arial" w:hAnsi="Arial" w:cs="Arial"/>
                <w:sz w:val="22"/>
                <w:szCs w:val="22"/>
                <w:lang w:val="pt-PT"/>
              </w:rPr>
              <w:t xml:space="preserve"> </w:t>
            </w:r>
            <w:r w:rsidR="00960349" w:rsidRPr="00363F96">
              <w:rPr>
                <w:rFonts w:ascii="Arial" w:hAnsi="Arial" w:cs="Arial"/>
                <w:sz w:val="22"/>
                <w:szCs w:val="22"/>
                <w:lang w:val="pt-PT"/>
              </w:rPr>
              <w:t>d</w:t>
            </w:r>
            <w:r w:rsidRPr="00363F96">
              <w:rPr>
                <w:rFonts w:ascii="Arial" w:hAnsi="Arial" w:cs="Arial"/>
                <w:sz w:val="22"/>
                <w:szCs w:val="22"/>
                <w:lang w:val="pt-PT"/>
              </w:rPr>
              <w:t xml:space="preserve">os Dados Pessoais </w:t>
            </w:r>
            <w:r w:rsidR="00A8150D" w:rsidRPr="00363F96">
              <w:rPr>
                <w:rFonts w:ascii="Arial" w:hAnsi="Arial" w:cs="Arial"/>
                <w:sz w:val="22"/>
                <w:szCs w:val="22"/>
                <w:lang w:val="pt-PT"/>
              </w:rPr>
              <w:t xml:space="preserve">Sujeitos Ao </w:t>
            </w:r>
            <w:r w:rsidRPr="00363F96">
              <w:rPr>
                <w:rFonts w:ascii="Arial" w:hAnsi="Arial" w:cs="Arial"/>
                <w:sz w:val="22"/>
                <w:szCs w:val="22"/>
                <w:lang w:val="pt-PT"/>
              </w:rPr>
              <w:t>Contrato</w:t>
            </w:r>
            <w:r w:rsidR="00960349" w:rsidRPr="00363F96">
              <w:rPr>
                <w:rFonts w:ascii="Arial" w:hAnsi="Arial" w:cs="Arial"/>
                <w:sz w:val="22"/>
                <w:szCs w:val="22"/>
                <w:lang w:val="pt-PT"/>
              </w:rPr>
              <w:t>;</w:t>
            </w:r>
          </w:p>
        </w:tc>
      </w:tr>
      <w:tr w:rsidR="00B845FE" w:rsidRPr="00F7104C" w14:paraId="62DE817C" w14:textId="77777777" w:rsidTr="00363F96">
        <w:trPr>
          <w:gridBefore w:val="1"/>
          <w:wBefore w:w="55" w:type="dxa"/>
        </w:trPr>
        <w:tc>
          <w:tcPr>
            <w:tcW w:w="4589" w:type="dxa"/>
          </w:tcPr>
          <w:p w14:paraId="6B90C41C" w14:textId="77777777" w:rsidR="00B845FE" w:rsidRPr="00F7104C" w:rsidRDefault="00B845FE" w:rsidP="009866A9">
            <w:pPr>
              <w:pStyle w:val="Body"/>
              <w:jc w:val="left"/>
              <w:rPr>
                <w:rFonts w:ascii="Arial" w:hAnsi="Arial" w:cs="Arial"/>
                <w:b/>
                <w:sz w:val="22"/>
                <w:szCs w:val="22"/>
              </w:rPr>
            </w:pPr>
            <w:r w:rsidRPr="00F7104C">
              <w:rPr>
                <w:rFonts w:ascii="Arial" w:hAnsi="Arial" w:cs="Arial"/>
                <w:b/>
                <w:sz w:val="22"/>
                <w:szCs w:val="22"/>
              </w:rPr>
              <w:t>"International Transfer"</w:t>
            </w:r>
          </w:p>
          <w:p w14:paraId="2BC06733" w14:textId="2854C598" w:rsidR="00B845FE" w:rsidRPr="00F7104C" w:rsidRDefault="00461309" w:rsidP="00274D63">
            <w:pPr>
              <w:pStyle w:val="Body"/>
              <w:jc w:val="left"/>
              <w:rPr>
                <w:rFonts w:ascii="Arial" w:hAnsi="Arial" w:cs="Arial"/>
                <w:sz w:val="22"/>
                <w:szCs w:val="22"/>
              </w:rPr>
            </w:pPr>
            <w:r w:rsidRPr="00F7104C">
              <w:rPr>
                <w:rFonts w:ascii="Arial" w:hAnsi="Arial" w:cs="Arial"/>
                <w:sz w:val="22"/>
                <w:szCs w:val="22"/>
              </w:rPr>
              <w:t xml:space="preserve">a transfer to a country outside  the </w:t>
            </w:r>
            <w:r w:rsidR="00274D63" w:rsidRPr="00F7104C">
              <w:rPr>
                <w:rFonts w:ascii="Arial" w:hAnsi="Arial" w:cs="Arial"/>
                <w:sz w:val="22"/>
                <w:szCs w:val="22"/>
              </w:rPr>
              <w:t xml:space="preserve">United Kingdom, Switzerland or the </w:t>
            </w:r>
            <w:r w:rsidRPr="00F7104C">
              <w:rPr>
                <w:rFonts w:ascii="Arial" w:hAnsi="Arial" w:cs="Arial"/>
                <w:sz w:val="22"/>
                <w:szCs w:val="22"/>
              </w:rPr>
              <w:t>European Economic Area</w:t>
            </w:r>
            <w:r w:rsidR="001D64F1" w:rsidRPr="00F7104C">
              <w:rPr>
                <w:rFonts w:ascii="Arial" w:hAnsi="Arial" w:cs="Arial"/>
                <w:sz w:val="22"/>
                <w:szCs w:val="22"/>
              </w:rPr>
              <w:t xml:space="preserve"> </w:t>
            </w:r>
            <w:r w:rsidRPr="00F7104C">
              <w:rPr>
                <w:rFonts w:ascii="Arial" w:hAnsi="Arial" w:cs="Arial"/>
                <w:sz w:val="22"/>
                <w:szCs w:val="22"/>
              </w:rPr>
              <w:t xml:space="preserve"> of Agreement Personal Data which is undergoing Processing or which is intended to be Processed after transfer</w:t>
            </w:r>
          </w:p>
        </w:tc>
        <w:tc>
          <w:tcPr>
            <w:tcW w:w="4598" w:type="dxa"/>
          </w:tcPr>
          <w:p w14:paraId="0F43E147" w14:textId="77777777" w:rsidR="00EF3F35" w:rsidRPr="00363F96" w:rsidRDefault="00EF3F35" w:rsidP="00EF3F35">
            <w:pPr>
              <w:pStyle w:val="Body"/>
              <w:rPr>
                <w:rFonts w:ascii="Arial" w:hAnsi="Arial" w:cs="Arial"/>
                <w:b/>
                <w:sz w:val="22"/>
                <w:szCs w:val="22"/>
              </w:rPr>
            </w:pPr>
            <w:r w:rsidRPr="00363F96">
              <w:rPr>
                <w:rFonts w:ascii="Arial" w:hAnsi="Arial" w:cs="Arial"/>
                <w:b/>
                <w:sz w:val="22"/>
                <w:szCs w:val="22"/>
              </w:rPr>
              <w:t>“Transferência Internacional”</w:t>
            </w:r>
          </w:p>
          <w:p w14:paraId="3A261ACA" w14:textId="29806058" w:rsidR="00B845FE" w:rsidRPr="00363F96" w:rsidRDefault="001C5A06" w:rsidP="00363F96">
            <w:pPr>
              <w:pStyle w:val="Body"/>
              <w:rPr>
                <w:rFonts w:ascii="Arial" w:hAnsi="Arial" w:cs="Arial"/>
                <w:sz w:val="22"/>
                <w:szCs w:val="22"/>
                <w:lang w:val="pt-PT"/>
              </w:rPr>
            </w:pPr>
            <w:r w:rsidRPr="00363F96">
              <w:rPr>
                <w:rFonts w:ascii="Arial" w:hAnsi="Arial" w:cs="Arial"/>
                <w:sz w:val="22"/>
                <w:szCs w:val="22"/>
                <w:lang w:val="pt-PT"/>
              </w:rPr>
              <w:t xml:space="preserve">uma </w:t>
            </w:r>
            <w:r w:rsidR="00EF3F35" w:rsidRPr="00363F96">
              <w:rPr>
                <w:rFonts w:ascii="Arial" w:hAnsi="Arial" w:cs="Arial"/>
                <w:sz w:val="22"/>
                <w:szCs w:val="22"/>
                <w:lang w:val="pt-PT"/>
              </w:rPr>
              <w:t>transferência para um país externo ao</w:t>
            </w:r>
            <w:r w:rsidRPr="00363F96">
              <w:rPr>
                <w:rFonts w:ascii="Arial" w:hAnsi="Arial" w:cs="Arial"/>
                <w:sz w:val="22"/>
                <w:szCs w:val="22"/>
                <w:lang w:val="pt-PT"/>
              </w:rPr>
              <w:t xml:space="preserve"> Reino Unido</w:t>
            </w:r>
            <w:r w:rsidR="00A5733E" w:rsidRPr="00363F96">
              <w:rPr>
                <w:rFonts w:ascii="Arial" w:hAnsi="Arial" w:cs="Arial"/>
                <w:sz w:val="22"/>
                <w:szCs w:val="22"/>
                <w:lang w:val="pt-PT"/>
              </w:rPr>
              <w:t>, à Suíça e</w:t>
            </w:r>
            <w:r w:rsidRPr="00363F96">
              <w:rPr>
                <w:rFonts w:ascii="Arial" w:hAnsi="Arial" w:cs="Arial"/>
                <w:sz w:val="22"/>
                <w:szCs w:val="22"/>
                <w:lang w:val="pt-PT"/>
              </w:rPr>
              <w:t xml:space="preserve"> ao</w:t>
            </w:r>
            <w:r w:rsidR="00960349" w:rsidRPr="00363F96">
              <w:rPr>
                <w:rFonts w:ascii="Arial" w:hAnsi="Arial" w:cs="Arial"/>
                <w:sz w:val="22"/>
                <w:szCs w:val="22"/>
                <w:lang w:val="pt-PT"/>
              </w:rPr>
              <w:t xml:space="preserve"> </w:t>
            </w:r>
            <w:r w:rsidR="00EF3F35" w:rsidRPr="00363F96">
              <w:rPr>
                <w:rFonts w:ascii="Arial" w:hAnsi="Arial" w:cs="Arial"/>
                <w:sz w:val="22"/>
                <w:szCs w:val="22"/>
                <w:lang w:val="pt-PT"/>
              </w:rPr>
              <w:t>Espaço Económico Europeu dos Dados Pessoais</w:t>
            </w:r>
            <w:r w:rsidR="00A8150D" w:rsidRPr="00363F96">
              <w:rPr>
                <w:rFonts w:ascii="Arial" w:hAnsi="Arial" w:cs="Arial"/>
                <w:sz w:val="22"/>
                <w:szCs w:val="22"/>
                <w:lang w:val="pt-PT"/>
              </w:rPr>
              <w:t xml:space="preserve"> Sujeitos Ao</w:t>
            </w:r>
            <w:r w:rsidR="00EF3F35" w:rsidRPr="00363F96">
              <w:rPr>
                <w:rFonts w:ascii="Arial" w:hAnsi="Arial" w:cs="Arial"/>
                <w:sz w:val="22"/>
                <w:szCs w:val="22"/>
                <w:lang w:val="pt-PT"/>
              </w:rPr>
              <w:t xml:space="preserve"> Contrato </w:t>
            </w:r>
            <w:r w:rsidR="0000738C" w:rsidRPr="00363F96">
              <w:rPr>
                <w:rFonts w:ascii="Arial" w:hAnsi="Arial" w:cs="Arial"/>
                <w:sz w:val="22"/>
                <w:szCs w:val="22"/>
                <w:lang w:val="pt-PT"/>
              </w:rPr>
              <w:t>objeto de Tratamento naquele momento ou</w:t>
            </w:r>
            <w:r w:rsidR="00EF3F35" w:rsidRPr="00363F96">
              <w:rPr>
                <w:rFonts w:ascii="Arial" w:hAnsi="Arial" w:cs="Arial"/>
                <w:sz w:val="22"/>
                <w:szCs w:val="22"/>
                <w:lang w:val="pt-PT"/>
              </w:rPr>
              <w:t xml:space="preserve"> ou que se destinam a ser </w:t>
            </w:r>
            <w:r w:rsidR="00A8150D" w:rsidRPr="00363F96">
              <w:rPr>
                <w:rFonts w:ascii="Arial" w:hAnsi="Arial" w:cs="Arial"/>
                <w:sz w:val="22"/>
                <w:szCs w:val="22"/>
                <w:lang w:val="pt-PT"/>
              </w:rPr>
              <w:t xml:space="preserve">Tratados </w:t>
            </w:r>
            <w:r w:rsidR="00EF3F35" w:rsidRPr="00363F96">
              <w:rPr>
                <w:rFonts w:ascii="Arial" w:hAnsi="Arial" w:cs="Arial"/>
                <w:sz w:val="22"/>
                <w:szCs w:val="22"/>
                <w:lang w:val="pt-PT"/>
              </w:rPr>
              <w:t>após a transferência</w:t>
            </w:r>
            <w:r w:rsidR="00960349" w:rsidRPr="00363F96">
              <w:rPr>
                <w:rFonts w:ascii="Arial" w:hAnsi="Arial" w:cs="Arial"/>
                <w:sz w:val="22"/>
                <w:szCs w:val="22"/>
                <w:lang w:val="pt-PT"/>
              </w:rPr>
              <w:t>;</w:t>
            </w:r>
          </w:p>
        </w:tc>
      </w:tr>
      <w:tr w:rsidR="00B845FE" w:rsidRPr="00F7104C" w14:paraId="21E9606C" w14:textId="77777777" w:rsidTr="00363F96">
        <w:trPr>
          <w:gridBefore w:val="1"/>
          <w:wBefore w:w="55" w:type="dxa"/>
        </w:trPr>
        <w:tc>
          <w:tcPr>
            <w:tcW w:w="4589" w:type="dxa"/>
          </w:tcPr>
          <w:p w14:paraId="0D1A648A" w14:textId="77777777" w:rsidR="00B845FE" w:rsidRPr="00F7104C" w:rsidRDefault="00B845FE" w:rsidP="009866A9">
            <w:pPr>
              <w:pStyle w:val="Body"/>
              <w:jc w:val="left"/>
              <w:rPr>
                <w:rFonts w:ascii="Arial" w:hAnsi="Arial" w:cs="Arial"/>
                <w:sz w:val="22"/>
                <w:szCs w:val="22"/>
              </w:rPr>
            </w:pPr>
            <w:r w:rsidRPr="00F7104C">
              <w:rPr>
                <w:rFonts w:ascii="Arial" w:hAnsi="Arial" w:cs="Arial"/>
                <w:b/>
                <w:sz w:val="22"/>
                <w:szCs w:val="22"/>
              </w:rPr>
              <w:t>"Sub-Processor"</w:t>
            </w:r>
          </w:p>
          <w:p w14:paraId="488FCA97" w14:textId="77777777" w:rsidR="00461309" w:rsidRPr="00F7104C" w:rsidRDefault="001D64F1" w:rsidP="001D64F1">
            <w:pPr>
              <w:pStyle w:val="Body"/>
              <w:jc w:val="left"/>
              <w:rPr>
                <w:rFonts w:ascii="Arial" w:hAnsi="Arial" w:cs="Arial"/>
                <w:sz w:val="22"/>
                <w:szCs w:val="22"/>
              </w:rPr>
            </w:pPr>
            <w:r w:rsidRPr="00F7104C">
              <w:rPr>
                <w:rFonts w:ascii="Arial" w:hAnsi="Arial" w:cs="Arial"/>
                <w:sz w:val="22"/>
                <w:szCs w:val="22"/>
              </w:rPr>
              <w:t>any third party</w:t>
            </w:r>
            <w:r w:rsidR="00461309" w:rsidRPr="00F7104C">
              <w:rPr>
                <w:rFonts w:ascii="Arial" w:hAnsi="Arial" w:cs="Arial"/>
                <w:sz w:val="22"/>
                <w:szCs w:val="22"/>
              </w:rPr>
              <w:t xml:space="preserve"> </w:t>
            </w:r>
            <w:r w:rsidR="00274D63" w:rsidRPr="00F7104C">
              <w:rPr>
                <w:rFonts w:ascii="Arial" w:hAnsi="Arial" w:cs="Arial"/>
                <w:sz w:val="22"/>
                <w:szCs w:val="22"/>
              </w:rPr>
              <w:t xml:space="preserve">Processor </w:t>
            </w:r>
            <w:r w:rsidR="00461309" w:rsidRPr="00F7104C">
              <w:rPr>
                <w:rFonts w:ascii="Arial" w:hAnsi="Arial" w:cs="Arial"/>
                <w:sz w:val="22"/>
                <w:szCs w:val="22"/>
              </w:rPr>
              <w:t xml:space="preserve">appointed by the Supplier to Process Agreement Personal Data </w:t>
            </w:r>
          </w:p>
        </w:tc>
        <w:tc>
          <w:tcPr>
            <w:tcW w:w="4598" w:type="dxa"/>
          </w:tcPr>
          <w:p w14:paraId="102621BF" w14:textId="589870B6" w:rsidR="00B845FE" w:rsidRPr="00363F96" w:rsidRDefault="0000738C" w:rsidP="00451255">
            <w:pPr>
              <w:pStyle w:val="Body"/>
              <w:rPr>
                <w:rFonts w:ascii="Arial" w:hAnsi="Arial" w:cs="Arial"/>
                <w:sz w:val="22"/>
                <w:szCs w:val="22"/>
                <w:lang w:val="pt-PT"/>
              </w:rPr>
            </w:pPr>
            <w:r w:rsidRPr="00363F96">
              <w:rPr>
                <w:rFonts w:ascii="Arial" w:hAnsi="Arial" w:cs="Arial"/>
                <w:b/>
                <w:sz w:val="22"/>
                <w:szCs w:val="22"/>
              </w:rPr>
              <w:t xml:space="preserve"> “Subcontratante Ulterior</w:t>
            </w:r>
            <w:r w:rsidR="00A8150D" w:rsidRPr="00363F96">
              <w:rPr>
                <w:rFonts w:ascii="Arial" w:hAnsi="Arial" w:cs="Arial"/>
                <w:b/>
                <w:sz w:val="22"/>
                <w:szCs w:val="22"/>
              </w:rPr>
              <w:t>”</w:t>
            </w:r>
            <w:r w:rsidR="00EF3F35" w:rsidRPr="00363F96">
              <w:rPr>
                <w:rFonts w:ascii="Arial" w:hAnsi="Arial" w:cs="Arial"/>
                <w:sz w:val="22"/>
                <w:szCs w:val="22"/>
                <w:lang w:val="pt-PT"/>
              </w:rPr>
              <w:t>qualquer terceiro</w:t>
            </w:r>
            <w:r w:rsidR="00A5733E" w:rsidRPr="00363F96">
              <w:rPr>
                <w:rFonts w:ascii="Arial" w:hAnsi="Arial" w:cs="Arial"/>
                <w:sz w:val="22"/>
                <w:szCs w:val="22"/>
                <w:lang w:val="pt-PT"/>
              </w:rPr>
              <w:t xml:space="preserve"> </w:t>
            </w:r>
            <w:r w:rsidR="00475696" w:rsidRPr="00363F96">
              <w:rPr>
                <w:rFonts w:ascii="Arial" w:hAnsi="Arial" w:cs="Arial"/>
                <w:sz w:val="22"/>
                <w:szCs w:val="22"/>
                <w:lang w:val="pt-PT"/>
              </w:rPr>
              <w:t>S</w:t>
            </w:r>
            <w:r w:rsidR="00A5733E" w:rsidRPr="00363F96">
              <w:rPr>
                <w:rFonts w:ascii="Arial" w:hAnsi="Arial" w:cs="Arial"/>
                <w:sz w:val="22"/>
                <w:szCs w:val="22"/>
                <w:lang w:val="pt-PT"/>
              </w:rPr>
              <w:t>ub</w:t>
            </w:r>
            <w:r w:rsidR="0059260A" w:rsidRPr="00363F96">
              <w:rPr>
                <w:rFonts w:ascii="Arial" w:hAnsi="Arial" w:cs="Arial"/>
                <w:sz w:val="22"/>
                <w:szCs w:val="22"/>
                <w:lang w:val="pt-PT"/>
              </w:rPr>
              <w:t>contratante</w:t>
            </w:r>
            <w:r w:rsidR="00EF3F35" w:rsidRPr="00363F96">
              <w:rPr>
                <w:rFonts w:ascii="Arial" w:hAnsi="Arial" w:cs="Arial"/>
                <w:sz w:val="22"/>
                <w:szCs w:val="22"/>
                <w:lang w:val="pt-PT"/>
              </w:rPr>
              <w:t xml:space="preserve"> nomeado pelo Prestador de Serviços para </w:t>
            </w:r>
            <w:r w:rsidR="00F43EB8" w:rsidRPr="00363F96">
              <w:rPr>
                <w:rFonts w:ascii="Arial" w:hAnsi="Arial" w:cs="Arial"/>
                <w:sz w:val="22"/>
                <w:szCs w:val="22"/>
                <w:lang w:val="pt-PT"/>
              </w:rPr>
              <w:t xml:space="preserve">Tratar </w:t>
            </w:r>
            <w:r w:rsidR="00EF3F35" w:rsidRPr="00363F96">
              <w:rPr>
                <w:rFonts w:ascii="Arial" w:hAnsi="Arial" w:cs="Arial"/>
                <w:sz w:val="22"/>
                <w:szCs w:val="22"/>
                <w:lang w:val="pt-PT"/>
              </w:rPr>
              <w:t xml:space="preserve">os Dados Pessoais </w:t>
            </w:r>
            <w:r w:rsidR="008D76A0" w:rsidRPr="00363F96">
              <w:rPr>
                <w:rFonts w:ascii="Arial" w:hAnsi="Arial" w:cs="Arial"/>
                <w:sz w:val="22"/>
                <w:szCs w:val="22"/>
                <w:lang w:val="pt-PT"/>
              </w:rPr>
              <w:t>Sujeitos a</w:t>
            </w:r>
            <w:r w:rsidR="00EF3F35" w:rsidRPr="00363F96">
              <w:rPr>
                <w:rFonts w:ascii="Arial" w:hAnsi="Arial" w:cs="Arial"/>
                <w:sz w:val="22"/>
                <w:szCs w:val="22"/>
                <w:lang w:val="pt-PT"/>
              </w:rPr>
              <w:t>o Contrato</w:t>
            </w:r>
            <w:r w:rsidR="00960349" w:rsidRPr="00363F96">
              <w:rPr>
                <w:rFonts w:ascii="Arial" w:hAnsi="Arial" w:cs="Arial"/>
                <w:sz w:val="22"/>
                <w:szCs w:val="22"/>
                <w:lang w:val="pt-PT"/>
              </w:rPr>
              <w:t>.</w:t>
            </w:r>
          </w:p>
        </w:tc>
      </w:tr>
      <w:tr w:rsidR="00A8334E" w:rsidRPr="00F7104C" w14:paraId="4E28AFBA" w14:textId="77777777" w:rsidTr="00363F96">
        <w:trPr>
          <w:gridBefore w:val="1"/>
          <w:wBefore w:w="55" w:type="dxa"/>
        </w:trPr>
        <w:tc>
          <w:tcPr>
            <w:tcW w:w="4589" w:type="dxa"/>
          </w:tcPr>
          <w:p w14:paraId="1124E661" w14:textId="44ECC93C" w:rsidR="00A8334E" w:rsidRPr="00363F96" w:rsidRDefault="00461309" w:rsidP="00390A09">
            <w:pPr>
              <w:pStyle w:val="BodyText"/>
              <w:numPr>
                <w:ilvl w:val="0"/>
                <w:numId w:val="20"/>
              </w:numPr>
              <w:rPr>
                <w:rFonts w:cs="Arial"/>
              </w:rPr>
            </w:pPr>
            <w:bookmarkStart w:id="1" w:name="_Ref515558558"/>
            <w:r w:rsidRPr="00F7104C">
              <w:rPr>
                <w:rStyle w:val="Level1asHeadingtext"/>
                <w:rFonts w:cs="Arial"/>
              </w:rPr>
              <w:lastRenderedPageBreak/>
              <w:t xml:space="preserve">DATA </w:t>
            </w:r>
            <w:r w:rsidRPr="00F7104C">
              <w:rPr>
                <w:rStyle w:val="Level1asHeadingtext"/>
                <w:rFonts w:cs="Arial"/>
                <w:caps/>
              </w:rPr>
              <w:t>PROTECTION</w:t>
            </w:r>
            <w:r w:rsidRPr="00F7104C">
              <w:rPr>
                <w:rStyle w:val="Level1asHeadingtext"/>
                <w:rFonts w:cs="Arial"/>
              </w:rPr>
              <w:t xml:space="preserve"> AND </w:t>
            </w:r>
            <w:r w:rsidRPr="00363F96">
              <w:rPr>
                <w:rStyle w:val="Level1asHeadingtext"/>
                <w:rFonts w:cs="Arial"/>
              </w:rPr>
              <w:t>INFORMATION SECURITY</w:t>
            </w:r>
            <w:bookmarkEnd w:id="1"/>
          </w:p>
        </w:tc>
        <w:tc>
          <w:tcPr>
            <w:tcW w:w="4598" w:type="dxa"/>
          </w:tcPr>
          <w:p w14:paraId="4FA6D43B" w14:textId="16ADA7F7" w:rsidR="00A8334E" w:rsidRPr="00363F96" w:rsidRDefault="00EF3F35" w:rsidP="00451255">
            <w:pPr>
              <w:pStyle w:val="Level1"/>
              <w:keepNext/>
              <w:numPr>
                <w:ilvl w:val="0"/>
                <w:numId w:val="10"/>
              </w:numPr>
              <w:rPr>
                <w:rFonts w:ascii="Arial" w:hAnsi="Arial" w:cs="Arial"/>
                <w:b/>
                <w:sz w:val="22"/>
                <w:szCs w:val="22"/>
                <w:lang w:val="pt-PT"/>
              </w:rPr>
            </w:pPr>
            <w:r w:rsidRPr="00363F96">
              <w:rPr>
                <w:rStyle w:val="Level1asHeadingtext"/>
                <w:rFonts w:ascii="Arial" w:hAnsi="Arial" w:cs="Arial"/>
                <w:sz w:val="22"/>
                <w:szCs w:val="22"/>
                <w:lang w:val="pt-PT"/>
              </w:rPr>
              <w:t>PROTEÇÃO DE DADOS E SEGURANÇA D</w:t>
            </w:r>
            <w:r w:rsidR="008D76A0" w:rsidRPr="00363F96">
              <w:rPr>
                <w:rStyle w:val="Level1asHeadingtext"/>
                <w:rFonts w:ascii="Arial" w:hAnsi="Arial" w:cs="Arial"/>
                <w:sz w:val="22"/>
                <w:szCs w:val="22"/>
                <w:lang w:val="pt-PT"/>
              </w:rPr>
              <w:t>A</w:t>
            </w:r>
            <w:r w:rsidRPr="00363F96">
              <w:rPr>
                <w:rStyle w:val="Level1asHeadingtext"/>
                <w:rFonts w:ascii="Arial" w:hAnsi="Arial" w:cs="Arial"/>
                <w:sz w:val="22"/>
                <w:szCs w:val="22"/>
                <w:lang w:val="pt-PT"/>
              </w:rPr>
              <w:t xml:space="preserve"> </w:t>
            </w:r>
            <w:r w:rsidR="00F43EB8" w:rsidRPr="00363F96">
              <w:rPr>
                <w:rStyle w:val="Level1asHeadingtext"/>
                <w:rFonts w:ascii="Arial" w:hAnsi="Arial" w:cs="Arial"/>
                <w:sz w:val="22"/>
                <w:szCs w:val="22"/>
                <w:lang w:val="pt-PT"/>
              </w:rPr>
              <w:t xml:space="preserve">INFORMAÇÃO </w:t>
            </w:r>
          </w:p>
        </w:tc>
      </w:tr>
      <w:tr w:rsidR="00A8334E" w:rsidRPr="00F7104C" w14:paraId="673A46F6" w14:textId="77777777" w:rsidTr="00363F96">
        <w:trPr>
          <w:gridBefore w:val="1"/>
          <w:wBefore w:w="55" w:type="dxa"/>
        </w:trPr>
        <w:tc>
          <w:tcPr>
            <w:tcW w:w="4589" w:type="dxa"/>
          </w:tcPr>
          <w:p w14:paraId="09EA59AD" w14:textId="77777777" w:rsidR="00A8334E" w:rsidRPr="00363F96" w:rsidRDefault="00DF4FEB" w:rsidP="00363F96">
            <w:pPr>
              <w:pStyle w:val="BBHeading1"/>
              <w:rPr>
                <w:rFonts w:cs="Arial"/>
              </w:rPr>
            </w:pPr>
            <w:r w:rsidRPr="00F7104C">
              <w:rPr>
                <w:rFonts w:cs="Arial"/>
              </w:rPr>
              <w:t>Authorisation and compliance with laws</w:t>
            </w:r>
          </w:p>
        </w:tc>
        <w:tc>
          <w:tcPr>
            <w:tcW w:w="4598" w:type="dxa"/>
          </w:tcPr>
          <w:p w14:paraId="7E7EF2EC" w14:textId="593588BF" w:rsidR="00A8334E" w:rsidRPr="00363F96" w:rsidRDefault="0059260A" w:rsidP="00D858CE">
            <w:pPr>
              <w:pStyle w:val="BBHeading1"/>
              <w:numPr>
                <w:ilvl w:val="0"/>
                <w:numId w:val="22"/>
              </w:numPr>
              <w:rPr>
                <w:rFonts w:cs="Arial"/>
                <w:lang w:val="pt-PT"/>
              </w:rPr>
            </w:pPr>
            <w:r w:rsidRPr="00363F96">
              <w:rPr>
                <w:rFonts w:cs="Arial"/>
                <w:lang w:val="pt-PT"/>
              </w:rPr>
              <w:t>Autorização e conformidade com a</w:t>
            </w:r>
            <w:r w:rsidR="008D76A0" w:rsidRPr="00363F96">
              <w:rPr>
                <w:rFonts w:cs="Arial"/>
                <w:lang w:val="pt-PT"/>
              </w:rPr>
              <w:t xml:space="preserve"> legislação</w:t>
            </w:r>
          </w:p>
        </w:tc>
      </w:tr>
      <w:tr w:rsidR="00A8334E" w:rsidRPr="00F7104C" w14:paraId="1F00E46F" w14:textId="77777777" w:rsidTr="00363F96">
        <w:trPr>
          <w:gridBefore w:val="1"/>
          <w:wBefore w:w="55" w:type="dxa"/>
        </w:trPr>
        <w:tc>
          <w:tcPr>
            <w:tcW w:w="4589" w:type="dxa"/>
          </w:tcPr>
          <w:p w14:paraId="41C135B1" w14:textId="7208268D" w:rsidR="00A8334E" w:rsidRPr="00363F96" w:rsidRDefault="00DF4FEB" w:rsidP="00E44F9D">
            <w:pPr>
              <w:pStyle w:val="BBClause2"/>
              <w:rPr>
                <w:rFonts w:cs="Arial"/>
              </w:rPr>
            </w:pPr>
            <w:r w:rsidRPr="00F7104C">
              <w:rPr>
                <w:rFonts w:cs="Arial"/>
              </w:rPr>
              <w:t>PPG</w:t>
            </w:r>
            <w:r w:rsidR="00461309" w:rsidRPr="00F7104C">
              <w:rPr>
                <w:rFonts w:cs="Arial"/>
              </w:rPr>
              <w:t xml:space="preserve"> authorises the Supplier, on its own behalf and on behalf of </w:t>
            </w:r>
            <w:r w:rsidR="002233BF" w:rsidRPr="00363F96">
              <w:rPr>
                <w:rFonts w:cs="Arial"/>
              </w:rPr>
              <w:t>PPG's Affiliates</w:t>
            </w:r>
            <w:r w:rsidR="00461309" w:rsidRPr="00363F96">
              <w:rPr>
                <w:rFonts w:cs="Arial"/>
              </w:rPr>
              <w:t xml:space="preserve">, to Process the Agreement Personal Data during the term of this Agreement as a Data Processor solely for the purpose and to the extent described in </w:t>
            </w:r>
            <w:r w:rsidR="00461309" w:rsidRPr="00363F96">
              <w:rPr>
                <w:rFonts w:cs="Arial"/>
                <w:b/>
              </w:rPr>
              <w:fldChar w:fldCharType="begin"/>
            </w:r>
            <w:r w:rsidR="00461309" w:rsidRPr="00363F96">
              <w:rPr>
                <w:rFonts w:cs="Arial"/>
                <w:b/>
              </w:rPr>
              <w:instrText xml:space="preserve"> REF _Ref515623490 \h  \* MERGEFORMAT </w:instrText>
            </w:r>
            <w:r w:rsidR="00461309" w:rsidRPr="00363F96">
              <w:rPr>
                <w:rFonts w:cs="Arial"/>
                <w:b/>
              </w:rPr>
            </w:r>
            <w:r w:rsidR="00461309" w:rsidRPr="00363F96">
              <w:rPr>
                <w:rFonts w:cs="Arial"/>
                <w:b/>
              </w:rPr>
              <w:fldChar w:fldCharType="separate"/>
            </w:r>
            <w:r w:rsidR="00124FD8" w:rsidRPr="00363F96">
              <w:rPr>
                <w:rFonts w:cs="Arial"/>
                <w:b/>
              </w:rPr>
              <w:t>SCHEDULE 1</w:t>
            </w:r>
            <w:r w:rsidR="00461309" w:rsidRPr="00363F96">
              <w:rPr>
                <w:rFonts w:cs="Arial"/>
                <w:b/>
              </w:rPr>
              <w:fldChar w:fldCharType="end"/>
            </w:r>
            <w:r w:rsidR="00461309" w:rsidRPr="00363F96">
              <w:rPr>
                <w:rFonts w:cs="Arial"/>
              </w:rPr>
              <w:t>.</w:t>
            </w:r>
          </w:p>
        </w:tc>
        <w:tc>
          <w:tcPr>
            <w:tcW w:w="4598" w:type="dxa"/>
          </w:tcPr>
          <w:p w14:paraId="2C35977A" w14:textId="16F8172C" w:rsidR="00A8334E" w:rsidRPr="00363F96" w:rsidRDefault="0059260A" w:rsidP="00363F96">
            <w:pPr>
              <w:pStyle w:val="BBClause2"/>
              <w:numPr>
                <w:ilvl w:val="1"/>
                <w:numId w:val="42"/>
              </w:numPr>
              <w:rPr>
                <w:rFonts w:cs="Arial"/>
                <w:lang w:val="pt-PT"/>
              </w:rPr>
            </w:pPr>
            <w:r w:rsidRPr="00363F96">
              <w:rPr>
                <w:rFonts w:cs="Arial"/>
                <w:lang w:val="pt-PT"/>
              </w:rPr>
              <w:t xml:space="preserve">PPG </w:t>
            </w:r>
            <w:r w:rsidR="00D858CE" w:rsidRPr="00363F96">
              <w:rPr>
                <w:rFonts w:cs="Arial"/>
                <w:lang w:val="pt-PT"/>
              </w:rPr>
              <w:t>autoriza o Prestador de Serviços, em</w:t>
            </w:r>
            <w:r w:rsidR="00363F96">
              <w:rPr>
                <w:rFonts w:cs="Arial"/>
                <w:lang w:val="pt-PT"/>
              </w:rPr>
              <w:t xml:space="preserve"> seu próprio nome e em nome dos</w:t>
            </w:r>
            <w:r w:rsidRPr="00363F96">
              <w:rPr>
                <w:rFonts w:cs="Arial"/>
                <w:lang w:val="pt-PT"/>
              </w:rPr>
              <w:t xml:space="preserve"> Afiliados PPG</w:t>
            </w:r>
            <w:r w:rsidR="00D858CE" w:rsidRPr="00363F96">
              <w:rPr>
                <w:rFonts w:cs="Arial"/>
                <w:lang w:val="pt-PT"/>
              </w:rPr>
              <w:t xml:space="preserve">, a </w:t>
            </w:r>
            <w:r w:rsidR="00A8150D" w:rsidRPr="00363F96">
              <w:rPr>
                <w:rFonts w:cs="Arial"/>
                <w:lang w:val="pt-PT"/>
              </w:rPr>
              <w:t xml:space="preserve">Tratar </w:t>
            </w:r>
            <w:r w:rsidR="00D858CE" w:rsidRPr="00363F96">
              <w:rPr>
                <w:rFonts w:cs="Arial"/>
                <w:lang w:val="pt-PT"/>
              </w:rPr>
              <w:t xml:space="preserve">os Dados Pessoais </w:t>
            </w:r>
            <w:r w:rsidR="00A8150D" w:rsidRPr="00363F96">
              <w:rPr>
                <w:rFonts w:cs="Arial"/>
                <w:lang w:val="pt-PT"/>
              </w:rPr>
              <w:t xml:space="preserve">Sujeitos Ao </w:t>
            </w:r>
            <w:r w:rsidR="00D858CE" w:rsidRPr="00363F96">
              <w:rPr>
                <w:rFonts w:cs="Arial"/>
                <w:lang w:val="pt-PT"/>
              </w:rPr>
              <w:t xml:space="preserve">Contrato durante a vigência do presente </w:t>
            </w:r>
            <w:r w:rsidR="008D76A0" w:rsidRPr="00363F96">
              <w:rPr>
                <w:rFonts w:cs="Arial"/>
                <w:lang w:val="pt-PT"/>
              </w:rPr>
              <w:t>c</w:t>
            </w:r>
            <w:r w:rsidR="00D858CE" w:rsidRPr="00363F96">
              <w:rPr>
                <w:rFonts w:cs="Arial"/>
                <w:lang w:val="pt-PT"/>
              </w:rPr>
              <w:t xml:space="preserve">ontrato, na qualidade de </w:t>
            </w:r>
            <w:r w:rsidR="008D76A0" w:rsidRPr="00363F96">
              <w:rPr>
                <w:rFonts w:cs="Arial"/>
                <w:lang w:val="pt-PT"/>
              </w:rPr>
              <w:t>de Subcontratante</w:t>
            </w:r>
            <w:r w:rsidR="00D858CE" w:rsidRPr="00363F96">
              <w:rPr>
                <w:rFonts w:cs="Arial"/>
                <w:lang w:val="pt-PT"/>
              </w:rPr>
              <w:t xml:space="preserve">, apenas para o fim e na medida descrito/a no </w:t>
            </w:r>
            <w:r w:rsidR="00475696" w:rsidRPr="00363F96">
              <w:rPr>
                <w:rFonts w:cs="Arial"/>
                <w:b/>
                <w:lang w:val="pt-PT"/>
              </w:rPr>
              <w:t>ANEXO</w:t>
            </w:r>
            <w:r w:rsidR="00D858CE" w:rsidRPr="00363F96">
              <w:rPr>
                <w:rFonts w:cs="Arial"/>
                <w:b/>
                <w:lang w:val="pt-PT"/>
              </w:rPr>
              <w:t xml:space="preserve"> 1</w:t>
            </w:r>
            <w:r w:rsidR="00D858CE" w:rsidRPr="00363F96">
              <w:rPr>
                <w:rFonts w:cs="Arial"/>
                <w:lang w:val="pt-PT"/>
              </w:rPr>
              <w:t>.</w:t>
            </w:r>
          </w:p>
        </w:tc>
      </w:tr>
      <w:tr w:rsidR="00A8334E" w:rsidRPr="00F7104C" w14:paraId="0B65D27E" w14:textId="77777777" w:rsidTr="00363F96">
        <w:trPr>
          <w:gridBefore w:val="1"/>
          <w:wBefore w:w="55" w:type="dxa"/>
        </w:trPr>
        <w:tc>
          <w:tcPr>
            <w:tcW w:w="4589" w:type="dxa"/>
          </w:tcPr>
          <w:p w14:paraId="00484A40" w14:textId="4B4E27AB" w:rsidR="00A8334E" w:rsidRPr="00363F96" w:rsidRDefault="00054029" w:rsidP="00E44F9D">
            <w:pPr>
              <w:pStyle w:val="BBClause2"/>
              <w:rPr>
                <w:rFonts w:cs="Arial"/>
              </w:rPr>
            </w:pPr>
            <w:bookmarkStart w:id="2" w:name="_Ref515558037"/>
            <w:r w:rsidRPr="00F7104C">
              <w:rPr>
                <w:rFonts w:cs="Arial"/>
              </w:rPr>
              <w:t>In performing the Services and its other obligations under this Agreement the Supplier will:</w:t>
            </w:r>
            <w:bookmarkEnd w:id="2"/>
          </w:p>
        </w:tc>
        <w:tc>
          <w:tcPr>
            <w:tcW w:w="4598" w:type="dxa"/>
          </w:tcPr>
          <w:p w14:paraId="70551725" w14:textId="41F7FA75" w:rsidR="00A8334E" w:rsidRPr="00363F96" w:rsidRDefault="008D76A0" w:rsidP="00E44F9D">
            <w:pPr>
              <w:pStyle w:val="BBClause2"/>
              <w:numPr>
                <w:ilvl w:val="1"/>
                <w:numId w:val="43"/>
              </w:numPr>
              <w:rPr>
                <w:rFonts w:cs="Arial"/>
                <w:lang w:val="pt-PT"/>
              </w:rPr>
            </w:pPr>
            <w:r w:rsidRPr="00363F96">
              <w:rPr>
                <w:rFonts w:cs="Arial"/>
                <w:lang w:val="pt-PT"/>
              </w:rPr>
              <w:t>Durante a prestação</w:t>
            </w:r>
            <w:r w:rsidR="00965DE6" w:rsidRPr="00363F96">
              <w:rPr>
                <w:rFonts w:cs="Arial"/>
                <w:lang w:val="pt-PT"/>
              </w:rPr>
              <w:t xml:space="preserve"> dos Serviços e </w:t>
            </w:r>
            <w:r w:rsidRPr="00363F96">
              <w:rPr>
                <w:rFonts w:cs="Arial"/>
                <w:lang w:val="pt-PT"/>
              </w:rPr>
              <w:t xml:space="preserve">do cumprimento </w:t>
            </w:r>
            <w:r w:rsidR="00965DE6" w:rsidRPr="00363F96">
              <w:rPr>
                <w:rFonts w:cs="Arial"/>
                <w:lang w:val="pt-PT"/>
              </w:rPr>
              <w:t>das suas obrigações ao abrigo do presente Contrato, o Prestador de Serviços:</w:t>
            </w:r>
          </w:p>
        </w:tc>
      </w:tr>
      <w:tr w:rsidR="00A8334E" w:rsidRPr="00F7104C" w14:paraId="3EF9C949" w14:textId="77777777" w:rsidTr="00363F96">
        <w:trPr>
          <w:gridBefore w:val="1"/>
          <w:wBefore w:w="55" w:type="dxa"/>
        </w:trPr>
        <w:tc>
          <w:tcPr>
            <w:tcW w:w="4589" w:type="dxa"/>
          </w:tcPr>
          <w:p w14:paraId="5C48EAC9" w14:textId="77777777" w:rsidR="00A8334E" w:rsidRPr="00363F96" w:rsidRDefault="00054029" w:rsidP="00E44F9D">
            <w:pPr>
              <w:pStyle w:val="BBClause3"/>
              <w:rPr>
                <w:rFonts w:cs="Arial"/>
              </w:rPr>
            </w:pPr>
            <w:r w:rsidRPr="00F7104C">
              <w:rPr>
                <w:rFonts w:cs="Arial"/>
              </w:rPr>
              <w:t xml:space="preserve">comply with the Data Protection Laws; </w:t>
            </w:r>
            <w:r w:rsidR="002233BF" w:rsidRPr="00363F96">
              <w:rPr>
                <w:rFonts w:cs="Arial"/>
              </w:rPr>
              <w:t>and</w:t>
            </w:r>
          </w:p>
        </w:tc>
        <w:tc>
          <w:tcPr>
            <w:tcW w:w="4598" w:type="dxa"/>
          </w:tcPr>
          <w:p w14:paraId="74641801" w14:textId="77777777" w:rsidR="00A8334E" w:rsidRPr="00363F96" w:rsidRDefault="00965DE6" w:rsidP="00E44F9D">
            <w:pPr>
              <w:pStyle w:val="BBClause3"/>
              <w:numPr>
                <w:ilvl w:val="2"/>
                <w:numId w:val="44"/>
              </w:numPr>
              <w:rPr>
                <w:rFonts w:cs="Arial"/>
                <w:lang w:val="pt-PT"/>
              </w:rPr>
            </w:pPr>
            <w:r w:rsidRPr="00363F96">
              <w:rPr>
                <w:rFonts w:cs="Arial"/>
                <w:lang w:val="pt-PT"/>
              </w:rPr>
              <w:t>deve cumprir a Legislação sobre a Proteção de Dados;</w:t>
            </w:r>
            <w:r w:rsidR="0059260A" w:rsidRPr="00363F96">
              <w:rPr>
                <w:rFonts w:cs="Arial"/>
                <w:lang w:val="pt-PT"/>
              </w:rPr>
              <w:t xml:space="preserve"> e</w:t>
            </w:r>
          </w:p>
        </w:tc>
      </w:tr>
      <w:tr w:rsidR="00A8334E" w:rsidRPr="00F7104C" w14:paraId="5751F83D" w14:textId="77777777" w:rsidTr="00363F96">
        <w:trPr>
          <w:gridBefore w:val="1"/>
          <w:wBefore w:w="55" w:type="dxa"/>
        </w:trPr>
        <w:tc>
          <w:tcPr>
            <w:tcW w:w="4589" w:type="dxa"/>
          </w:tcPr>
          <w:p w14:paraId="0FABD728" w14:textId="76C3D371" w:rsidR="00A8334E" w:rsidRPr="00F7104C" w:rsidRDefault="00054029" w:rsidP="00172E64">
            <w:pPr>
              <w:pStyle w:val="BBClause3"/>
              <w:rPr>
                <w:rFonts w:cs="Arial"/>
              </w:rPr>
            </w:pPr>
            <w:proofErr w:type="gramStart"/>
            <w:r w:rsidRPr="00F7104C">
              <w:rPr>
                <w:rFonts w:cs="Arial"/>
              </w:rPr>
              <w:t>not</w:t>
            </w:r>
            <w:proofErr w:type="gramEnd"/>
            <w:r w:rsidRPr="00F7104C">
              <w:rPr>
                <w:rFonts w:cs="Arial"/>
              </w:rPr>
              <w:t xml:space="preserve"> cause </w:t>
            </w:r>
            <w:r w:rsidR="00615035" w:rsidRPr="00F7104C">
              <w:rPr>
                <w:rFonts w:cs="Arial"/>
              </w:rPr>
              <w:t>PPG</w:t>
            </w:r>
            <w:r w:rsidRPr="00F7104C">
              <w:rPr>
                <w:rFonts w:cs="Arial"/>
              </w:rPr>
              <w:t xml:space="preserve"> or any </w:t>
            </w:r>
            <w:r w:rsidR="00615035" w:rsidRPr="00363F96">
              <w:rPr>
                <w:rFonts w:cs="Arial"/>
              </w:rPr>
              <w:t>PPG Affiliate</w:t>
            </w:r>
            <w:r w:rsidRPr="00363F96">
              <w:rPr>
                <w:rFonts w:cs="Arial"/>
              </w:rPr>
              <w:t xml:space="preserve"> to breach any obligation</w:t>
            </w:r>
            <w:r w:rsidR="007E5AA4" w:rsidRPr="00363F96">
              <w:rPr>
                <w:rFonts w:cs="Arial"/>
              </w:rPr>
              <w:t xml:space="preserve"> under the Data Protection Laws</w:t>
            </w:r>
            <w:r w:rsidR="00F7104C">
              <w:rPr>
                <w:rFonts w:cs="Arial"/>
              </w:rPr>
              <w:t>.</w:t>
            </w:r>
          </w:p>
          <w:p w14:paraId="4E69C0A5" w14:textId="244BC08F" w:rsidR="007E5AA4" w:rsidRPr="00363F96" w:rsidRDefault="007E5AA4" w:rsidP="007E5AA4">
            <w:pPr>
              <w:pStyle w:val="BodyText"/>
              <w:spacing w:after="240"/>
              <w:ind w:left="720"/>
              <w:rPr>
                <w:rFonts w:cs="Arial"/>
              </w:rPr>
            </w:pPr>
          </w:p>
        </w:tc>
        <w:tc>
          <w:tcPr>
            <w:tcW w:w="4598" w:type="dxa"/>
          </w:tcPr>
          <w:p w14:paraId="4A104CBD" w14:textId="28BFF1C6" w:rsidR="00965DE6" w:rsidRPr="00F7104C" w:rsidRDefault="00965DE6" w:rsidP="00172E64">
            <w:pPr>
              <w:pStyle w:val="BBClause3"/>
              <w:numPr>
                <w:ilvl w:val="2"/>
                <w:numId w:val="45"/>
              </w:numPr>
              <w:rPr>
                <w:rFonts w:cs="Arial"/>
                <w:lang w:val="pt-PT"/>
              </w:rPr>
            </w:pPr>
            <w:bookmarkStart w:id="3" w:name="_Ref498616806"/>
            <w:r w:rsidRPr="00363F96">
              <w:rPr>
                <w:rFonts w:cs="Arial"/>
                <w:lang w:val="pt-PT"/>
              </w:rPr>
              <w:t>não deve provocar o incumprimento de uma obrigação por parte d</w:t>
            </w:r>
            <w:r w:rsidR="00475696" w:rsidRPr="00363F96">
              <w:rPr>
                <w:rFonts w:cs="Arial"/>
                <w:lang w:val="pt-PT"/>
              </w:rPr>
              <w:t>a</w:t>
            </w:r>
            <w:r w:rsidRPr="00363F96">
              <w:rPr>
                <w:rFonts w:cs="Arial"/>
                <w:lang w:val="pt-PT"/>
              </w:rPr>
              <w:t xml:space="preserve"> </w:t>
            </w:r>
            <w:r w:rsidR="0059260A" w:rsidRPr="00363F96">
              <w:rPr>
                <w:rFonts w:cs="Arial"/>
                <w:lang w:val="pt-PT"/>
              </w:rPr>
              <w:t xml:space="preserve"> PPG</w:t>
            </w:r>
            <w:r w:rsidRPr="00363F96">
              <w:rPr>
                <w:rFonts w:cs="Arial"/>
                <w:lang w:val="pt-PT"/>
              </w:rPr>
              <w:t xml:space="preserve"> ou de </w:t>
            </w:r>
            <w:r w:rsidR="00475696" w:rsidRPr="00363F96">
              <w:rPr>
                <w:rFonts w:cs="Arial"/>
                <w:lang w:val="pt-PT"/>
              </w:rPr>
              <w:t>qualquer</w:t>
            </w:r>
            <w:r w:rsidR="0059260A" w:rsidRPr="00363F96">
              <w:rPr>
                <w:rFonts w:cs="Arial"/>
                <w:lang w:val="pt-PT"/>
              </w:rPr>
              <w:t xml:space="preserve"> </w:t>
            </w:r>
            <w:r w:rsidR="008D7866" w:rsidRPr="00363F96">
              <w:rPr>
                <w:rFonts w:cs="Arial"/>
                <w:lang w:val="pt-PT"/>
              </w:rPr>
              <w:t>A</w:t>
            </w:r>
            <w:r w:rsidR="0059260A" w:rsidRPr="00363F96">
              <w:rPr>
                <w:rFonts w:cs="Arial"/>
                <w:lang w:val="pt-PT"/>
              </w:rPr>
              <w:t>filiado PPG</w:t>
            </w:r>
            <w:r w:rsidRPr="00363F96">
              <w:rPr>
                <w:rFonts w:cs="Arial"/>
                <w:lang w:val="pt-PT"/>
              </w:rPr>
              <w:t xml:space="preserve"> </w:t>
            </w:r>
            <w:r w:rsidR="008D76A0" w:rsidRPr="00363F96">
              <w:rPr>
                <w:rFonts w:cs="Arial"/>
                <w:lang w:val="pt-PT"/>
              </w:rPr>
              <w:t xml:space="preserve">prevista na </w:t>
            </w:r>
            <w:r w:rsidRPr="00363F96">
              <w:rPr>
                <w:rFonts w:cs="Arial"/>
                <w:lang w:val="pt-PT"/>
              </w:rPr>
              <w:t xml:space="preserve"> Legislação sobre a Proteção de Dados</w:t>
            </w:r>
            <w:bookmarkEnd w:id="3"/>
            <w:r w:rsidR="00F7104C">
              <w:rPr>
                <w:rFonts w:cs="Arial"/>
                <w:lang w:val="pt-PT"/>
              </w:rPr>
              <w:t>.</w:t>
            </w:r>
          </w:p>
          <w:p w14:paraId="41C5AB86" w14:textId="77777777" w:rsidR="00A8334E" w:rsidRPr="00F7104C" w:rsidRDefault="00A8334E" w:rsidP="00451255">
            <w:pPr>
              <w:pStyle w:val="BodyText"/>
              <w:spacing w:after="240"/>
              <w:rPr>
                <w:rFonts w:cs="Arial"/>
                <w:lang w:val="pt-PT"/>
              </w:rPr>
            </w:pPr>
          </w:p>
        </w:tc>
      </w:tr>
      <w:tr w:rsidR="00A8334E" w:rsidRPr="00F7104C" w14:paraId="26973565" w14:textId="77777777" w:rsidTr="00363F96">
        <w:trPr>
          <w:gridBefore w:val="1"/>
          <w:wBefore w:w="55" w:type="dxa"/>
        </w:trPr>
        <w:tc>
          <w:tcPr>
            <w:tcW w:w="4589" w:type="dxa"/>
          </w:tcPr>
          <w:p w14:paraId="5D4D6DB0" w14:textId="77777777" w:rsidR="00A8334E" w:rsidRPr="00363F96" w:rsidRDefault="002233BF" w:rsidP="00363F96">
            <w:pPr>
              <w:pStyle w:val="BBHeading1"/>
              <w:rPr>
                <w:rFonts w:cs="Arial"/>
              </w:rPr>
            </w:pPr>
            <w:r w:rsidRPr="00F7104C">
              <w:rPr>
                <w:rFonts w:cs="Arial"/>
              </w:rPr>
              <w:t>processing of agreement personal data</w:t>
            </w:r>
          </w:p>
        </w:tc>
        <w:tc>
          <w:tcPr>
            <w:tcW w:w="4598" w:type="dxa"/>
          </w:tcPr>
          <w:p w14:paraId="58328EA5" w14:textId="2C280E7D" w:rsidR="00965DE6" w:rsidRPr="00363F96" w:rsidRDefault="00965DE6" w:rsidP="00363F96">
            <w:pPr>
              <w:pStyle w:val="BBHeading1"/>
              <w:numPr>
                <w:ilvl w:val="0"/>
                <w:numId w:val="0"/>
              </w:numPr>
              <w:rPr>
                <w:rFonts w:cs="Arial"/>
                <w:lang w:val="pt-PT"/>
              </w:rPr>
            </w:pPr>
            <w:r w:rsidRPr="00363F96">
              <w:rPr>
                <w:rFonts w:cs="Arial"/>
                <w:lang w:val="pt-PT"/>
              </w:rPr>
              <w:t xml:space="preserve">2. </w:t>
            </w:r>
            <w:r w:rsidR="0065413E" w:rsidRPr="00363F96">
              <w:rPr>
                <w:rFonts w:cs="Arial"/>
                <w:lang w:val="pt-PT"/>
              </w:rPr>
              <w:t xml:space="preserve">TRATAMENTO DE DADOS PESSOAIS </w:t>
            </w:r>
            <w:r w:rsidR="008D7866" w:rsidRPr="00363F96">
              <w:rPr>
                <w:rFonts w:cs="Arial"/>
                <w:lang w:val="pt-PT"/>
              </w:rPr>
              <w:t>SUJEITOS AO</w:t>
            </w:r>
            <w:r w:rsidR="0065413E" w:rsidRPr="00363F96">
              <w:rPr>
                <w:rFonts w:cs="Arial"/>
                <w:lang w:val="pt-PT"/>
              </w:rPr>
              <w:t xml:space="preserve"> CONTRATO</w:t>
            </w:r>
          </w:p>
        </w:tc>
      </w:tr>
      <w:tr w:rsidR="00A8334E" w:rsidRPr="00F7104C" w14:paraId="7ED1DBEF" w14:textId="77777777" w:rsidTr="00363F96">
        <w:trPr>
          <w:gridBefore w:val="1"/>
          <w:wBefore w:w="55" w:type="dxa"/>
        </w:trPr>
        <w:tc>
          <w:tcPr>
            <w:tcW w:w="4589" w:type="dxa"/>
          </w:tcPr>
          <w:p w14:paraId="11E83B49" w14:textId="77777777" w:rsidR="00A8334E" w:rsidRPr="00F7104C" w:rsidRDefault="00054029" w:rsidP="00A15E8F">
            <w:pPr>
              <w:pStyle w:val="BBClause2"/>
              <w:rPr>
                <w:rFonts w:cs="Arial"/>
              </w:rPr>
            </w:pPr>
            <w:r w:rsidRPr="00F7104C">
              <w:rPr>
                <w:rFonts w:cs="Arial"/>
              </w:rPr>
              <w:t>The Supplier will:</w:t>
            </w:r>
          </w:p>
        </w:tc>
        <w:tc>
          <w:tcPr>
            <w:tcW w:w="4598" w:type="dxa"/>
          </w:tcPr>
          <w:p w14:paraId="15371FF6" w14:textId="17C089D5" w:rsidR="00A8334E" w:rsidRPr="00363F96" w:rsidRDefault="00965DE6" w:rsidP="00A15E8F">
            <w:pPr>
              <w:pStyle w:val="BBClause2"/>
              <w:numPr>
                <w:ilvl w:val="1"/>
                <w:numId w:val="46"/>
              </w:numPr>
              <w:rPr>
                <w:rFonts w:cs="Arial"/>
              </w:rPr>
            </w:pPr>
            <w:r w:rsidRPr="00363F96">
              <w:rPr>
                <w:rFonts w:cs="Arial"/>
              </w:rPr>
              <w:t>O Prestador de Serviços</w:t>
            </w:r>
            <w:r w:rsidR="00883471" w:rsidRPr="00363F96">
              <w:rPr>
                <w:rFonts w:cs="Arial"/>
              </w:rPr>
              <w:t xml:space="preserve"> </w:t>
            </w:r>
            <w:r w:rsidRPr="00363F96">
              <w:rPr>
                <w:rFonts w:cs="Arial"/>
              </w:rPr>
              <w:t>:</w:t>
            </w:r>
          </w:p>
        </w:tc>
      </w:tr>
      <w:tr w:rsidR="00A8334E" w:rsidRPr="00F7104C" w14:paraId="5D06B475" w14:textId="77777777" w:rsidTr="00363F96">
        <w:trPr>
          <w:gridBefore w:val="1"/>
          <w:wBefore w:w="55" w:type="dxa"/>
        </w:trPr>
        <w:tc>
          <w:tcPr>
            <w:tcW w:w="4589" w:type="dxa"/>
          </w:tcPr>
          <w:p w14:paraId="53EF492C" w14:textId="1FC2375A" w:rsidR="00A8334E" w:rsidRPr="00363F96" w:rsidRDefault="002233BF" w:rsidP="002233BF">
            <w:pPr>
              <w:pStyle w:val="BodyText"/>
              <w:spacing w:after="240"/>
              <w:ind w:left="720"/>
              <w:rPr>
                <w:rFonts w:cs="Arial"/>
              </w:rPr>
            </w:pPr>
            <w:bookmarkStart w:id="4" w:name="_Ref18073135"/>
            <w:r w:rsidRPr="00F7104C">
              <w:rPr>
                <w:rFonts w:cs="Arial"/>
              </w:rPr>
              <w:t>2.1.1</w:t>
            </w:r>
            <w:r w:rsidR="007E5AA4" w:rsidRPr="00F7104C">
              <w:rPr>
                <w:rFonts w:cs="Arial"/>
              </w:rPr>
              <w:t xml:space="preserve"> </w:t>
            </w:r>
            <w:r w:rsidRPr="00F7104C">
              <w:rPr>
                <w:rFonts w:cs="Arial"/>
              </w:rPr>
              <w:t>P</w:t>
            </w:r>
            <w:r w:rsidR="007E5AA4" w:rsidRPr="00F7104C">
              <w:rPr>
                <w:rFonts w:cs="Arial"/>
              </w:rPr>
              <w:t xml:space="preserve">rocess the Agreement Personal Data only on documented instructions </w:t>
            </w:r>
            <w:r w:rsidRPr="00F7104C">
              <w:rPr>
                <w:rFonts w:cs="Arial"/>
              </w:rPr>
              <w:t xml:space="preserve"> from PPG (which may be specific instructions or instructions of a general nature as set out in this Agreement or a</w:t>
            </w:r>
            <w:r w:rsidR="00F7104C">
              <w:rPr>
                <w:rFonts w:cs="Arial"/>
              </w:rPr>
              <w:t>s otherwise agreed between the P</w:t>
            </w:r>
            <w:r w:rsidRPr="00F7104C">
              <w:rPr>
                <w:rFonts w:cs="Arial"/>
              </w:rPr>
              <w:t>arties from time to time)</w:t>
            </w:r>
            <w:r w:rsidR="007E5AA4" w:rsidRPr="00F7104C">
              <w:rPr>
                <w:rFonts w:cs="Arial"/>
              </w:rPr>
              <w:t xml:space="preserve"> or the relevant </w:t>
            </w:r>
            <w:r w:rsidRPr="00F7104C">
              <w:rPr>
                <w:rFonts w:cs="Arial"/>
              </w:rPr>
              <w:t xml:space="preserve">PPG Affiliate </w:t>
            </w:r>
            <w:r w:rsidR="007E5AA4" w:rsidRPr="00F7104C">
              <w:rPr>
                <w:rFonts w:cs="Arial"/>
              </w:rPr>
              <w:t xml:space="preserve">unless the Supplier or the relevant Sub-Processor is required to Process Agreement Personal Data to comply with </w:t>
            </w:r>
            <w:r w:rsidRPr="00F7104C">
              <w:rPr>
                <w:rFonts w:cs="Arial"/>
              </w:rPr>
              <w:t>applicable laws to which the Supplier is subject</w:t>
            </w:r>
            <w:r w:rsidR="007E5AA4" w:rsidRPr="00F7104C">
              <w:rPr>
                <w:rFonts w:cs="Arial"/>
              </w:rPr>
              <w:t xml:space="preserve">, in which case the </w:t>
            </w:r>
            <w:r w:rsidR="007E5AA4" w:rsidRPr="00F7104C">
              <w:rPr>
                <w:rFonts w:cs="Arial"/>
              </w:rPr>
              <w:lastRenderedPageBreak/>
              <w:t>Supplier will notify</w:t>
            </w:r>
            <w:r w:rsidRPr="00F7104C">
              <w:rPr>
                <w:rFonts w:cs="Arial"/>
              </w:rPr>
              <w:t xml:space="preserve"> PPG</w:t>
            </w:r>
            <w:r w:rsidR="007E5AA4" w:rsidRPr="00F7104C">
              <w:rPr>
                <w:rFonts w:cs="Arial"/>
              </w:rPr>
              <w:t xml:space="preserve"> of such legal requirement prior to such Processing unless such </w:t>
            </w:r>
            <w:r w:rsidRPr="00F7104C">
              <w:rPr>
                <w:rFonts w:cs="Arial"/>
              </w:rPr>
              <w:t>applicable laws</w:t>
            </w:r>
            <w:r w:rsidR="007E5AA4" w:rsidRPr="00F7104C">
              <w:rPr>
                <w:rFonts w:cs="Arial"/>
              </w:rPr>
              <w:t xml:space="preserve"> prohibit notice to </w:t>
            </w:r>
            <w:r w:rsidRPr="00F7104C">
              <w:rPr>
                <w:rFonts w:cs="Arial"/>
              </w:rPr>
              <w:t>PPG</w:t>
            </w:r>
            <w:r w:rsidR="007E5AA4" w:rsidRPr="00F7104C">
              <w:rPr>
                <w:rFonts w:cs="Arial"/>
              </w:rPr>
              <w:t xml:space="preserve"> on public interest grounds;</w:t>
            </w:r>
            <w:bookmarkEnd w:id="4"/>
          </w:p>
        </w:tc>
        <w:tc>
          <w:tcPr>
            <w:tcW w:w="4598" w:type="dxa"/>
          </w:tcPr>
          <w:p w14:paraId="1DD705D0" w14:textId="26BF65E9" w:rsidR="00A8334E" w:rsidRPr="00363F96" w:rsidRDefault="00965DE6" w:rsidP="00363F96">
            <w:pPr>
              <w:pStyle w:val="BBClause3"/>
              <w:rPr>
                <w:rFonts w:cs="Arial"/>
                <w:lang w:val="pt-PT"/>
              </w:rPr>
            </w:pPr>
            <w:r w:rsidRPr="00363F96">
              <w:rPr>
                <w:rFonts w:cs="Arial"/>
                <w:lang w:val="pt-PT"/>
              </w:rPr>
              <w:lastRenderedPageBreak/>
              <w:t>deve</w:t>
            </w:r>
            <w:r w:rsidR="008D7866" w:rsidRPr="00363F96">
              <w:rPr>
                <w:rFonts w:cs="Arial"/>
                <w:lang w:val="pt-PT"/>
              </w:rPr>
              <w:t xml:space="preserve"> </w:t>
            </w:r>
            <w:r w:rsidR="00883471" w:rsidRPr="00363F96">
              <w:rPr>
                <w:rFonts w:cs="Arial"/>
                <w:lang w:val="pt-PT"/>
              </w:rPr>
              <w:t xml:space="preserve">Tratar </w:t>
            </w:r>
            <w:r w:rsidRPr="00363F96">
              <w:rPr>
                <w:rFonts w:cs="Arial"/>
                <w:lang w:val="pt-PT"/>
              </w:rPr>
              <w:t>os Dados Pessoais</w:t>
            </w:r>
            <w:r w:rsidR="00883471" w:rsidRPr="00363F96">
              <w:rPr>
                <w:rFonts w:cs="Arial"/>
                <w:lang w:val="pt-PT"/>
              </w:rPr>
              <w:t xml:space="preserve"> Sujeitos Ao</w:t>
            </w:r>
            <w:r w:rsidRPr="00363F96">
              <w:rPr>
                <w:rFonts w:cs="Arial"/>
                <w:lang w:val="pt-PT"/>
              </w:rPr>
              <w:t xml:space="preserve"> Contrato apenas mediante instruções documentadas </w:t>
            </w:r>
            <w:r w:rsidR="0065413E" w:rsidRPr="00363F96">
              <w:rPr>
                <w:rFonts w:cs="Arial"/>
                <w:lang w:val="pt-PT"/>
              </w:rPr>
              <w:t>d</w:t>
            </w:r>
            <w:r w:rsidR="00475696" w:rsidRPr="00363F96">
              <w:rPr>
                <w:rFonts w:cs="Arial"/>
                <w:lang w:val="pt-PT"/>
              </w:rPr>
              <w:t>a</w:t>
            </w:r>
            <w:r w:rsidR="0065413E" w:rsidRPr="00363F96">
              <w:rPr>
                <w:rFonts w:cs="Arial"/>
                <w:lang w:val="pt-PT"/>
              </w:rPr>
              <w:t xml:space="preserve"> PPG (que podem ser instruções específicas ou gerais, conforme estabelecido neste Contrato ou conforme </w:t>
            </w:r>
            <w:r w:rsidR="008D76A0" w:rsidRPr="00363F96">
              <w:rPr>
                <w:rFonts w:cs="Arial"/>
                <w:lang w:val="pt-PT"/>
              </w:rPr>
              <w:t xml:space="preserve">periodicamente </w:t>
            </w:r>
            <w:r w:rsidR="0065413E" w:rsidRPr="00363F96">
              <w:rPr>
                <w:rFonts w:cs="Arial"/>
                <w:lang w:val="pt-PT"/>
              </w:rPr>
              <w:t xml:space="preserve">acordado entre as </w:t>
            </w:r>
            <w:r w:rsidR="00F7104C">
              <w:rPr>
                <w:rFonts w:cs="Arial"/>
                <w:lang w:val="pt-PT"/>
              </w:rPr>
              <w:t>P</w:t>
            </w:r>
            <w:r w:rsidR="0065413E" w:rsidRPr="00F7104C">
              <w:rPr>
                <w:rFonts w:cs="Arial"/>
                <w:lang w:val="pt-PT"/>
              </w:rPr>
              <w:t>artes)</w:t>
            </w:r>
            <w:r w:rsidRPr="00F7104C">
              <w:rPr>
                <w:rFonts w:cs="Arial"/>
                <w:lang w:val="pt-PT"/>
              </w:rPr>
              <w:t xml:space="preserve"> ou </w:t>
            </w:r>
            <w:r w:rsidR="0065413E" w:rsidRPr="00363F96">
              <w:rPr>
                <w:rFonts w:cs="Arial"/>
                <w:lang w:val="pt-PT"/>
              </w:rPr>
              <w:t>do Afiliado PPG</w:t>
            </w:r>
            <w:r w:rsidRPr="00363F96">
              <w:rPr>
                <w:rFonts w:cs="Arial"/>
                <w:lang w:val="pt-PT"/>
              </w:rPr>
              <w:t xml:space="preserve"> (salvo se o Prestador de Serviços ou o </w:t>
            </w:r>
            <w:r w:rsidR="00883471" w:rsidRPr="00363F96">
              <w:rPr>
                <w:rFonts w:cs="Arial"/>
                <w:lang w:val="pt-PT"/>
              </w:rPr>
              <w:t xml:space="preserve"> Subcontratante</w:t>
            </w:r>
            <w:r w:rsidR="008D76A0" w:rsidRPr="00363F96">
              <w:rPr>
                <w:rFonts w:cs="Arial"/>
                <w:lang w:val="pt-PT"/>
              </w:rPr>
              <w:t xml:space="preserve"> </w:t>
            </w:r>
            <w:r w:rsidR="00BE1A0C" w:rsidRPr="00363F96">
              <w:rPr>
                <w:rFonts w:cs="Arial"/>
                <w:lang w:val="pt-PT"/>
              </w:rPr>
              <w:t>Ulterior</w:t>
            </w:r>
            <w:r w:rsidRPr="00363F96">
              <w:rPr>
                <w:rFonts w:cs="Arial"/>
                <w:lang w:val="pt-PT"/>
              </w:rPr>
              <w:t xml:space="preserve"> </w:t>
            </w:r>
            <w:r w:rsidR="008D7866" w:rsidRPr="00363F96">
              <w:rPr>
                <w:rFonts w:cs="Arial"/>
                <w:lang w:val="pt-PT"/>
              </w:rPr>
              <w:lastRenderedPageBreak/>
              <w:t>estiver obrigado a</w:t>
            </w:r>
            <w:r w:rsidR="00FD3A05" w:rsidRPr="00363F96">
              <w:rPr>
                <w:rFonts w:cs="Arial"/>
                <w:lang w:val="pt-PT"/>
              </w:rPr>
              <w:t xml:space="preserve"> </w:t>
            </w:r>
            <w:r w:rsidR="00883471" w:rsidRPr="00363F96">
              <w:rPr>
                <w:rFonts w:cs="Arial"/>
                <w:lang w:val="pt-PT"/>
              </w:rPr>
              <w:t xml:space="preserve">Tratar </w:t>
            </w:r>
            <w:r w:rsidRPr="00363F96">
              <w:rPr>
                <w:rFonts w:cs="Arial"/>
                <w:lang w:val="pt-PT"/>
              </w:rPr>
              <w:t xml:space="preserve">os Dados Pessoais </w:t>
            </w:r>
            <w:r w:rsidR="00883471" w:rsidRPr="00363F96">
              <w:rPr>
                <w:rFonts w:cs="Arial"/>
                <w:lang w:val="pt-PT"/>
              </w:rPr>
              <w:t xml:space="preserve">Sujeitos Ao </w:t>
            </w:r>
            <w:r w:rsidR="008D7866" w:rsidRPr="00363F96">
              <w:rPr>
                <w:rFonts w:cs="Arial"/>
                <w:lang w:val="pt-PT"/>
              </w:rPr>
              <w:t>ao abrigo d</w:t>
            </w:r>
            <w:r w:rsidR="00063049" w:rsidRPr="00363F96">
              <w:rPr>
                <w:rFonts w:cs="Arial"/>
                <w:lang w:val="pt-PT"/>
              </w:rPr>
              <w:t>as leis aplicavéis a</w:t>
            </w:r>
            <w:r w:rsidR="008D7866" w:rsidRPr="00363F96">
              <w:rPr>
                <w:rFonts w:cs="Arial"/>
                <w:lang w:val="pt-PT"/>
              </w:rPr>
              <w:t>o</w:t>
            </w:r>
            <w:r w:rsidR="00063049" w:rsidRPr="00363F96">
              <w:rPr>
                <w:rFonts w:cs="Arial"/>
                <w:lang w:val="pt-PT"/>
              </w:rPr>
              <w:t xml:space="preserve"> Prestador</w:t>
            </w:r>
            <w:r w:rsidR="00507B72" w:rsidRPr="00363F96">
              <w:rPr>
                <w:rFonts w:cs="Arial"/>
                <w:lang w:val="pt-PT"/>
              </w:rPr>
              <w:t xml:space="preserve"> de Serviços</w:t>
            </w:r>
            <w:r w:rsidR="00063049" w:rsidRPr="00363F96">
              <w:rPr>
                <w:rFonts w:cs="Arial"/>
                <w:lang w:val="pt-PT"/>
              </w:rPr>
              <w:t xml:space="preserve">, </w:t>
            </w:r>
            <w:r w:rsidRPr="00363F96">
              <w:rPr>
                <w:rFonts w:cs="Arial"/>
                <w:lang w:val="pt-PT"/>
              </w:rPr>
              <w:t xml:space="preserve">caso em que </w:t>
            </w:r>
            <w:r w:rsidRPr="00363F96">
              <w:rPr>
                <w:rFonts w:cs="Arial"/>
                <w:strike/>
                <w:lang w:val="pt-PT"/>
              </w:rPr>
              <w:t>o Prestador de Serviços</w:t>
            </w:r>
            <w:r w:rsidR="00507B72" w:rsidRPr="00363F96">
              <w:rPr>
                <w:rFonts w:cs="Arial"/>
                <w:lang w:val="pt-PT"/>
              </w:rPr>
              <w:t xml:space="preserve"> este</w:t>
            </w:r>
            <w:r w:rsidRPr="00363F96">
              <w:rPr>
                <w:rFonts w:cs="Arial"/>
                <w:lang w:val="pt-PT"/>
              </w:rPr>
              <w:t xml:space="preserve"> deve notificar </w:t>
            </w:r>
            <w:r w:rsidR="00883471" w:rsidRPr="00363F96">
              <w:rPr>
                <w:rFonts w:cs="Arial"/>
                <w:lang w:val="pt-PT"/>
              </w:rPr>
              <w:t xml:space="preserve"> a PPG </w:t>
            </w:r>
            <w:r w:rsidRPr="00363F96">
              <w:rPr>
                <w:rFonts w:cs="Arial"/>
                <w:lang w:val="pt-PT"/>
              </w:rPr>
              <w:t>sobre o referido requisito legal antes de realizar o</w:t>
            </w:r>
            <w:r w:rsidR="00883471" w:rsidRPr="00363F96">
              <w:rPr>
                <w:rFonts w:cs="Arial"/>
                <w:lang w:val="pt-PT"/>
              </w:rPr>
              <w:t xml:space="preserve"> Tratamento</w:t>
            </w:r>
            <w:r w:rsidRPr="00363F96">
              <w:rPr>
                <w:rFonts w:cs="Arial"/>
                <w:lang w:val="pt-PT"/>
              </w:rPr>
              <w:t xml:space="preserve">, exceto se a </w:t>
            </w:r>
            <w:r w:rsidR="007C05ED" w:rsidRPr="00363F96">
              <w:rPr>
                <w:rFonts w:cs="Arial"/>
                <w:lang w:val="pt-PT"/>
              </w:rPr>
              <w:t>legislação aplicável</w:t>
            </w:r>
            <w:r w:rsidRPr="00363F96">
              <w:rPr>
                <w:rFonts w:cs="Arial"/>
                <w:lang w:val="pt-PT"/>
              </w:rPr>
              <w:t xml:space="preserve"> proibir a apresentação do aviso </w:t>
            </w:r>
            <w:r w:rsidR="007C05ED" w:rsidRPr="00363F96">
              <w:rPr>
                <w:rFonts w:cs="Arial"/>
                <w:lang w:val="pt-PT"/>
              </w:rPr>
              <w:t xml:space="preserve"> PPG</w:t>
            </w:r>
            <w:r w:rsidRPr="00363F96">
              <w:rPr>
                <w:rFonts w:cs="Arial"/>
                <w:lang w:val="pt-PT"/>
              </w:rPr>
              <w:t xml:space="preserve"> com base </w:t>
            </w:r>
            <w:r w:rsidR="008D7866" w:rsidRPr="00363F96">
              <w:rPr>
                <w:rFonts w:cs="Arial"/>
                <w:lang w:val="pt-PT"/>
              </w:rPr>
              <w:t>em</w:t>
            </w:r>
            <w:r w:rsidRPr="00363F96">
              <w:rPr>
                <w:rFonts w:cs="Arial"/>
                <w:lang w:val="pt-PT"/>
              </w:rPr>
              <w:t xml:space="preserve"> interesse público);</w:t>
            </w:r>
          </w:p>
        </w:tc>
      </w:tr>
      <w:tr w:rsidR="00A8334E" w:rsidRPr="00F7104C" w14:paraId="33AAF7C2" w14:textId="77777777" w:rsidTr="00363F96">
        <w:tc>
          <w:tcPr>
            <w:tcW w:w="4644" w:type="dxa"/>
            <w:gridSpan w:val="2"/>
          </w:tcPr>
          <w:p w14:paraId="6545D9AC" w14:textId="3E43CF2C" w:rsidR="00A8334E" w:rsidRPr="00363F96" w:rsidRDefault="002233BF" w:rsidP="005D3045">
            <w:pPr>
              <w:pStyle w:val="BodyText"/>
              <w:tabs>
                <w:tab w:val="left" w:pos="3327"/>
              </w:tabs>
              <w:spacing w:after="240"/>
              <w:ind w:left="720"/>
              <w:rPr>
                <w:rFonts w:cs="Arial"/>
              </w:rPr>
            </w:pPr>
            <w:r w:rsidRPr="00F7104C">
              <w:rPr>
                <w:rFonts w:cs="Arial"/>
              </w:rPr>
              <w:lastRenderedPageBreak/>
              <w:t>2.1.2</w:t>
            </w:r>
            <w:r w:rsidR="007E5AA4" w:rsidRPr="00F7104C">
              <w:rPr>
                <w:rFonts w:cs="Arial"/>
              </w:rPr>
              <w:t xml:space="preserve"> immediately inform </w:t>
            </w:r>
            <w:r w:rsidRPr="00F7104C">
              <w:rPr>
                <w:rFonts w:cs="Arial"/>
              </w:rPr>
              <w:t>PPG</w:t>
            </w:r>
            <w:r w:rsidR="007E5AA4" w:rsidRPr="00F7104C">
              <w:rPr>
                <w:rFonts w:cs="Arial"/>
              </w:rPr>
              <w:t xml:space="preserve"> if, in its reasonable opinion, any instruction received from </w:t>
            </w:r>
            <w:r w:rsidR="005D3045" w:rsidRPr="00F7104C">
              <w:rPr>
                <w:rFonts w:cs="Arial"/>
              </w:rPr>
              <w:t>PPG or PPG Affiliate</w:t>
            </w:r>
            <w:r w:rsidR="007E5AA4" w:rsidRPr="00F7104C">
              <w:rPr>
                <w:rFonts w:cs="Arial"/>
              </w:rPr>
              <w:t xml:space="preserve"> infringes any Data Protection Laws</w:t>
            </w:r>
            <w:r w:rsidR="005D3045" w:rsidRPr="00F7104C">
              <w:rPr>
                <w:rFonts w:cs="Arial"/>
              </w:rPr>
              <w:t>, it being acknowledged that the Supplier shall not be obliged to undertake additional work or screening to determine if PPG's instructions are compliant</w:t>
            </w:r>
            <w:r w:rsidR="007E5AA4" w:rsidRPr="00F7104C">
              <w:rPr>
                <w:rFonts w:cs="Arial"/>
              </w:rPr>
              <w:t xml:space="preserve">; </w:t>
            </w:r>
          </w:p>
        </w:tc>
        <w:tc>
          <w:tcPr>
            <w:tcW w:w="4598" w:type="dxa"/>
          </w:tcPr>
          <w:p w14:paraId="43BC8E46" w14:textId="545AE215" w:rsidR="00A8334E" w:rsidRPr="00363F96" w:rsidRDefault="00965DE6" w:rsidP="00363F96">
            <w:pPr>
              <w:pStyle w:val="BBClause3"/>
              <w:rPr>
                <w:rFonts w:cs="Arial"/>
                <w:lang w:val="pt-PT"/>
              </w:rPr>
            </w:pPr>
            <w:r w:rsidRPr="00363F96">
              <w:rPr>
                <w:rFonts w:cs="Arial"/>
                <w:lang w:val="pt-PT"/>
              </w:rPr>
              <w:t xml:space="preserve">deve informar imediatamente </w:t>
            </w:r>
            <w:r w:rsidR="00883471" w:rsidRPr="00363F96">
              <w:rPr>
                <w:rFonts w:cs="Arial"/>
                <w:lang w:val="pt-PT"/>
              </w:rPr>
              <w:t xml:space="preserve">a </w:t>
            </w:r>
            <w:r w:rsidR="007C05ED" w:rsidRPr="00363F96">
              <w:rPr>
                <w:rFonts w:cs="Arial"/>
                <w:lang w:val="pt-PT"/>
              </w:rPr>
              <w:t xml:space="preserve"> PPG</w:t>
            </w:r>
            <w:r w:rsidRPr="00363F96">
              <w:rPr>
                <w:rFonts w:cs="Arial"/>
                <w:lang w:val="pt-PT"/>
              </w:rPr>
              <w:t xml:space="preserve"> se, na sua opinião razoável, alguma instrução recebida d</w:t>
            </w:r>
            <w:r w:rsidR="00883471" w:rsidRPr="00363F96">
              <w:rPr>
                <w:rFonts w:cs="Arial"/>
                <w:lang w:val="pt-PT"/>
              </w:rPr>
              <w:t>a</w:t>
            </w:r>
            <w:r w:rsidR="00363F96">
              <w:rPr>
                <w:rFonts w:cs="Arial"/>
                <w:strike/>
                <w:lang w:val="pt-PT"/>
              </w:rPr>
              <w:t xml:space="preserve"> </w:t>
            </w:r>
            <w:r w:rsidR="007C05ED" w:rsidRPr="00363F96">
              <w:rPr>
                <w:rFonts w:cs="Arial"/>
                <w:lang w:val="pt-PT"/>
              </w:rPr>
              <w:t>PPG ou do Afiliado PPG</w:t>
            </w:r>
            <w:r w:rsidRPr="00363F96">
              <w:rPr>
                <w:rFonts w:cs="Arial"/>
                <w:lang w:val="pt-PT"/>
              </w:rPr>
              <w:t>infringir alguma Legislação sobre a Proteção de Dados</w:t>
            </w:r>
            <w:r w:rsidR="007C05ED" w:rsidRPr="00363F96">
              <w:rPr>
                <w:rFonts w:cs="Arial"/>
                <w:lang w:val="pt-PT"/>
              </w:rPr>
              <w:t>, sendo reconhecido que o Prestador</w:t>
            </w:r>
            <w:r w:rsidR="00507B72" w:rsidRPr="00363F96">
              <w:rPr>
                <w:rFonts w:cs="Arial"/>
                <w:lang w:val="pt-PT"/>
              </w:rPr>
              <w:t xml:space="preserve"> de Serviços</w:t>
            </w:r>
            <w:r w:rsidR="007C05ED" w:rsidRPr="00363F96">
              <w:rPr>
                <w:rFonts w:cs="Arial"/>
                <w:lang w:val="pt-PT"/>
              </w:rPr>
              <w:t xml:space="preserve"> não será obrigado a realizar trabalho</w:t>
            </w:r>
            <w:r w:rsidR="008D7866" w:rsidRPr="00363F96">
              <w:rPr>
                <w:rFonts w:cs="Arial"/>
                <w:lang w:val="pt-PT"/>
              </w:rPr>
              <w:t>s</w:t>
            </w:r>
            <w:r w:rsidR="007C05ED" w:rsidRPr="00363F96">
              <w:rPr>
                <w:rFonts w:cs="Arial"/>
                <w:lang w:val="pt-PT"/>
              </w:rPr>
              <w:t xml:space="preserve"> ou </w:t>
            </w:r>
            <w:r w:rsidR="008D7866" w:rsidRPr="00363F96">
              <w:rPr>
                <w:rFonts w:cs="Arial"/>
                <w:lang w:val="pt-PT"/>
              </w:rPr>
              <w:t>análises</w:t>
            </w:r>
            <w:r w:rsidR="007C05ED" w:rsidRPr="00363F96">
              <w:rPr>
                <w:rFonts w:cs="Arial"/>
                <w:lang w:val="pt-PT"/>
              </w:rPr>
              <w:t xml:space="preserve"> adiciona</w:t>
            </w:r>
            <w:r w:rsidR="008D7866" w:rsidRPr="00363F96">
              <w:rPr>
                <w:rFonts w:cs="Arial"/>
                <w:lang w:val="pt-PT"/>
              </w:rPr>
              <w:t>is</w:t>
            </w:r>
            <w:r w:rsidR="007C05ED" w:rsidRPr="00363F96">
              <w:rPr>
                <w:rFonts w:cs="Arial"/>
                <w:lang w:val="pt-PT"/>
              </w:rPr>
              <w:t xml:space="preserve"> para determinar se as i</w:t>
            </w:r>
            <w:r w:rsidR="00095DC5" w:rsidRPr="00363F96">
              <w:rPr>
                <w:rFonts w:cs="Arial"/>
                <w:lang w:val="pt-PT"/>
              </w:rPr>
              <w:t xml:space="preserve">nstruções da PPG são </w:t>
            </w:r>
            <w:r w:rsidR="00BE1A0C" w:rsidRPr="00363F96">
              <w:rPr>
                <w:rFonts w:cs="Arial"/>
                <w:lang w:val="pt-PT"/>
              </w:rPr>
              <w:t xml:space="preserve">ou não </w:t>
            </w:r>
            <w:r w:rsidR="00095DC5" w:rsidRPr="00363F96">
              <w:rPr>
                <w:rFonts w:cs="Arial"/>
                <w:lang w:val="pt-PT"/>
              </w:rPr>
              <w:t>conformes;</w:t>
            </w:r>
          </w:p>
        </w:tc>
      </w:tr>
      <w:tr w:rsidR="00A8334E" w:rsidRPr="00F7104C" w14:paraId="7B7CA255" w14:textId="77777777" w:rsidTr="00363F96">
        <w:trPr>
          <w:gridBefore w:val="1"/>
          <w:wBefore w:w="55" w:type="dxa"/>
        </w:trPr>
        <w:tc>
          <w:tcPr>
            <w:tcW w:w="4589" w:type="dxa"/>
          </w:tcPr>
          <w:p w14:paraId="40EFAFA2" w14:textId="437FCD3F" w:rsidR="00A8334E" w:rsidRPr="00363F96" w:rsidRDefault="005D3045" w:rsidP="005D3045">
            <w:pPr>
              <w:pStyle w:val="BodyText"/>
              <w:spacing w:after="240"/>
              <w:ind w:left="720"/>
              <w:rPr>
                <w:rFonts w:cs="Arial"/>
              </w:rPr>
            </w:pPr>
            <w:bookmarkStart w:id="5" w:name="_Ref479080631"/>
            <w:r w:rsidRPr="00F7104C">
              <w:rPr>
                <w:rFonts w:cs="Arial"/>
              </w:rPr>
              <w:t>2.1.3</w:t>
            </w:r>
            <w:r w:rsidR="007E5AA4" w:rsidRPr="00F7104C">
              <w:rPr>
                <w:rFonts w:cs="Arial"/>
              </w:rPr>
              <w:t xml:space="preserve"> </w:t>
            </w:r>
            <w:r w:rsidR="00783403" w:rsidRPr="00F7104C">
              <w:rPr>
                <w:rFonts w:cs="Arial"/>
              </w:rPr>
              <w:t xml:space="preserve">without prejudice to </w:t>
            </w:r>
            <w:r w:rsidR="00783403" w:rsidRPr="00F7104C">
              <w:rPr>
                <w:rFonts w:cs="Arial"/>
                <w:b/>
              </w:rPr>
              <w:t xml:space="preserve">clause </w:t>
            </w:r>
            <w:r w:rsidRPr="00F7104C">
              <w:rPr>
                <w:rFonts w:cs="Arial"/>
                <w:b/>
              </w:rPr>
              <w:t>2.1.1</w:t>
            </w:r>
            <w:r w:rsidR="00783403" w:rsidRPr="00F7104C">
              <w:rPr>
                <w:rFonts w:cs="Arial"/>
              </w:rPr>
              <w:t>, ensure that Agreement Personal Data will only be used for the purpose and to the extent described in SCHEDULE 1;</w:t>
            </w:r>
            <w:bookmarkEnd w:id="5"/>
          </w:p>
        </w:tc>
        <w:tc>
          <w:tcPr>
            <w:tcW w:w="4598" w:type="dxa"/>
          </w:tcPr>
          <w:p w14:paraId="4631B1BE" w14:textId="2A02F89C" w:rsidR="00A8334E" w:rsidRPr="00363F96" w:rsidRDefault="00965DE6" w:rsidP="00965DE6">
            <w:pPr>
              <w:pStyle w:val="BBClause3"/>
              <w:rPr>
                <w:rFonts w:cs="Arial"/>
                <w:lang w:val="pt-PT"/>
              </w:rPr>
            </w:pPr>
            <w:r w:rsidRPr="00363F96">
              <w:rPr>
                <w:rFonts w:cs="Arial"/>
                <w:lang w:val="pt-PT"/>
              </w:rPr>
              <w:t>sem prejuízo d</w:t>
            </w:r>
            <w:r w:rsidR="00BE1A0C" w:rsidRPr="00363F96">
              <w:rPr>
                <w:rFonts w:cs="Arial"/>
                <w:lang w:val="pt-PT"/>
              </w:rPr>
              <w:t>o disposto n</w:t>
            </w:r>
            <w:r w:rsidRPr="00363F96">
              <w:rPr>
                <w:rFonts w:cs="Arial"/>
                <w:lang w:val="pt-PT"/>
              </w:rPr>
              <w:t xml:space="preserve">a </w:t>
            </w:r>
            <w:r w:rsidRPr="00363F96">
              <w:rPr>
                <w:rFonts w:cs="Arial"/>
                <w:b/>
                <w:lang w:val="pt-PT"/>
              </w:rPr>
              <w:t xml:space="preserve">cláusula </w:t>
            </w:r>
            <w:r w:rsidR="007C05ED" w:rsidRPr="00363F96">
              <w:rPr>
                <w:rFonts w:cs="Arial"/>
                <w:b/>
                <w:lang w:val="pt-PT"/>
              </w:rPr>
              <w:t>2.1.1</w:t>
            </w:r>
            <w:r w:rsidRPr="00363F96">
              <w:rPr>
                <w:rFonts w:cs="Arial"/>
                <w:lang w:val="pt-PT"/>
              </w:rPr>
              <w:t>, deve assegurar que os Dados Pessoais</w:t>
            </w:r>
            <w:r w:rsidR="00883471" w:rsidRPr="00363F96">
              <w:rPr>
                <w:rFonts w:cs="Arial"/>
                <w:lang w:val="pt-PT"/>
              </w:rPr>
              <w:t xml:space="preserve"> Sujeitos Ao</w:t>
            </w:r>
            <w:r w:rsidRPr="00363F96">
              <w:rPr>
                <w:rFonts w:cs="Arial"/>
                <w:lang w:val="pt-PT"/>
              </w:rPr>
              <w:t xml:space="preserve"> Contrato apenas serão utilizados para o fim e na medida descrito/a no</w:t>
            </w:r>
            <w:r w:rsidR="00883471" w:rsidRPr="00363F96">
              <w:rPr>
                <w:rFonts w:cs="Arial"/>
                <w:b/>
                <w:lang w:val="pt-PT"/>
              </w:rPr>
              <w:t>ANEXO 1</w:t>
            </w:r>
            <w:r w:rsidR="00883471" w:rsidRPr="00363F96">
              <w:rPr>
                <w:rFonts w:cs="Arial"/>
                <w:lang w:val="pt-PT"/>
              </w:rPr>
              <w:t xml:space="preserve"> </w:t>
            </w:r>
            <w:r w:rsidRPr="00363F96">
              <w:rPr>
                <w:rFonts w:cs="Arial"/>
                <w:lang w:val="pt-PT"/>
              </w:rPr>
              <w:t>;</w:t>
            </w:r>
          </w:p>
        </w:tc>
      </w:tr>
      <w:tr w:rsidR="00A8334E" w:rsidRPr="00F7104C" w14:paraId="2881398E" w14:textId="77777777" w:rsidTr="00363F96">
        <w:trPr>
          <w:gridBefore w:val="1"/>
          <w:wBefore w:w="55" w:type="dxa"/>
        </w:trPr>
        <w:tc>
          <w:tcPr>
            <w:tcW w:w="4589" w:type="dxa"/>
          </w:tcPr>
          <w:p w14:paraId="776C8EB0" w14:textId="42AED490" w:rsidR="00A8334E" w:rsidRPr="00F7104C" w:rsidRDefault="005D3045" w:rsidP="00363F96">
            <w:pPr>
              <w:pStyle w:val="BodyText"/>
              <w:spacing w:after="240"/>
              <w:ind w:left="720"/>
              <w:rPr>
                <w:rFonts w:cs="Arial"/>
              </w:rPr>
            </w:pPr>
            <w:r w:rsidRPr="00F7104C">
              <w:rPr>
                <w:rFonts w:cs="Arial"/>
              </w:rPr>
              <w:t>2.1.4</w:t>
            </w:r>
            <w:r w:rsidR="00783403" w:rsidRPr="00F7104C">
              <w:rPr>
                <w:rFonts w:cs="Arial"/>
              </w:rPr>
              <w:t xml:space="preserve"> </w:t>
            </w:r>
            <w:r w:rsidR="00054029" w:rsidRPr="00F7104C">
              <w:rPr>
                <w:rFonts w:cs="Arial"/>
              </w:rPr>
              <w:t xml:space="preserve">without prejudice to </w:t>
            </w:r>
            <w:r w:rsidR="00054029" w:rsidRPr="00F7104C">
              <w:rPr>
                <w:rStyle w:val="CrossReference"/>
                <w:rFonts w:cs="Arial"/>
              </w:rPr>
              <w:t xml:space="preserve">clause </w:t>
            </w:r>
            <w:r w:rsidR="00363F96">
              <w:rPr>
                <w:rStyle w:val="CrossReference"/>
                <w:rFonts w:cs="Arial"/>
              </w:rPr>
              <w:t>2.1.3</w:t>
            </w:r>
            <w:r w:rsidR="00054029" w:rsidRPr="00F7104C">
              <w:rPr>
                <w:rFonts w:cs="Arial"/>
              </w:rPr>
              <w:t xml:space="preserve">, not without the prior written consent of </w:t>
            </w:r>
            <w:r w:rsidRPr="00F7104C">
              <w:rPr>
                <w:rFonts w:cs="Arial"/>
              </w:rPr>
              <w:t>PPG</w:t>
            </w:r>
            <w:r w:rsidR="00054029" w:rsidRPr="00F7104C">
              <w:rPr>
                <w:rFonts w:cs="Arial"/>
              </w:rPr>
              <w:t xml:space="preserve"> or the relevant </w:t>
            </w:r>
            <w:r w:rsidR="00F7104C">
              <w:rPr>
                <w:rFonts w:cs="Arial"/>
              </w:rPr>
              <w:t>PPG Affiliate</w:t>
            </w:r>
            <w:r w:rsidR="00054029" w:rsidRPr="00F7104C">
              <w:rPr>
                <w:rFonts w:cs="Arial"/>
              </w:rPr>
              <w:t>:</w:t>
            </w:r>
          </w:p>
        </w:tc>
        <w:tc>
          <w:tcPr>
            <w:tcW w:w="4598" w:type="dxa"/>
          </w:tcPr>
          <w:p w14:paraId="1AAAE0DD" w14:textId="6F2826D9" w:rsidR="00A8334E" w:rsidRPr="00F7104C" w:rsidRDefault="00965DE6" w:rsidP="00363F96">
            <w:pPr>
              <w:pStyle w:val="BBClause3"/>
              <w:rPr>
                <w:rFonts w:cs="Arial"/>
                <w:lang w:val="pt-PT"/>
              </w:rPr>
            </w:pPr>
            <w:r w:rsidRPr="00F7104C">
              <w:rPr>
                <w:rFonts w:cs="Arial"/>
                <w:lang w:val="pt-PT"/>
              </w:rPr>
              <w:t>não deve, sem prejuízo d</w:t>
            </w:r>
            <w:r w:rsidR="00BE1A0C" w:rsidRPr="00F7104C">
              <w:rPr>
                <w:rFonts w:cs="Arial"/>
                <w:lang w:val="pt-PT"/>
              </w:rPr>
              <w:t>o disposto n</w:t>
            </w:r>
            <w:r w:rsidRPr="00F7104C">
              <w:rPr>
                <w:rFonts w:cs="Arial"/>
                <w:lang w:val="pt-PT"/>
              </w:rPr>
              <w:t xml:space="preserve">a </w:t>
            </w:r>
            <w:r w:rsidRPr="00363F96">
              <w:rPr>
                <w:rFonts w:cs="Arial"/>
                <w:b/>
                <w:lang w:val="pt-PT"/>
              </w:rPr>
              <w:t xml:space="preserve">cláusula </w:t>
            </w:r>
            <w:r w:rsidR="00DD69EA" w:rsidRPr="00363F96">
              <w:rPr>
                <w:rFonts w:cs="Arial"/>
                <w:b/>
                <w:lang w:val="pt-PT"/>
              </w:rPr>
              <w:t>2.1.3</w:t>
            </w:r>
            <w:r w:rsidR="00DD69EA" w:rsidRPr="00363F96">
              <w:rPr>
                <w:rFonts w:cs="Arial"/>
                <w:lang w:val="pt-PT"/>
              </w:rPr>
              <w:t>.</w:t>
            </w:r>
            <w:r w:rsidR="00275967" w:rsidRPr="00363F96">
              <w:rPr>
                <w:rFonts w:cs="Arial"/>
                <w:lang w:val="pt-PT"/>
              </w:rPr>
              <w:t xml:space="preserve"> </w:t>
            </w:r>
            <w:r w:rsidRPr="00363F96">
              <w:rPr>
                <w:rFonts w:cs="Arial"/>
                <w:lang w:val="pt-PT"/>
              </w:rPr>
              <w:t xml:space="preserve">e sem o </w:t>
            </w:r>
            <w:r w:rsidR="00BE1A0C" w:rsidRPr="00363F96">
              <w:rPr>
                <w:rFonts w:cs="Arial"/>
                <w:lang w:val="pt-PT"/>
              </w:rPr>
              <w:t xml:space="preserve">prévio </w:t>
            </w:r>
            <w:r w:rsidRPr="00363F96">
              <w:rPr>
                <w:rFonts w:cs="Arial"/>
                <w:lang w:val="pt-PT"/>
              </w:rPr>
              <w:t>consentimentoescrito</w:t>
            </w:r>
            <w:r w:rsidR="00BE1A0C" w:rsidRPr="00363F96">
              <w:rPr>
                <w:rFonts w:cs="Arial"/>
                <w:lang w:val="pt-PT"/>
              </w:rPr>
              <w:t xml:space="preserve"> da </w:t>
            </w:r>
            <w:r w:rsidRPr="00363F96">
              <w:rPr>
                <w:rFonts w:cs="Arial"/>
                <w:lang w:val="pt-PT"/>
              </w:rPr>
              <w:t xml:space="preserve"> </w:t>
            </w:r>
            <w:r w:rsidR="00DD69EA" w:rsidRPr="00363F96">
              <w:rPr>
                <w:rFonts w:cs="Arial"/>
                <w:lang w:val="pt-PT"/>
              </w:rPr>
              <w:t>PPG</w:t>
            </w:r>
            <w:r w:rsidRPr="00363F96">
              <w:rPr>
                <w:rFonts w:cs="Arial"/>
                <w:lang w:val="pt-PT"/>
              </w:rPr>
              <w:t xml:space="preserve"> ou </w:t>
            </w:r>
            <w:r w:rsidR="000D0DC9" w:rsidRPr="00363F96">
              <w:rPr>
                <w:rFonts w:cs="Arial"/>
                <w:lang w:val="pt-PT"/>
              </w:rPr>
              <w:t>d</w:t>
            </w:r>
            <w:r w:rsidRPr="00363F96">
              <w:rPr>
                <w:rFonts w:cs="Arial"/>
                <w:lang w:val="pt-PT"/>
              </w:rPr>
              <w:t xml:space="preserve">o </w:t>
            </w:r>
            <w:r w:rsidR="00F7104C">
              <w:rPr>
                <w:rFonts w:cs="Arial"/>
                <w:lang w:val="pt-PT"/>
              </w:rPr>
              <w:t>Afiliado PPG</w:t>
            </w:r>
            <w:r w:rsidRPr="00F7104C">
              <w:rPr>
                <w:rFonts w:cs="Arial"/>
                <w:lang w:val="pt-PT"/>
              </w:rPr>
              <w:t>:</w:t>
            </w:r>
          </w:p>
        </w:tc>
      </w:tr>
      <w:tr w:rsidR="00A8334E" w:rsidRPr="00F7104C" w14:paraId="0E4D2180" w14:textId="77777777" w:rsidTr="00363F96">
        <w:trPr>
          <w:gridBefore w:val="1"/>
          <w:wBefore w:w="55" w:type="dxa"/>
        </w:trPr>
        <w:tc>
          <w:tcPr>
            <w:tcW w:w="4589" w:type="dxa"/>
          </w:tcPr>
          <w:p w14:paraId="0089CA11" w14:textId="54F7F824" w:rsidR="00A8334E" w:rsidRPr="00363F96" w:rsidRDefault="005D3045" w:rsidP="00783403">
            <w:pPr>
              <w:pStyle w:val="BodyText"/>
              <w:spacing w:after="240"/>
              <w:ind w:left="1440"/>
              <w:rPr>
                <w:rFonts w:cs="Arial"/>
              </w:rPr>
            </w:pPr>
            <w:r w:rsidRPr="00F7104C">
              <w:rPr>
                <w:rFonts w:cs="Arial"/>
              </w:rPr>
              <w:t>2.1.4.1</w:t>
            </w:r>
            <w:r w:rsidR="00783403" w:rsidRPr="00F7104C">
              <w:rPr>
                <w:rFonts w:cs="Arial"/>
              </w:rPr>
              <w:t xml:space="preserve"> </w:t>
            </w:r>
            <w:r w:rsidR="00054029" w:rsidRPr="00F7104C">
              <w:rPr>
                <w:rFonts w:cs="Arial"/>
              </w:rPr>
              <w:t xml:space="preserve">convert any Agreement Personal Data into anonymised, pseudonymised, </w:t>
            </w:r>
            <w:r w:rsidR="00054029" w:rsidRPr="00F7104C">
              <w:rPr>
                <w:rFonts w:cs="Arial"/>
              </w:rPr>
              <w:lastRenderedPageBreak/>
              <w:t>depersonalised, aggregated or statistical data;</w:t>
            </w:r>
          </w:p>
        </w:tc>
        <w:tc>
          <w:tcPr>
            <w:tcW w:w="4598" w:type="dxa"/>
          </w:tcPr>
          <w:p w14:paraId="41199A9C" w14:textId="47F75591" w:rsidR="00A8334E" w:rsidRPr="00363F96" w:rsidRDefault="00965DE6" w:rsidP="00965DE6">
            <w:pPr>
              <w:pStyle w:val="BBClause4"/>
              <w:rPr>
                <w:rFonts w:cs="Arial"/>
                <w:lang w:val="pt-PT"/>
              </w:rPr>
            </w:pPr>
            <w:r w:rsidRPr="00363F96">
              <w:rPr>
                <w:rFonts w:cs="Arial"/>
                <w:lang w:val="pt-PT"/>
              </w:rPr>
              <w:lastRenderedPageBreak/>
              <w:t>converter os Dados Pessoais</w:t>
            </w:r>
            <w:r w:rsidR="00883471" w:rsidRPr="00363F96">
              <w:rPr>
                <w:rFonts w:cs="Arial"/>
                <w:lang w:val="pt-PT"/>
              </w:rPr>
              <w:t xml:space="preserve"> Sujeitos Ao</w:t>
            </w:r>
            <w:r w:rsidRPr="00363F96">
              <w:rPr>
                <w:rFonts w:cs="Arial"/>
                <w:lang w:val="pt-PT"/>
              </w:rPr>
              <w:t xml:space="preserve"> Contrato em dados anónimos, </w:t>
            </w:r>
            <w:r w:rsidRPr="00363F96">
              <w:rPr>
                <w:rFonts w:cs="Arial"/>
                <w:lang w:val="pt-PT"/>
              </w:rPr>
              <w:lastRenderedPageBreak/>
              <w:t>pseudoanónimos, despersonalizados, agregados ou estatísticos;</w:t>
            </w:r>
          </w:p>
        </w:tc>
      </w:tr>
      <w:tr w:rsidR="00A8334E" w:rsidRPr="00F7104C" w14:paraId="3FB1ADA0" w14:textId="77777777" w:rsidTr="00363F96">
        <w:trPr>
          <w:gridBefore w:val="1"/>
          <w:wBefore w:w="55" w:type="dxa"/>
        </w:trPr>
        <w:tc>
          <w:tcPr>
            <w:tcW w:w="4589" w:type="dxa"/>
          </w:tcPr>
          <w:p w14:paraId="400AEDBD" w14:textId="769A895E" w:rsidR="00A8334E" w:rsidRPr="00363F96" w:rsidRDefault="005D3045" w:rsidP="00783403">
            <w:pPr>
              <w:pStyle w:val="BodyText"/>
              <w:spacing w:after="240"/>
              <w:ind w:left="1440"/>
              <w:rPr>
                <w:rFonts w:cs="Arial"/>
              </w:rPr>
            </w:pPr>
            <w:r w:rsidRPr="00F7104C">
              <w:rPr>
                <w:rFonts w:cs="Arial"/>
              </w:rPr>
              <w:lastRenderedPageBreak/>
              <w:t xml:space="preserve">2.1.4.2 </w:t>
            </w:r>
            <w:r w:rsidR="00054029" w:rsidRPr="00F7104C">
              <w:rPr>
                <w:rFonts w:cs="Arial"/>
              </w:rPr>
              <w:t>use any Agreement Personal Data for “big data” analysis or purposes; or</w:t>
            </w:r>
          </w:p>
        </w:tc>
        <w:tc>
          <w:tcPr>
            <w:tcW w:w="4598" w:type="dxa"/>
          </w:tcPr>
          <w:p w14:paraId="7E4F3503" w14:textId="663CE29D" w:rsidR="00A8334E" w:rsidRPr="00363F96" w:rsidRDefault="00965DE6" w:rsidP="00965DE6">
            <w:pPr>
              <w:pStyle w:val="BBClause4"/>
              <w:numPr>
                <w:ilvl w:val="3"/>
                <w:numId w:val="29"/>
              </w:numPr>
              <w:rPr>
                <w:rFonts w:cs="Arial"/>
                <w:lang w:val="pt-PT"/>
              </w:rPr>
            </w:pPr>
            <w:r w:rsidRPr="00363F96">
              <w:rPr>
                <w:rFonts w:cs="Arial"/>
                <w:lang w:val="pt-PT"/>
              </w:rPr>
              <w:t>utilizar os Dados Pessoais</w:t>
            </w:r>
            <w:r w:rsidR="00883471" w:rsidRPr="00363F96">
              <w:rPr>
                <w:rFonts w:cs="Arial"/>
                <w:lang w:val="pt-PT"/>
              </w:rPr>
              <w:t xml:space="preserve"> Sujeitos Ao</w:t>
            </w:r>
            <w:r w:rsidRPr="00363F96">
              <w:rPr>
                <w:rFonts w:cs="Arial"/>
                <w:lang w:val="pt-PT"/>
              </w:rPr>
              <w:t xml:space="preserve"> Contrato para</w:t>
            </w:r>
            <w:r w:rsidR="000D0DC9" w:rsidRPr="00363F96">
              <w:rPr>
                <w:rFonts w:cs="Arial"/>
                <w:lang w:val="pt-PT"/>
              </w:rPr>
              <w:t xml:space="preserve"> </w:t>
            </w:r>
            <w:r w:rsidRPr="00363F96">
              <w:rPr>
                <w:rFonts w:cs="Arial"/>
                <w:lang w:val="pt-PT"/>
              </w:rPr>
              <w:t xml:space="preserve"> </w:t>
            </w:r>
            <w:r w:rsidR="000D0DC9" w:rsidRPr="00363F96">
              <w:rPr>
                <w:rFonts w:cs="Arial"/>
                <w:lang w:val="pt-PT"/>
              </w:rPr>
              <w:t xml:space="preserve">a </w:t>
            </w:r>
            <w:r w:rsidRPr="00363F96">
              <w:rPr>
                <w:rFonts w:cs="Arial"/>
                <w:lang w:val="pt-PT"/>
              </w:rPr>
              <w:t>análise ou fin</w:t>
            </w:r>
            <w:r w:rsidR="000D0DC9" w:rsidRPr="00363F96">
              <w:rPr>
                <w:rFonts w:cs="Arial"/>
                <w:lang w:val="pt-PT"/>
              </w:rPr>
              <w:t>alidade</w:t>
            </w:r>
            <w:r w:rsidRPr="00363F96">
              <w:rPr>
                <w:rFonts w:cs="Arial"/>
                <w:lang w:val="pt-PT"/>
              </w:rPr>
              <w:t>s</w:t>
            </w:r>
            <w:r w:rsidR="000D0DC9" w:rsidRPr="00363F96">
              <w:rPr>
                <w:rFonts w:cs="Arial"/>
                <w:lang w:val="pt-PT"/>
              </w:rPr>
              <w:t xml:space="preserve"> em sede de</w:t>
            </w:r>
            <w:r w:rsidRPr="00363F96">
              <w:rPr>
                <w:rFonts w:cs="Arial"/>
                <w:lang w:val="pt-PT"/>
              </w:rPr>
              <w:t xml:space="preserve"> </w:t>
            </w:r>
            <w:r w:rsidR="000D0DC9" w:rsidRPr="00363F96">
              <w:rPr>
                <w:rFonts w:cs="Arial"/>
                <w:lang w:val="pt-PT"/>
              </w:rPr>
              <w:t>“Big data”</w:t>
            </w:r>
            <w:r w:rsidRPr="00363F96">
              <w:rPr>
                <w:rFonts w:cs="Arial"/>
                <w:lang w:val="pt-PT"/>
              </w:rPr>
              <w:t>; ou</w:t>
            </w:r>
          </w:p>
        </w:tc>
      </w:tr>
      <w:tr w:rsidR="00A8334E" w:rsidRPr="00F7104C" w14:paraId="3E564ACD" w14:textId="77777777" w:rsidTr="00363F96">
        <w:trPr>
          <w:gridBefore w:val="1"/>
          <w:wBefore w:w="55" w:type="dxa"/>
        </w:trPr>
        <w:tc>
          <w:tcPr>
            <w:tcW w:w="4589" w:type="dxa"/>
          </w:tcPr>
          <w:p w14:paraId="1E5E9E95" w14:textId="48CE8CC8" w:rsidR="00A8334E" w:rsidRPr="00363F96" w:rsidRDefault="005D3045" w:rsidP="00783403">
            <w:pPr>
              <w:pStyle w:val="BodyText"/>
              <w:spacing w:after="240"/>
              <w:ind w:left="1440"/>
              <w:rPr>
                <w:rFonts w:cs="Arial"/>
              </w:rPr>
            </w:pPr>
            <w:r w:rsidRPr="00F7104C">
              <w:rPr>
                <w:rFonts w:cs="Arial"/>
              </w:rPr>
              <w:t>2.1.4.3</w:t>
            </w:r>
            <w:r w:rsidR="00783403" w:rsidRPr="00F7104C">
              <w:rPr>
                <w:rFonts w:cs="Arial"/>
              </w:rPr>
              <w:t xml:space="preserve"> </w:t>
            </w:r>
            <w:r w:rsidR="00054029" w:rsidRPr="00F7104C">
              <w:rPr>
                <w:rFonts w:cs="Arial"/>
              </w:rPr>
              <w:t>match or compare any Agreement Personal Data with or against any other Personal Data (whether the Supplier’s or any third party’s);</w:t>
            </w:r>
          </w:p>
        </w:tc>
        <w:tc>
          <w:tcPr>
            <w:tcW w:w="4598" w:type="dxa"/>
          </w:tcPr>
          <w:p w14:paraId="2EF66A3C" w14:textId="36FBB624" w:rsidR="00A8334E" w:rsidRPr="00363F96" w:rsidRDefault="00965DE6" w:rsidP="00965DE6">
            <w:pPr>
              <w:pStyle w:val="BBClause4"/>
              <w:rPr>
                <w:rFonts w:cs="Arial"/>
                <w:lang w:val="pt-PT"/>
              </w:rPr>
            </w:pPr>
            <w:r w:rsidRPr="00363F96">
              <w:rPr>
                <w:rFonts w:cs="Arial"/>
                <w:lang w:val="pt-PT"/>
              </w:rPr>
              <w:t>fazer coincidir ou comparar os Dados Pessoais</w:t>
            </w:r>
            <w:r w:rsidR="00883471" w:rsidRPr="00363F96">
              <w:rPr>
                <w:rFonts w:cs="Arial"/>
                <w:lang w:val="pt-PT"/>
              </w:rPr>
              <w:t xml:space="preserve"> Sujeitos Ao</w:t>
            </w:r>
            <w:r w:rsidRPr="00363F96">
              <w:rPr>
                <w:rFonts w:cs="Arial"/>
                <w:lang w:val="pt-PT"/>
              </w:rPr>
              <w:t xml:space="preserve"> Contrato com ou relativamente a outros Dados Pessoais (quer do Prestador de Serviços, quer de terceiros);</w:t>
            </w:r>
          </w:p>
        </w:tc>
      </w:tr>
      <w:tr w:rsidR="00A8334E" w:rsidRPr="00F7104C" w14:paraId="2EBB7A87" w14:textId="77777777" w:rsidTr="00363F96">
        <w:trPr>
          <w:gridBefore w:val="1"/>
          <w:wBefore w:w="55" w:type="dxa"/>
        </w:trPr>
        <w:tc>
          <w:tcPr>
            <w:tcW w:w="4589" w:type="dxa"/>
          </w:tcPr>
          <w:p w14:paraId="4CF55E81" w14:textId="29616C3E" w:rsidR="00A8334E" w:rsidRPr="00363F96" w:rsidRDefault="00054029" w:rsidP="00A15E8F">
            <w:pPr>
              <w:pStyle w:val="BBClause3"/>
              <w:rPr>
                <w:rFonts w:cs="Arial"/>
              </w:rPr>
            </w:pPr>
            <w:bookmarkStart w:id="6" w:name="_Ref479081670"/>
            <w:r w:rsidRPr="00363F96">
              <w:rPr>
                <w:rFonts w:cs="Arial"/>
              </w:rPr>
              <w:t>ensure that any individual authorised to Process Agreement Personal Data accesses such Agreement Personal Data strictly on a need to know basis as necessary to perform their role in the performance of this Agreement, and:</w:t>
            </w:r>
            <w:bookmarkEnd w:id="6"/>
          </w:p>
        </w:tc>
        <w:tc>
          <w:tcPr>
            <w:tcW w:w="4598" w:type="dxa"/>
          </w:tcPr>
          <w:p w14:paraId="4DD2E582" w14:textId="0BB7E35D" w:rsidR="00A8334E" w:rsidRPr="00363F96" w:rsidRDefault="00A16C2B" w:rsidP="00095DC5">
            <w:pPr>
              <w:pStyle w:val="BBClause3"/>
              <w:numPr>
                <w:ilvl w:val="0"/>
                <w:numId w:val="0"/>
              </w:numPr>
              <w:rPr>
                <w:rFonts w:cs="Arial"/>
                <w:lang w:val="pt-PT"/>
              </w:rPr>
            </w:pPr>
            <w:r w:rsidRPr="00F7104C">
              <w:rPr>
                <w:rStyle w:val="CrossReference"/>
                <w:rFonts w:cs="Arial"/>
                <w:b w:val="0"/>
                <w:lang w:val="pt-PT"/>
              </w:rPr>
              <w:t xml:space="preserve">2.1.5. </w:t>
            </w:r>
            <w:r w:rsidR="00F82DE3" w:rsidRPr="00F7104C">
              <w:rPr>
                <w:rStyle w:val="CrossReference"/>
                <w:rFonts w:cs="Arial"/>
                <w:b w:val="0"/>
                <w:lang w:val="pt-PT"/>
              </w:rPr>
              <w:t>deve assegurar que qualquer indivíduo autorizado a</w:t>
            </w:r>
            <w:r w:rsidR="006159D3" w:rsidRPr="00363F96">
              <w:rPr>
                <w:rStyle w:val="CrossReference"/>
                <w:rFonts w:cs="Arial"/>
                <w:b w:val="0"/>
                <w:lang w:val="pt-PT"/>
              </w:rPr>
              <w:t xml:space="preserve">Tratar </w:t>
            </w:r>
            <w:r w:rsidR="00F82DE3" w:rsidRPr="00363F96">
              <w:rPr>
                <w:rStyle w:val="CrossReference"/>
                <w:rFonts w:cs="Arial"/>
                <w:b w:val="0"/>
                <w:lang w:val="pt-PT"/>
              </w:rPr>
              <w:t xml:space="preserve">os Dados Pessoais </w:t>
            </w:r>
            <w:r w:rsidR="006159D3" w:rsidRPr="00363F96">
              <w:rPr>
                <w:rStyle w:val="CrossReference"/>
                <w:rFonts w:cs="Arial"/>
                <w:b w:val="0"/>
                <w:lang w:val="pt-PT"/>
              </w:rPr>
              <w:t xml:space="preserve">Sujeitos Ao </w:t>
            </w:r>
            <w:r w:rsidR="00F82DE3" w:rsidRPr="00363F96">
              <w:rPr>
                <w:rStyle w:val="CrossReference"/>
                <w:rFonts w:cs="Arial"/>
                <w:b w:val="0"/>
                <w:lang w:val="pt-PT"/>
              </w:rPr>
              <w:t xml:space="preserve">Contrato acede aos </w:t>
            </w:r>
            <w:r w:rsidR="00884BDE" w:rsidRPr="00363F96">
              <w:rPr>
                <w:rStyle w:val="CrossReference"/>
                <w:rFonts w:cs="Arial"/>
                <w:b w:val="0"/>
                <w:lang w:val="pt-PT"/>
              </w:rPr>
              <w:t>mesmos</w:t>
            </w:r>
            <w:r w:rsidR="00F82DE3" w:rsidRPr="00363F96">
              <w:rPr>
                <w:rStyle w:val="CrossReference"/>
                <w:rFonts w:cs="Arial"/>
                <w:b w:val="0"/>
                <w:lang w:val="pt-PT"/>
              </w:rPr>
              <w:t xml:space="preserve"> apenas com base numa necessidade de tomar conhecimento para poder desempenhar a sua função no âmbito d</w:t>
            </w:r>
            <w:r w:rsidR="00884BDE" w:rsidRPr="00363F96">
              <w:rPr>
                <w:rStyle w:val="CrossReference"/>
                <w:rFonts w:cs="Arial"/>
                <w:b w:val="0"/>
                <w:lang w:val="pt-PT"/>
              </w:rPr>
              <w:t>este</w:t>
            </w:r>
            <w:r w:rsidR="00F82DE3" w:rsidRPr="00363F96">
              <w:rPr>
                <w:rStyle w:val="CrossReference"/>
                <w:rFonts w:cs="Arial"/>
                <w:b w:val="0"/>
                <w:lang w:val="pt-PT"/>
              </w:rPr>
              <w:t xml:space="preserve"> Contrato; e:</w:t>
            </w:r>
          </w:p>
        </w:tc>
      </w:tr>
      <w:tr w:rsidR="00A8334E" w:rsidRPr="00F7104C" w14:paraId="10AEE2B6" w14:textId="77777777" w:rsidTr="00363F96">
        <w:tc>
          <w:tcPr>
            <w:tcW w:w="4644" w:type="dxa"/>
            <w:gridSpan w:val="2"/>
          </w:tcPr>
          <w:p w14:paraId="69585FC3" w14:textId="7F9BB004" w:rsidR="00A8334E" w:rsidRPr="00363F96" w:rsidRDefault="00054029" w:rsidP="00A15E8F">
            <w:pPr>
              <w:pStyle w:val="BBClause4"/>
              <w:rPr>
                <w:rFonts w:cs="Arial"/>
              </w:rPr>
            </w:pPr>
            <w:r w:rsidRPr="00F7104C">
              <w:rPr>
                <w:rFonts w:cs="Arial"/>
              </w:rPr>
              <w:t xml:space="preserve">is subject to </w:t>
            </w:r>
            <w:r w:rsidR="005D3045" w:rsidRPr="00363F96">
              <w:rPr>
                <w:rFonts w:cs="Arial"/>
              </w:rPr>
              <w:t xml:space="preserve">binding </w:t>
            </w:r>
            <w:r w:rsidRPr="00363F96">
              <w:rPr>
                <w:rFonts w:cs="Arial"/>
              </w:rPr>
              <w:t xml:space="preserve">confidentiality obligations </w:t>
            </w:r>
            <w:r w:rsidR="005D3045" w:rsidRPr="00363F96">
              <w:rPr>
                <w:rFonts w:cs="Arial"/>
              </w:rPr>
              <w:t>in respect of Agreement Personal Data</w:t>
            </w:r>
            <w:r w:rsidR="00783403" w:rsidRPr="00363F96">
              <w:rPr>
                <w:rFonts w:cs="Arial"/>
              </w:rPr>
              <w:t xml:space="preserve"> or is under an appropriate statutory obligation of confidentiality; </w:t>
            </w:r>
          </w:p>
        </w:tc>
        <w:tc>
          <w:tcPr>
            <w:tcW w:w="4598" w:type="dxa"/>
          </w:tcPr>
          <w:p w14:paraId="7E5EAA0E" w14:textId="2A8CA93D" w:rsidR="00A8334E" w:rsidRPr="00363F96" w:rsidRDefault="00F82DE3" w:rsidP="00363F96">
            <w:pPr>
              <w:pStyle w:val="BBClause4"/>
              <w:numPr>
                <w:ilvl w:val="3"/>
                <w:numId w:val="48"/>
              </w:numPr>
              <w:rPr>
                <w:rFonts w:cs="Arial"/>
                <w:lang w:val="pt-PT"/>
              </w:rPr>
            </w:pPr>
            <w:r w:rsidRPr="00363F96">
              <w:rPr>
                <w:rFonts w:cs="Arial"/>
                <w:lang w:val="pt-PT"/>
              </w:rPr>
              <w:t>está sujeito a obrigações</w:t>
            </w:r>
            <w:r w:rsidR="00722AEE" w:rsidRPr="00363F96">
              <w:rPr>
                <w:rFonts w:cs="Arial"/>
                <w:lang w:val="pt-PT"/>
              </w:rPr>
              <w:t xml:space="preserve"> vinculativas</w:t>
            </w:r>
            <w:r w:rsidRPr="00363F96">
              <w:rPr>
                <w:rFonts w:cs="Arial"/>
                <w:lang w:val="pt-PT"/>
              </w:rPr>
              <w:t xml:space="preserve"> de confidencialidade</w:t>
            </w:r>
            <w:r w:rsidR="00502811" w:rsidRPr="00363F96">
              <w:rPr>
                <w:rFonts w:cs="Arial"/>
                <w:lang w:val="pt-PT"/>
              </w:rPr>
              <w:t xml:space="preserve"> </w:t>
            </w:r>
            <w:r w:rsidR="00722AEE" w:rsidRPr="00363F96">
              <w:rPr>
                <w:rFonts w:cs="Arial"/>
                <w:lang w:val="pt-PT"/>
              </w:rPr>
              <w:t>relativamente aos</w:t>
            </w:r>
            <w:r w:rsidR="008303E3" w:rsidRPr="00363F96">
              <w:rPr>
                <w:rFonts w:cs="Arial"/>
                <w:lang w:val="pt-PT"/>
              </w:rPr>
              <w:t xml:space="preserve"> Dados Pessoais </w:t>
            </w:r>
            <w:r w:rsidR="006159D3" w:rsidRPr="00363F96">
              <w:rPr>
                <w:rFonts w:cs="Arial"/>
                <w:lang w:val="pt-PT"/>
              </w:rPr>
              <w:t xml:space="preserve">Sujeitos Ao </w:t>
            </w:r>
            <w:r w:rsidR="008303E3" w:rsidRPr="00363F96">
              <w:rPr>
                <w:rFonts w:cs="Arial"/>
                <w:lang w:val="pt-PT"/>
              </w:rPr>
              <w:t>Contrato</w:t>
            </w:r>
            <w:r w:rsidR="00884BDE" w:rsidRPr="00363F96">
              <w:rPr>
                <w:rFonts w:cs="Arial"/>
                <w:lang w:val="pt-PT"/>
              </w:rPr>
              <w:t>,</w:t>
            </w:r>
            <w:r w:rsidRPr="00363F96">
              <w:rPr>
                <w:rFonts w:cs="Arial"/>
                <w:lang w:val="pt-PT"/>
              </w:rPr>
              <w:t xml:space="preserve"> ou a uma obrigação</w:t>
            </w:r>
            <w:r w:rsidR="00722AEE" w:rsidRPr="00363F96">
              <w:rPr>
                <w:rFonts w:cs="Arial"/>
                <w:lang w:val="pt-PT"/>
              </w:rPr>
              <w:t xml:space="preserve"> legal</w:t>
            </w:r>
            <w:r w:rsidRPr="00363F96">
              <w:rPr>
                <w:rFonts w:cs="Arial"/>
                <w:lang w:val="pt-PT"/>
              </w:rPr>
              <w:t xml:space="preserve"> de confidencialidade adequada; </w:t>
            </w:r>
            <w:r w:rsidRPr="00363F96">
              <w:rPr>
                <w:rFonts w:cs="Arial"/>
                <w:strike/>
                <w:lang w:val="pt-PT"/>
              </w:rPr>
              <w:t>e</w:t>
            </w:r>
          </w:p>
        </w:tc>
      </w:tr>
      <w:tr w:rsidR="00A8334E" w:rsidRPr="00F7104C" w14:paraId="1B60DEFE" w14:textId="77777777" w:rsidTr="00363F96">
        <w:trPr>
          <w:gridBefore w:val="1"/>
          <w:wBefore w:w="55" w:type="dxa"/>
        </w:trPr>
        <w:tc>
          <w:tcPr>
            <w:tcW w:w="4589" w:type="dxa"/>
          </w:tcPr>
          <w:p w14:paraId="203C0AE7" w14:textId="532AD025" w:rsidR="00A8334E" w:rsidRPr="00363F96" w:rsidRDefault="00054029" w:rsidP="00A15E8F">
            <w:pPr>
              <w:pStyle w:val="BBClause4"/>
              <w:rPr>
                <w:rFonts w:cs="Arial"/>
              </w:rPr>
            </w:pPr>
            <w:r w:rsidRPr="00F7104C">
              <w:rPr>
                <w:rFonts w:cs="Arial"/>
              </w:rPr>
              <w:lastRenderedPageBreak/>
              <w:t xml:space="preserve">complies with this </w:t>
            </w:r>
            <w:r w:rsidRPr="00F7104C">
              <w:rPr>
                <w:rStyle w:val="CrossReference"/>
                <w:rFonts w:cs="Arial"/>
              </w:rPr>
              <w:t xml:space="preserve">clause </w:t>
            </w:r>
            <w:r w:rsidRPr="00363F96">
              <w:rPr>
                <w:rStyle w:val="CrossReference"/>
                <w:rFonts w:cs="Arial"/>
              </w:rPr>
              <w:fldChar w:fldCharType="begin"/>
            </w:r>
            <w:r w:rsidRPr="00F7104C">
              <w:rPr>
                <w:rStyle w:val="CrossReference"/>
                <w:rFonts w:cs="Arial"/>
              </w:rPr>
              <w:instrText xml:space="preserve"> REF _Ref515558558 \r \h  \* MERGEFORMAT </w:instrText>
            </w:r>
            <w:r w:rsidRPr="00363F96">
              <w:rPr>
                <w:rStyle w:val="CrossReference"/>
                <w:rFonts w:cs="Arial"/>
              </w:rPr>
            </w:r>
            <w:r w:rsidRPr="00363F96">
              <w:rPr>
                <w:rStyle w:val="CrossReference"/>
                <w:rFonts w:cs="Arial"/>
              </w:rPr>
              <w:fldChar w:fldCharType="separate"/>
            </w:r>
            <w:r w:rsidR="00124FD8" w:rsidRPr="00F7104C">
              <w:rPr>
                <w:rStyle w:val="CrossReference"/>
                <w:rFonts w:cs="Arial"/>
              </w:rPr>
              <w:t>B</w:t>
            </w:r>
            <w:r w:rsidRPr="00363F96">
              <w:rPr>
                <w:rStyle w:val="CrossReference"/>
                <w:rFonts w:cs="Arial"/>
              </w:rPr>
              <w:fldChar w:fldCharType="end"/>
            </w:r>
            <w:r w:rsidRPr="00363F96">
              <w:rPr>
                <w:rFonts w:cs="Arial"/>
              </w:rPr>
              <w:t>; and</w:t>
            </w:r>
          </w:p>
          <w:p w14:paraId="3A7B0EE5" w14:textId="2C7FF8E1" w:rsidR="00783403" w:rsidRPr="00363F96" w:rsidRDefault="00783403" w:rsidP="00A15E8F">
            <w:pPr>
              <w:pStyle w:val="BBClause4"/>
              <w:rPr>
                <w:rFonts w:cs="Arial"/>
              </w:rPr>
            </w:pPr>
            <w:r w:rsidRPr="00363F96">
              <w:rPr>
                <w:rFonts w:cs="Arial"/>
              </w:rPr>
              <w:t xml:space="preserve">is appropriately reliable, qualified and trained in relation to their </w:t>
            </w:r>
            <w:r w:rsidR="005D3045" w:rsidRPr="00363F96">
              <w:rPr>
                <w:rFonts w:cs="Arial"/>
              </w:rPr>
              <w:t xml:space="preserve">responsibilities for </w:t>
            </w:r>
            <w:r w:rsidRPr="00363F96">
              <w:rPr>
                <w:rFonts w:cs="Arial"/>
              </w:rPr>
              <w:t>Processing of Agreement Personal Data;</w:t>
            </w:r>
            <w:r w:rsidR="005D3045" w:rsidRPr="00363F96">
              <w:rPr>
                <w:rFonts w:cs="Arial"/>
              </w:rPr>
              <w:t xml:space="preserve"> and</w:t>
            </w:r>
          </w:p>
        </w:tc>
        <w:tc>
          <w:tcPr>
            <w:tcW w:w="4598" w:type="dxa"/>
          </w:tcPr>
          <w:p w14:paraId="1DF72BE7" w14:textId="77777777" w:rsidR="00A8334E" w:rsidRPr="00363F96" w:rsidRDefault="00F82DE3" w:rsidP="00A15E8F">
            <w:pPr>
              <w:pStyle w:val="BBClause4"/>
              <w:numPr>
                <w:ilvl w:val="3"/>
                <w:numId w:val="49"/>
              </w:numPr>
              <w:rPr>
                <w:rFonts w:cs="Arial"/>
                <w:lang w:val="pt-PT"/>
              </w:rPr>
            </w:pPr>
            <w:r w:rsidRPr="00363F96">
              <w:rPr>
                <w:rFonts w:cs="Arial"/>
                <w:lang w:val="pt-PT"/>
              </w:rPr>
              <w:t xml:space="preserve">está em conformidade com a presente </w:t>
            </w:r>
            <w:r w:rsidRPr="00363F96">
              <w:rPr>
                <w:rFonts w:cs="Arial"/>
                <w:b/>
                <w:lang w:val="pt-PT"/>
              </w:rPr>
              <w:t>cláusula B</w:t>
            </w:r>
            <w:r w:rsidRPr="00363F96">
              <w:rPr>
                <w:rFonts w:cs="Arial"/>
                <w:lang w:val="pt-PT"/>
              </w:rPr>
              <w:t>; e</w:t>
            </w:r>
          </w:p>
          <w:p w14:paraId="2E5C060D" w14:textId="3C10F09F" w:rsidR="00F82DE3" w:rsidRPr="00363F96" w:rsidRDefault="00F82DE3" w:rsidP="00A15E8F">
            <w:pPr>
              <w:pStyle w:val="BBClause4"/>
              <w:rPr>
                <w:rFonts w:cs="Arial"/>
                <w:lang w:val="pt-PT"/>
              </w:rPr>
            </w:pPr>
            <w:r w:rsidRPr="00363F96">
              <w:rPr>
                <w:rFonts w:cs="Arial"/>
                <w:lang w:val="pt-PT"/>
              </w:rPr>
              <w:t>é</w:t>
            </w:r>
            <w:r w:rsidR="00884BDE" w:rsidRPr="00363F96">
              <w:rPr>
                <w:rFonts w:cs="Arial"/>
                <w:lang w:val="pt-PT"/>
              </w:rPr>
              <w:t xml:space="preserve"> pessoa idónea e está adequadamente </w:t>
            </w:r>
            <w:r w:rsidRPr="00363F96">
              <w:rPr>
                <w:rFonts w:cs="Arial"/>
                <w:lang w:val="pt-PT"/>
              </w:rPr>
              <w:t xml:space="preserve"> qualificado e </w:t>
            </w:r>
            <w:r w:rsidR="008D7866" w:rsidRPr="00363F96">
              <w:rPr>
                <w:rFonts w:cs="Arial"/>
                <w:lang w:val="pt-PT"/>
              </w:rPr>
              <w:t>treinado</w:t>
            </w:r>
            <w:r w:rsidR="00884BDE" w:rsidRPr="00363F96">
              <w:rPr>
                <w:rFonts w:cs="Arial"/>
                <w:lang w:val="pt-PT"/>
              </w:rPr>
              <w:t xml:space="preserve"> sobre </w:t>
            </w:r>
            <w:r w:rsidR="008303E3" w:rsidRPr="00363F96">
              <w:rPr>
                <w:rFonts w:cs="Arial"/>
                <w:lang w:val="pt-PT"/>
              </w:rPr>
              <w:t xml:space="preserve"> </w:t>
            </w:r>
            <w:r w:rsidR="00884BDE" w:rsidRPr="00363F96">
              <w:rPr>
                <w:rFonts w:cs="Arial"/>
                <w:lang w:val="pt-PT"/>
              </w:rPr>
              <w:t xml:space="preserve">as </w:t>
            </w:r>
            <w:r w:rsidR="002F6599" w:rsidRPr="00363F96">
              <w:rPr>
                <w:rFonts w:cs="Arial"/>
                <w:lang w:val="pt-PT"/>
              </w:rPr>
              <w:t>suas responsabilidades em relação ao</w:t>
            </w:r>
            <w:r w:rsidR="008303E3" w:rsidRPr="00363F96">
              <w:rPr>
                <w:rFonts w:cs="Arial"/>
                <w:lang w:val="pt-PT"/>
              </w:rPr>
              <w:t xml:space="preserve"> </w:t>
            </w:r>
            <w:r w:rsidR="006159D3" w:rsidRPr="00363F96">
              <w:rPr>
                <w:rFonts w:cs="Arial"/>
                <w:lang w:val="pt-PT"/>
              </w:rPr>
              <w:t xml:space="preserve">Tratamento </w:t>
            </w:r>
            <w:r w:rsidRPr="00363F96">
              <w:rPr>
                <w:rFonts w:cs="Arial"/>
                <w:lang w:val="pt-PT"/>
              </w:rPr>
              <w:t>dos Dados Pessoais</w:t>
            </w:r>
            <w:r w:rsidR="006159D3" w:rsidRPr="00363F96">
              <w:rPr>
                <w:rFonts w:cs="Arial"/>
                <w:lang w:val="pt-PT"/>
              </w:rPr>
              <w:t xml:space="preserve"> Sujeitos Ao</w:t>
            </w:r>
            <w:r w:rsidRPr="00363F96">
              <w:rPr>
                <w:rFonts w:cs="Arial"/>
                <w:lang w:val="pt-PT"/>
              </w:rPr>
              <w:t xml:space="preserve"> Contrato;</w:t>
            </w:r>
            <w:r w:rsidR="008303E3" w:rsidRPr="00363F96">
              <w:rPr>
                <w:rFonts w:cs="Arial"/>
                <w:lang w:val="pt-PT"/>
              </w:rPr>
              <w:t xml:space="preserve"> e</w:t>
            </w:r>
          </w:p>
        </w:tc>
      </w:tr>
      <w:tr w:rsidR="00A8334E" w:rsidRPr="00F7104C" w14:paraId="29CF55DF" w14:textId="77777777" w:rsidTr="00363F96">
        <w:trPr>
          <w:gridBefore w:val="1"/>
          <w:wBefore w:w="55" w:type="dxa"/>
        </w:trPr>
        <w:tc>
          <w:tcPr>
            <w:tcW w:w="4589" w:type="dxa"/>
          </w:tcPr>
          <w:p w14:paraId="6E576793" w14:textId="13EF1D54" w:rsidR="00A8334E" w:rsidRPr="00363F96" w:rsidRDefault="00054029" w:rsidP="00A15E8F">
            <w:pPr>
              <w:pStyle w:val="BBClause3"/>
              <w:rPr>
                <w:rFonts w:cs="Arial"/>
              </w:rPr>
            </w:pPr>
            <w:proofErr w:type="gramStart"/>
            <w:r w:rsidRPr="00F7104C">
              <w:rPr>
                <w:rFonts w:cs="Arial"/>
              </w:rPr>
              <w:t xml:space="preserve">at the option of </w:t>
            </w:r>
            <w:r w:rsidR="005D3045" w:rsidRPr="00363F96">
              <w:rPr>
                <w:rFonts w:cs="Arial"/>
              </w:rPr>
              <w:t>PPG</w:t>
            </w:r>
            <w:r w:rsidRPr="00363F96">
              <w:rPr>
                <w:rFonts w:cs="Arial"/>
              </w:rPr>
              <w:t xml:space="preserve">, securely delete or return to </w:t>
            </w:r>
            <w:r w:rsidR="005D3045" w:rsidRPr="00363F96">
              <w:rPr>
                <w:rFonts w:cs="Arial"/>
              </w:rPr>
              <w:t>PPG</w:t>
            </w:r>
            <w:r w:rsidRPr="00363F96">
              <w:rPr>
                <w:rFonts w:cs="Arial"/>
              </w:rPr>
              <w:t xml:space="preserve"> (in the format required by </w:t>
            </w:r>
            <w:r w:rsidR="005D3045" w:rsidRPr="00363F96">
              <w:rPr>
                <w:rFonts w:cs="Arial"/>
              </w:rPr>
              <w:t>PPG</w:t>
            </w:r>
            <w:r w:rsidRPr="00363F96">
              <w:rPr>
                <w:rFonts w:cs="Arial"/>
              </w:rPr>
              <w:t>) all Agreement Personal Data promptly after the end of the provision of Services relating to Processing or at any time upon request, and securely delete any remaining copies and promptly certify</w:t>
            </w:r>
            <w:r w:rsidR="00783403" w:rsidRPr="00363F96">
              <w:rPr>
                <w:rFonts w:cs="Arial"/>
              </w:rPr>
              <w:t xml:space="preserve"> </w:t>
            </w:r>
            <w:r w:rsidRPr="00363F96">
              <w:rPr>
                <w:rFonts w:cs="Arial"/>
              </w:rPr>
              <w:t>when this exercise has been completed</w:t>
            </w:r>
            <w:r w:rsidR="005D3045" w:rsidRPr="00363F96">
              <w:rPr>
                <w:rFonts w:cs="Arial"/>
              </w:rPr>
              <w:t>, unless applicable laws require storage by the Supplier of Agreement Personal Data</w:t>
            </w:r>
            <w:r w:rsidR="00783403" w:rsidRPr="00363F96">
              <w:rPr>
                <w:rFonts w:cs="Arial"/>
              </w:rPr>
              <w:t>.</w:t>
            </w:r>
            <w:proofErr w:type="gramEnd"/>
          </w:p>
        </w:tc>
        <w:tc>
          <w:tcPr>
            <w:tcW w:w="4598" w:type="dxa"/>
          </w:tcPr>
          <w:p w14:paraId="2A2D602D" w14:textId="4F5FA047" w:rsidR="00A8334E" w:rsidRPr="00363F96" w:rsidRDefault="00D7396B" w:rsidP="00363F96">
            <w:pPr>
              <w:pStyle w:val="BBClause3"/>
              <w:numPr>
                <w:ilvl w:val="2"/>
                <w:numId w:val="50"/>
              </w:numPr>
              <w:rPr>
                <w:rFonts w:cs="Arial"/>
                <w:lang w:val="pt-PT"/>
              </w:rPr>
            </w:pPr>
            <w:r w:rsidRPr="00363F96">
              <w:rPr>
                <w:rFonts w:cs="Arial"/>
                <w:lang w:val="pt-PT"/>
              </w:rPr>
              <w:t>segundo o critério d</w:t>
            </w:r>
            <w:r w:rsidR="00722AEE" w:rsidRPr="00363F96">
              <w:rPr>
                <w:rFonts w:cs="Arial"/>
                <w:lang w:val="pt-PT"/>
              </w:rPr>
              <w:t>a</w:t>
            </w:r>
            <w:r w:rsidRPr="00363F96">
              <w:rPr>
                <w:rFonts w:cs="Arial"/>
                <w:lang w:val="pt-PT"/>
              </w:rPr>
              <w:t xml:space="preserve"> </w:t>
            </w:r>
            <w:r w:rsidR="008303E3" w:rsidRPr="00363F96">
              <w:rPr>
                <w:rFonts w:cs="Arial"/>
                <w:lang w:val="pt-PT"/>
              </w:rPr>
              <w:t xml:space="preserve"> PPG</w:t>
            </w:r>
            <w:r w:rsidRPr="00363F96">
              <w:rPr>
                <w:rFonts w:cs="Arial"/>
                <w:lang w:val="pt-PT"/>
              </w:rPr>
              <w:t xml:space="preserve">, deve, segura e prontamente, eliminar ou devolver </w:t>
            </w:r>
            <w:r w:rsidR="00722AEE" w:rsidRPr="00363F96">
              <w:rPr>
                <w:rFonts w:cs="Arial"/>
                <w:lang w:val="pt-PT"/>
              </w:rPr>
              <w:t>à</w:t>
            </w:r>
            <w:r w:rsidRPr="00363F96">
              <w:rPr>
                <w:rFonts w:cs="Arial"/>
                <w:lang w:val="pt-PT"/>
              </w:rPr>
              <w:t xml:space="preserve"> </w:t>
            </w:r>
            <w:r w:rsidR="008303E3" w:rsidRPr="00363F96">
              <w:rPr>
                <w:rFonts w:cs="Arial"/>
                <w:lang w:val="pt-PT"/>
              </w:rPr>
              <w:t>PPG</w:t>
            </w:r>
            <w:r w:rsidRPr="00363F96">
              <w:rPr>
                <w:rFonts w:cs="Arial"/>
                <w:lang w:val="pt-PT"/>
              </w:rPr>
              <w:t xml:space="preserve"> (no formato</w:t>
            </w:r>
            <w:r w:rsidR="00466F14" w:rsidRPr="00363F96">
              <w:rPr>
                <w:rFonts w:cs="Arial"/>
                <w:lang w:val="pt-PT"/>
              </w:rPr>
              <w:t xml:space="preserve"> exigido pela PPG</w:t>
            </w:r>
            <w:r w:rsidR="00086E7B" w:rsidRPr="00363F96">
              <w:rPr>
                <w:rFonts w:cs="Arial"/>
                <w:lang w:val="pt-PT"/>
              </w:rPr>
              <w:t>)</w:t>
            </w:r>
            <w:r w:rsidRPr="00363F96">
              <w:rPr>
                <w:rFonts w:cs="Arial"/>
                <w:lang w:val="pt-PT"/>
              </w:rPr>
              <w:t>) todos os Dados Pessoais</w:t>
            </w:r>
            <w:r w:rsidR="006159D3" w:rsidRPr="00363F96">
              <w:rPr>
                <w:rFonts w:cs="Arial"/>
                <w:lang w:val="pt-PT"/>
              </w:rPr>
              <w:t xml:space="preserve">Sujeitos Ao </w:t>
            </w:r>
            <w:r w:rsidRPr="00363F96">
              <w:rPr>
                <w:rFonts w:cs="Arial"/>
                <w:lang w:val="pt-PT"/>
              </w:rPr>
              <w:t xml:space="preserve"> Contrato no fim da prestação dos Serviços </w:t>
            </w:r>
            <w:r w:rsidR="002F6599" w:rsidRPr="00363F96">
              <w:rPr>
                <w:rFonts w:cs="Arial"/>
                <w:lang w:val="pt-PT"/>
              </w:rPr>
              <w:t>ligados</w:t>
            </w:r>
            <w:r w:rsidRPr="00363F96">
              <w:rPr>
                <w:rFonts w:cs="Arial"/>
                <w:lang w:val="pt-PT"/>
              </w:rPr>
              <w:t xml:space="preserve"> </w:t>
            </w:r>
            <w:r w:rsidR="002F6599" w:rsidRPr="00363F96">
              <w:rPr>
                <w:rFonts w:cs="Arial"/>
                <w:lang w:val="pt-PT"/>
              </w:rPr>
              <w:t>a</w:t>
            </w:r>
            <w:r w:rsidRPr="00363F96">
              <w:rPr>
                <w:rFonts w:cs="Arial"/>
                <w:lang w:val="pt-PT"/>
              </w:rPr>
              <w:t xml:space="preserve">o </w:t>
            </w:r>
            <w:r w:rsidR="006159D3" w:rsidRPr="00363F96">
              <w:rPr>
                <w:rFonts w:cs="Arial"/>
                <w:lang w:val="pt-PT"/>
              </w:rPr>
              <w:t>Tratamento</w:t>
            </w:r>
            <w:r w:rsidR="002F6599" w:rsidRPr="00363F96">
              <w:rPr>
                <w:rFonts w:cs="Arial"/>
                <w:lang w:val="pt-PT"/>
              </w:rPr>
              <w:t>,</w:t>
            </w:r>
            <w:r w:rsidR="006159D3" w:rsidRPr="00363F96">
              <w:rPr>
                <w:rFonts w:cs="Arial"/>
                <w:lang w:val="pt-PT"/>
              </w:rPr>
              <w:t xml:space="preserve"> </w:t>
            </w:r>
            <w:r w:rsidRPr="00363F96">
              <w:rPr>
                <w:rFonts w:cs="Arial"/>
                <w:lang w:val="pt-PT"/>
              </w:rPr>
              <w:t>ou a qualquer momento mediante pedido</w:t>
            </w:r>
            <w:r w:rsidR="002F6599" w:rsidRPr="00363F96">
              <w:rPr>
                <w:rFonts w:cs="Arial"/>
                <w:lang w:val="pt-PT"/>
              </w:rPr>
              <w:t>,</w:t>
            </w:r>
            <w:r w:rsidRPr="00363F96">
              <w:rPr>
                <w:rFonts w:cs="Arial"/>
                <w:lang w:val="pt-PT"/>
              </w:rPr>
              <w:t xml:space="preserve"> e, além disso, eliminar de forma segura quaisquer cópias re</w:t>
            </w:r>
            <w:r w:rsidR="002F6599" w:rsidRPr="00363F96">
              <w:rPr>
                <w:rFonts w:cs="Arial"/>
                <w:lang w:val="pt-PT"/>
              </w:rPr>
              <w:t>manescentes</w:t>
            </w:r>
            <w:r w:rsidRPr="00363F96">
              <w:rPr>
                <w:rFonts w:cs="Arial"/>
                <w:lang w:val="pt-PT"/>
              </w:rPr>
              <w:t xml:space="preserve">, bem como certificar </w:t>
            </w:r>
            <w:r w:rsidR="002F6599" w:rsidRPr="00363F96">
              <w:rPr>
                <w:rFonts w:cs="Arial"/>
                <w:lang w:val="pt-PT"/>
              </w:rPr>
              <w:t>de imediato</w:t>
            </w:r>
            <w:r w:rsidR="00363F96">
              <w:rPr>
                <w:rFonts w:cs="Arial"/>
                <w:lang w:val="pt-PT"/>
              </w:rPr>
              <w:t xml:space="preserve"> </w:t>
            </w:r>
            <w:r w:rsidRPr="00363F96">
              <w:rPr>
                <w:rFonts w:cs="Arial"/>
                <w:lang w:val="pt-PT"/>
              </w:rPr>
              <w:t>a conclusão deste processo</w:t>
            </w:r>
            <w:r w:rsidR="008303E3" w:rsidRPr="00363F96">
              <w:rPr>
                <w:rFonts w:cs="Arial"/>
                <w:lang w:val="pt-PT"/>
              </w:rPr>
              <w:t>, a menos</w:t>
            </w:r>
            <w:r w:rsidR="002B2BC0" w:rsidRPr="00363F96">
              <w:rPr>
                <w:rFonts w:cs="Arial"/>
                <w:lang w:val="pt-PT"/>
              </w:rPr>
              <w:t xml:space="preserve"> </w:t>
            </w:r>
            <w:r w:rsidR="00466F14" w:rsidRPr="00363F96">
              <w:rPr>
                <w:rFonts w:cs="Arial"/>
                <w:lang w:val="pt-PT"/>
              </w:rPr>
              <w:t xml:space="preserve">que as leis aplicáveis exijam o armazenamento </w:t>
            </w:r>
            <w:r w:rsidR="008303E3" w:rsidRPr="00363F96">
              <w:rPr>
                <w:rFonts w:cs="Arial"/>
                <w:lang w:val="pt-PT"/>
              </w:rPr>
              <w:t xml:space="preserve">pelo Prestador </w:t>
            </w:r>
            <w:r w:rsidR="006321EE" w:rsidRPr="00363F96">
              <w:rPr>
                <w:rFonts w:cs="Arial"/>
                <w:lang w:val="pt-PT"/>
              </w:rPr>
              <w:t xml:space="preserve">de Serviços </w:t>
            </w:r>
            <w:r w:rsidR="002F6599" w:rsidRPr="00363F96">
              <w:rPr>
                <w:rFonts w:cs="Arial"/>
                <w:lang w:val="pt-PT"/>
              </w:rPr>
              <w:t>de</w:t>
            </w:r>
            <w:r w:rsidR="008303E3" w:rsidRPr="00363F96">
              <w:rPr>
                <w:rFonts w:cs="Arial"/>
                <w:lang w:val="pt-PT"/>
              </w:rPr>
              <w:t xml:space="preserve"> Dados Pessoais </w:t>
            </w:r>
            <w:r w:rsidR="006159D3" w:rsidRPr="00363F96">
              <w:rPr>
                <w:rFonts w:cs="Arial"/>
                <w:lang w:val="pt-PT"/>
              </w:rPr>
              <w:t xml:space="preserve">Sujeitos Ao </w:t>
            </w:r>
            <w:r w:rsidR="008303E3" w:rsidRPr="00363F96">
              <w:rPr>
                <w:rFonts w:cs="Arial"/>
                <w:lang w:val="pt-PT"/>
              </w:rPr>
              <w:t>Contrato</w:t>
            </w:r>
            <w:r w:rsidRPr="00363F96">
              <w:rPr>
                <w:rFonts w:cs="Arial"/>
                <w:lang w:val="pt-PT"/>
              </w:rPr>
              <w:t>.</w:t>
            </w:r>
          </w:p>
        </w:tc>
      </w:tr>
      <w:tr w:rsidR="0088495D" w:rsidRPr="00F7104C" w14:paraId="500C0516" w14:textId="77777777" w:rsidTr="00363F96">
        <w:trPr>
          <w:gridBefore w:val="1"/>
          <w:wBefore w:w="55" w:type="dxa"/>
        </w:trPr>
        <w:tc>
          <w:tcPr>
            <w:tcW w:w="4589" w:type="dxa"/>
          </w:tcPr>
          <w:p w14:paraId="1176FD08" w14:textId="77777777" w:rsidR="0088495D" w:rsidRPr="00363F96" w:rsidRDefault="0088495D" w:rsidP="00363F96">
            <w:pPr>
              <w:pStyle w:val="BBHeading1"/>
              <w:rPr>
                <w:rFonts w:cs="Arial"/>
              </w:rPr>
            </w:pPr>
            <w:r w:rsidRPr="00F7104C">
              <w:rPr>
                <w:rFonts w:cs="Arial"/>
              </w:rPr>
              <w:t>SECurity measures and incidents</w:t>
            </w:r>
          </w:p>
        </w:tc>
        <w:tc>
          <w:tcPr>
            <w:tcW w:w="4598" w:type="dxa"/>
          </w:tcPr>
          <w:p w14:paraId="1CD5C5A5" w14:textId="77777777" w:rsidR="0088495D" w:rsidRPr="00363F96" w:rsidRDefault="00691B6E" w:rsidP="00691B6E">
            <w:pPr>
              <w:pStyle w:val="BBHeading1"/>
              <w:numPr>
                <w:ilvl w:val="0"/>
                <w:numId w:val="0"/>
              </w:numPr>
              <w:rPr>
                <w:rFonts w:cs="Arial"/>
                <w:lang w:val="pt-PT"/>
              </w:rPr>
            </w:pPr>
            <w:r w:rsidRPr="00363F96">
              <w:rPr>
                <w:rFonts w:cs="Arial"/>
                <w:lang w:val="pt-PT"/>
              </w:rPr>
              <w:t xml:space="preserve">3. </w:t>
            </w:r>
            <w:r w:rsidR="00791055" w:rsidRPr="00363F96">
              <w:rPr>
                <w:rFonts w:cs="Arial"/>
                <w:lang w:val="pt-PT"/>
              </w:rPr>
              <w:t>MEDIDAS DE SEGURANÇA E INCIDENTES</w:t>
            </w:r>
          </w:p>
        </w:tc>
      </w:tr>
      <w:tr w:rsidR="00A8334E" w:rsidRPr="00F7104C" w14:paraId="20E5ADE3" w14:textId="77777777" w:rsidTr="00363F96">
        <w:trPr>
          <w:gridBefore w:val="1"/>
          <w:wBefore w:w="55" w:type="dxa"/>
        </w:trPr>
        <w:tc>
          <w:tcPr>
            <w:tcW w:w="4589" w:type="dxa"/>
          </w:tcPr>
          <w:p w14:paraId="782BF508" w14:textId="77777777" w:rsidR="00A8334E" w:rsidRPr="00F7104C" w:rsidRDefault="00054029" w:rsidP="00363F96">
            <w:pPr>
              <w:pStyle w:val="BBClause2"/>
              <w:rPr>
                <w:rFonts w:cs="Arial"/>
              </w:rPr>
            </w:pPr>
            <w:r w:rsidRPr="00F7104C">
              <w:rPr>
                <w:rFonts w:cs="Arial"/>
              </w:rPr>
              <w:t>The Supplier will:</w:t>
            </w:r>
          </w:p>
        </w:tc>
        <w:tc>
          <w:tcPr>
            <w:tcW w:w="4598" w:type="dxa"/>
          </w:tcPr>
          <w:p w14:paraId="49641E28" w14:textId="77777777" w:rsidR="00A8334E" w:rsidRPr="00F7104C" w:rsidRDefault="00691B6E" w:rsidP="00691B6E">
            <w:pPr>
              <w:pStyle w:val="BBClause2"/>
              <w:numPr>
                <w:ilvl w:val="1"/>
                <w:numId w:val="32"/>
              </w:numPr>
              <w:rPr>
                <w:rFonts w:cs="Arial"/>
              </w:rPr>
            </w:pPr>
            <w:r w:rsidRPr="00F7104C">
              <w:rPr>
                <w:rFonts w:cs="Arial"/>
              </w:rPr>
              <w:t>O Prestador de Serviços:</w:t>
            </w:r>
          </w:p>
        </w:tc>
      </w:tr>
      <w:tr w:rsidR="00A8334E" w:rsidRPr="00F7104C" w14:paraId="7E1C3ED8" w14:textId="77777777" w:rsidTr="00363F96">
        <w:trPr>
          <w:gridBefore w:val="1"/>
          <w:wBefore w:w="55" w:type="dxa"/>
        </w:trPr>
        <w:tc>
          <w:tcPr>
            <w:tcW w:w="4589" w:type="dxa"/>
          </w:tcPr>
          <w:p w14:paraId="264CB0A3" w14:textId="0BA79938" w:rsidR="00A8334E" w:rsidRPr="00F7104C" w:rsidRDefault="0088495D" w:rsidP="00F7104C">
            <w:pPr>
              <w:pStyle w:val="BodyText"/>
              <w:spacing w:after="240"/>
              <w:ind w:left="720"/>
              <w:rPr>
                <w:rFonts w:cs="Arial"/>
              </w:rPr>
            </w:pPr>
            <w:bookmarkStart w:id="7" w:name="_Ref498616782"/>
            <w:r w:rsidRPr="00F7104C">
              <w:rPr>
                <w:rFonts w:cs="Arial"/>
              </w:rPr>
              <w:t>3.1.1</w:t>
            </w:r>
            <w:r w:rsidR="003252BA" w:rsidRPr="00F7104C">
              <w:rPr>
                <w:rFonts w:cs="Arial"/>
              </w:rPr>
              <w:t xml:space="preserve"> </w:t>
            </w:r>
            <w:r w:rsidR="00054029" w:rsidRPr="00F7104C">
              <w:rPr>
                <w:rFonts w:cs="Arial"/>
              </w:rPr>
              <w:t xml:space="preserve">implement, and assist </w:t>
            </w:r>
            <w:r w:rsidRPr="00F7104C">
              <w:rPr>
                <w:rFonts w:cs="Arial"/>
              </w:rPr>
              <w:t>PPG</w:t>
            </w:r>
            <w:r w:rsidR="00054029" w:rsidRPr="00F7104C">
              <w:rPr>
                <w:rFonts w:cs="Arial"/>
              </w:rPr>
              <w:t xml:space="preserve"> and </w:t>
            </w:r>
            <w:r w:rsidR="00F7104C">
              <w:rPr>
                <w:rFonts w:cs="Arial"/>
              </w:rPr>
              <w:t>PPG Affiliates</w:t>
            </w:r>
            <w:r w:rsidRPr="00F7104C">
              <w:rPr>
                <w:rFonts w:cs="Arial"/>
              </w:rPr>
              <w:t xml:space="preserve"> to implement, appropriate</w:t>
            </w:r>
            <w:r w:rsidR="00054029" w:rsidRPr="00F7104C">
              <w:rPr>
                <w:rFonts w:cs="Arial"/>
              </w:rPr>
              <w:t xml:space="preserve"> technical and organisational measures </w:t>
            </w:r>
            <w:r w:rsidR="003252BA" w:rsidRPr="00363F96">
              <w:rPr>
                <w:rFonts w:cs="Arial"/>
              </w:rPr>
              <w:t xml:space="preserve">at a minimum to the standard set out in </w:t>
            </w:r>
            <w:r w:rsidR="003252BA" w:rsidRPr="00363F96">
              <w:rPr>
                <w:rFonts w:cs="Arial"/>
                <w:b/>
              </w:rPr>
              <w:t>Schedule 2</w:t>
            </w:r>
            <w:r w:rsidR="003252BA" w:rsidRPr="00363F96">
              <w:rPr>
                <w:rFonts w:cs="Arial"/>
              </w:rPr>
              <w:t xml:space="preserve"> </w:t>
            </w:r>
            <w:r w:rsidR="00054029" w:rsidRPr="00F7104C">
              <w:rPr>
                <w:rFonts w:cs="Arial"/>
              </w:rPr>
              <w:t xml:space="preserve">to ensure a level of </w:t>
            </w:r>
            <w:r w:rsidR="00054029" w:rsidRPr="00F7104C">
              <w:rPr>
                <w:rFonts w:cs="Arial"/>
              </w:rPr>
              <w:lastRenderedPageBreak/>
              <w:t>security appropriate to the risk presented by Processing the Agreement Personal Data, in particular from a Data Security Incident;</w:t>
            </w:r>
            <w:bookmarkEnd w:id="7"/>
          </w:p>
        </w:tc>
        <w:tc>
          <w:tcPr>
            <w:tcW w:w="4598" w:type="dxa"/>
          </w:tcPr>
          <w:p w14:paraId="67212884" w14:textId="386B68B5" w:rsidR="00A8334E" w:rsidRPr="00363F96" w:rsidRDefault="00691B6E" w:rsidP="00363F96">
            <w:pPr>
              <w:pStyle w:val="BBClause3"/>
              <w:rPr>
                <w:rFonts w:cs="Arial"/>
                <w:lang w:val="pt-PT"/>
              </w:rPr>
            </w:pPr>
            <w:r w:rsidRPr="00F7104C">
              <w:rPr>
                <w:rFonts w:cs="Arial"/>
                <w:lang w:val="pt-PT"/>
              </w:rPr>
              <w:lastRenderedPageBreak/>
              <w:t xml:space="preserve">deve implementar e ajudar </w:t>
            </w:r>
            <w:r w:rsidR="002B2BC0" w:rsidRPr="00363F96">
              <w:rPr>
                <w:rFonts w:cs="Arial"/>
                <w:lang w:val="pt-PT"/>
              </w:rPr>
              <w:t xml:space="preserve"> a</w:t>
            </w:r>
            <w:r w:rsidR="00791055" w:rsidRPr="00363F96">
              <w:rPr>
                <w:rFonts w:cs="Arial"/>
                <w:lang w:val="pt-PT"/>
              </w:rPr>
              <w:t xml:space="preserve"> PPG</w:t>
            </w:r>
            <w:r w:rsidRPr="00363F96">
              <w:rPr>
                <w:rFonts w:cs="Arial"/>
                <w:lang w:val="pt-PT"/>
              </w:rPr>
              <w:t xml:space="preserve"> e </w:t>
            </w:r>
            <w:r w:rsidR="00F7104C">
              <w:rPr>
                <w:rFonts w:cs="Arial"/>
                <w:lang w:val="pt-PT"/>
              </w:rPr>
              <w:t>Afiliados PPG</w:t>
            </w:r>
            <w:r w:rsidRPr="00F7104C">
              <w:rPr>
                <w:rFonts w:cs="Arial"/>
                <w:lang w:val="pt-PT"/>
              </w:rPr>
              <w:t xml:space="preserve"> a implementar medidas técnicas e organizacionais</w:t>
            </w:r>
            <w:r w:rsidR="000A2FB8" w:rsidRPr="00F7104C">
              <w:rPr>
                <w:rFonts w:cs="Arial"/>
                <w:lang w:val="pt-PT"/>
              </w:rPr>
              <w:t xml:space="preserve"> apropriadas</w:t>
            </w:r>
            <w:r w:rsidR="00363F96">
              <w:rPr>
                <w:rFonts w:cs="Arial"/>
                <w:lang w:val="pt-PT"/>
              </w:rPr>
              <w:t xml:space="preserve"> </w:t>
            </w:r>
            <w:r w:rsidRPr="00363F96">
              <w:rPr>
                <w:rFonts w:cs="Arial"/>
                <w:lang w:val="pt-PT"/>
              </w:rPr>
              <w:t xml:space="preserve">no mínimo, conforme </w:t>
            </w:r>
            <w:r w:rsidR="002B2BC0" w:rsidRPr="00363F96">
              <w:rPr>
                <w:rFonts w:cs="Arial"/>
                <w:lang w:val="pt-PT"/>
              </w:rPr>
              <w:t>os standards</w:t>
            </w:r>
            <w:r w:rsidRPr="00363F96">
              <w:rPr>
                <w:rFonts w:cs="Arial"/>
                <w:lang w:val="pt-PT"/>
              </w:rPr>
              <w:t xml:space="preserve"> </w:t>
            </w:r>
            <w:r w:rsidRPr="00363F96">
              <w:rPr>
                <w:rFonts w:cs="Arial"/>
                <w:lang w:val="pt-PT"/>
              </w:rPr>
              <w:lastRenderedPageBreak/>
              <w:t>estabelecid</w:t>
            </w:r>
            <w:r w:rsidR="002B2BC0" w:rsidRPr="00363F96">
              <w:rPr>
                <w:rFonts w:cs="Arial"/>
                <w:lang w:val="pt-PT"/>
              </w:rPr>
              <w:t>os</w:t>
            </w:r>
            <w:r w:rsidRPr="00363F96">
              <w:rPr>
                <w:rFonts w:cs="Arial"/>
                <w:lang w:val="pt-PT"/>
              </w:rPr>
              <w:t xml:space="preserve"> no </w:t>
            </w:r>
            <w:r w:rsidRPr="00363F96">
              <w:rPr>
                <w:rFonts w:cs="Arial"/>
                <w:b/>
                <w:lang w:val="pt-PT"/>
              </w:rPr>
              <w:t xml:space="preserve">Anexo 2 </w:t>
            </w:r>
            <w:r w:rsidRPr="00363F96">
              <w:rPr>
                <w:rFonts w:cs="Arial"/>
                <w:lang w:val="pt-PT"/>
              </w:rPr>
              <w:t xml:space="preserve">para assegurar um nível de segurança adequado relativamente ao risco apresentado pelo </w:t>
            </w:r>
            <w:r w:rsidR="006159D3" w:rsidRPr="00363F96">
              <w:rPr>
                <w:rFonts w:cs="Arial"/>
                <w:lang w:val="pt-PT"/>
              </w:rPr>
              <w:t xml:space="preserve"> Tratamento</w:t>
            </w:r>
            <w:r w:rsidRPr="00363F96">
              <w:rPr>
                <w:rFonts w:cs="Arial"/>
                <w:lang w:val="pt-PT"/>
              </w:rPr>
              <w:t>dos Dados Pessoais</w:t>
            </w:r>
            <w:r w:rsidR="006159D3" w:rsidRPr="00363F96">
              <w:rPr>
                <w:rFonts w:cs="Arial"/>
                <w:lang w:val="pt-PT"/>
              </w:rPr>
              <w:t xml:space="preserve"> Sujeitos Ao</w:t>
            </w:r>
            <w:r w:rsidRPr="00363F96">
              <w:rPr>
                <w:rFonts w:cs="Arial"/>
                <w:lang w:val="pt-PT"/>
              </w:rPr>
              <w:t xml:space="preserve"> Contrato, em particular, um Incidente de Segurança de Dados;</w:t>
            </w:r>
          </w:p>
        </w:tc>
      </w:tr>
      <w:tr w:rsidR="00A8334E" w:rsidRPr="00F7104C" w14:paraId="62788D69" w14:textId="77777777" w:rsidTr="00363F96">
        <w:trPr>
          <w:gridBefore w:val="1"/>
          <w:wBefore w:w="55" w:type="dxa"/>
        </w:trPr>
        <w:tc>
          <w:tcPr>
            <w:tcW w:w="4589" w:type="dxa"/>
          </w:tcPr>
          <w:p w14:paraId="1CA3DE14" w14:textId="3B2BD8B2" w:rsidR="00A8334E" w:rsidRPr="00363F96" w:rsidRDefault="0088495D" w:rsidP="0088495D">
            <w:pPr>
              <w:pStyle w:val="BodyText"/>
              <w:spacing w:after="240"/>
              <w:ind w:left="720"/>
              <w:rPr>
                <w:rFonts w:cs="Arial"/>
              </w:rPr>
            </w:pPr>
            <w:bookmarkStart w:id="8" w:name="_Ref499134334"/>
            <w:proofErr w:type="gramStart"/>
            <w:r w:rsidRPr="00F7104C">
              <w:rPr>
                <w:rFonts w:cs="Arial"/>
              </w:rPr>
              <w:lastRenderedPageBreak/>
              <w:t>3.1.2</w:t>
            </w:r>
            <w:r w:rsidR="00675D03" w:rsidRPr="00F7104C">
              <w:rPr>
                <w:rFonts w:cs="Arial"/>
              </w:rPr>
              <w:t xml:space="preserve"> notify </w:t>
            </w:r>
            <w:r w:rsidRPr="00F7104C">
              <w:rPr>
                <w:rFonts w:cs="Arial"/>
              </w:rPr>
              <w:t>PPG</w:t>
            </w:r>
            <w:r w:rsidR="00675D03" w:rsidRPr="00F7104C">
              <w:rPr>
                <w:rFonts w:cs="Arial"/>
              </w:rPr>
              <w:t xml:space="preserve">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w:t>
            </w:r>
            <w:proofErr w:type="gramEnd"/>
            <w:r w:rsidR="00675D03" w:rsidRPr="00F7104C">
              <w:rPr>
                <w:rFonts w:cs="Arial"/>
              </w:rPr>
              <w:t xml:space="preserve"> Where, and in so far as, it is not possible to provide all the relevant information at the same time, the information may be provided in phases without undue delay, but the Supplier (and Sub-Processors) may not delay notification under this </w:t>
            </w:r>
            <w:r w:rsidR="00675D03" w:rsidRPr="00F7104C">
              <w:rPr>
                <w:rFonts w:cs="Arial"/>
                <w:b/>
              </w:rPr>
              <w:t>clause</w:t>
            </w:r>
            <w:r w:rsidR="00675D03" w:rsidRPr="00F7104C">
              <w:rPr>
                <w:rFonts w:cs="Arial"/>
              </w:rPr>
              <w:t xml:space="preserve"> </w:t>
            </w:r>
            <w:r w:rsidRPr="00F7104C">
              <w:rPr>
                <w:rFonts w:cs="Arial"/>
                <w:b/>
              </w:rPr>
              <w:t>3.1.2</w:t>
            </w:r>
            <w:r w:rsidR="00675D03" w:rsidRPr="00F7104C">
              <w:rPr>
                <w:rFonts w:cs="Arial"/>
              </w:rPr>
              <w:t xml:space="preserve"> on the basis that an investigation is incomplete or ongoing;</w:t>
            </w:r>
            <w:bookmarkEnd w:id="8"/>
          </w:p>
        </w:tc>
        <w:tc>
          <w:tcPr>
            <w:tcW w:w="4598" w:type="dxa"/>
          </w:tcPr>
          <w:p w14:paraId="558B779C" w14:textId="128D281F" w:rsidR="00A8334E" w:rsidRPr="00363F96" w:rsidRDefault="00691B6E" w:rsidP="00363F96">
            <w:pPr>
              <w:pStyle w:val="BBClause3"/>
              <w:rPr>
                <w:rFonts w:cs="Arial"/>
                <w:lang w:val="pt-PT"/>
              </w:rPr>
            </w:pPr>
            <w:r w:rsidRPr="00363F96">
              <w:rPr>
                <w:rFonts w:cs="Arial"/>
                <w:lang w:val="pt-PT"/>
              </w:rPr>
              <w:t xml:space="preserve">deve notificar </w:t>
            </w:r>
            <w:r w:rsidR="002B2BC0" w:rsidRPr="00363F96">
              <w:rPr>
                <w:rFonts w:cs="Arial"/>
                <w:lang w:val="pt-PT"/>
              </w:rPr>
              <w:t>a</w:t>
            </w:r>
            <w:r w:rsidR="000A2FB8" w:rsidRPr="00363F96">
              <w:rPr>
                <w:rFonts w:cs="Arial"/>
                <w:lang w:val="pt-PT"/>
              </w:rPr>
              <w:t xml:space="preserve"> PPG</w:t>
            </w:r>
            <w:r w:rsidRPr="00363F96">
              <w:rPr>
                <w:rFonts w:cs="Arial"/>
                <w:lang w:val="pt-PT"/>
              </w:rPr>
              <w:t xml:space="preserve">, sem </w:t>
            </w:r>
            <w:r w:rsidR="007565D9" w:rsidRPr="00363F96">
              <w:rPr>
                <w:rFonts w:cs="Arial"/>
                <w:lang w:val="pt-PT"/>
              </w:rPr>
              <w:t>demora injustificada</w:t>
            </w:r>
            <w:r w:rsidRPr="00363F96">
              <w:rPr>
                <w:rFonts w:cs="Arial"/>
                <w:lang w:val="pt-PT"/>
              </w:rPr>
              <w:t xml:space="preserve">, </w:t>
            </w:r>
            <w:r w:rsidR="00E15FF0" w:rsidRPr="00363F96">
              <w:rPr>
                <w:rFonts w:cs="Arial"/>
                <w:lang w:val="pt-PT"/>
              </w:rPr>
              <w:t xml:space="preserve">assim que </w:t>
            </w:r>
            <w:r w:rsidRPr="00363F96">
              <w:rPr>
                <w:rFonts w:cs="Arial"/>
                <w:lang w:val="pt-PT"/>
              </w:rPr>
              <w:t xml:space="preserve">tomar conhecimento </w:t>
            </w:r>
            <w:r w:rsidR="003E4B28" w:rsidRPr="00363F96">
              <w:rPr>
                <w:rFonts w:cs="Arial"/>
                <w:lang w:val="pt-PT"/>
              </w:rPr>
              <w:t xml:space="preserve">ou tiver uma suspeita razoável da ocorrência </w:t>
            </w:r>
            <w:r w:rsidRPr="00363F96">
              <w:rPr>
                <w:rFonts w:cs="Arial"/>
                <w:lang w:val="pt-PT"/>
              </w:rPr>
              <w:t>de um Incidente de Segurança de Dados</w:t>
            </w:r>
            <w:r w:rsidR="003E4B28" w:rsidRPr="00363F96">
              <w:rPr>
                <w:rFonts w:cs="Arial"/>
                <w:lang w:val="pt-PT"/>
              </w:rPr>
              <w:t>,</w:t>
            </w:r>
            <w:r w:rsidRPr="00363F96">
              <w:rPr>
                <w:rFonts w:cs="Arial"/>
                <w:lang w:val="pt-PT"/>
              </w:rPr>
              <w:t>, incluindo</w:t>
            </w:r>
            <w:r w:rsidR="003E4B28" w:rsidRPr="00363F96">
              <w:rPr>
                <w:rFonts w:cs="Arial"/>
                <w:lang w:val="pt-PT"/>
              </w:rPr>
              <w:t>, mas sem limitar, sobre qual</w:t>
            </w:r>
            <w:r w:rsidRPr="00363F96">
              <w:rPr>
                <w:rFonts w:cs="Arial"/>
                <w:lang w:val="pt-PT"/>
              </w:rPr>
              <w:t xml:space="preserve"> a natureza do Incidente de Segurança de Dados, as categorias e o número aproximado de </w:t>
            </w:r>
            <w:r w:rsidR="006159D3" w:rsidRPr="00363F96">
              <w:rPr>
                <w:rFonts w:cs="Arial"/>
                <w:lang w:val="pt-PT"/>
              </w:rPr>
              <w:t xml:space="preserve">Titulares </w:t>
            </w:r>
            <w:r w:rsidRPr="00363F96">
              <w:rPr>
                <w:rFonts w:cs="Arial"/>
                <w:lang w:val="pt-PT"/>
              </w:rPr>
              <w:t>dos Dados e</w:t>
            </w:r>
            <w:r w:rsidR="005A413C" w:rsidRPr="00363F96">
              <w:rPr>
                <w:rFonts w:cs="Arial"/>
                <w:lang w:val="pt-PT"/>
              </w:rPr>
              <w:t xml:space="preserve"> os</w:t>
            </w:r>
            <w:r w:rsidRPr="00363F96">
              <w:rPr>
                <w:rFonts w:cs="Arial"/>
                <w:lang w:val="pt-PT"/>
              </w:rPr>
              <w:t xml:space="preserve"> Dados Pessoais</w:t>
            </w:r>
            <w:r w:rsidR="006159D3" w:rsidRPr="00363F96">
              <w:rPr>
                <w:rFonts w:cs="Arial"/>
                <w:lang w:val="pt-PT"/>
              </w:rPr>
              <w:t xml:space="preserve"> Sujeitos Ao</w:t>
            </w:r>
            <w:r w:rsidRPr="00363F96">
              <w:rPr>
                <w:rFonts w:cs="Arial"/>
                <w:lang w:val="pt-PT"/>
              </w:rPr>
              <w:t xml:space="preserve"> Contrato a que o incidente diz respeito, as consequências prováveis do Incidente de Segurança de Dados e quais medidas propostas para solucionar o Incidente de Segurança de Dados e mitigar possíveis efeitos adversos</w:t>
            </w:r>
            <w:r w:rsidR="005A413C" w:rsidRPr="00363F96">
              <w:rPr>
                <w:rFonts w:cs="Arial"/>
                <w:lang w:val="pt-PT"/>
              </w:rPr>
              <w:t xml:space="preserve"> dele resultantes</w:t>
            </w:r>
            <w:r w:rsidRPr="00363F96">
              <w:rPr>
                <w:rFonts w:cs="Arial"/>
                <w:lang w:val="pt-PT"/>
              </w:rPr>
              <w:t xml:space="preserve">. </w:t>
            </w:r>
            <w:r w:rsidR="005A413C" w:rsidRPr="00363F96">
              <w:rPr>
                <w:rFonts w:cs="Arial"/>
                <w:lang w:val="pt-PT"/>
              </w:rPr>
              <w:t>C</w:t>
            </w:r>
            <w:r w:rsidRPr="00363F96">
              <w:rPr>
                <w:rFonts w:cs="Arial"/>
                <w:lang w:val="pt-PT"/>
              </w:rPr>
              <w:t>aso</w:t>
            </w:r>
            <w:r w:rsidR="005A413C" w:rsidRPr="00363F96">
              <w:rPr>
                <w:rFonts w:cs="Arial"/>
                <w:lang w:val="pt-PT"/>
              </w:rPr>
              <w:t>, e na medida em que</w:t>
            </w:r>
            <w:r w:rsidRPr="00363F96">
              <w:rPr>
                <w:rFonts w:cs="Arial"/>
                <w:lang w:val="pt-PT"/>
              </w:rPr>
              <w:t xml:space="preserve"> não seja possível fornecer todas as informações relevantes ao mesmo tempo, as informações podem ser fornecidas </w:t>
            </w:r>
            <w:r w:rsidR="004A3F98" w:rsidRPr="00363F96">
              <w:rPr>
                <w:rFonts w:cs="Arial"/>
                <w:lang w:val="pt-PT"/>
              </w:rPr>
              <w:t>fasedeadamente</w:t>
            </w:r>
            <w:r w:rsidRPr="00363F96">
              <w:rPr>
                <w:rFonts w:cs="Arial"/>
                <w:lang w:val="pt-PT"/>
              </w:rPr>
              <w:t xml:space="preserve"> sem </w:t>
            </w:r>
            <w:r w:rsidR="007565D9" w:rsidRPr="00363F96">
              <w:rPr>
                <w:rFonts w:cs="Arial"/>
                <w:lang w:val="pt-PT"/>
              </w:rPr>
              <w:t>demora injustificada</w:t>
            </w:r>
            <w:r w:rsidRPr="00363F96">
              <w:rPr>
                <w:rFonts w:cs="Arial"/>
                <w:lang w:val="pt-PT"/>
              </w:rPr>
              <w:t>, mas o Prestador de Serviços (e</w:t>
            </w:r>
            <w:r w:rsidR="0000738C" w:rsidRPr="00363F96">
              <w:rPr>
                <w:rFonts w:cs="Arial"/>
                <w:lang w:val="pt-PT"/>
              </w:rPr>
              <w:t xml:space="preserve"> </w:t>
            </w:r>
            <w:r w:rsidR="006159D3" w:rsidRPr="00363F96">
              <w:rPr>
                <w:rFonts w:cs="Arial"/>
                <w:lang w:val="pt-PT"/>
              </w:rPr>
              <w:t>Subcontratantes</w:t>
            </w:r>
            <w:r w:rsidR="0000738C" w:rsidRPr="00363F96">
              <w:rPr>
                <w:rFonts w:cs="Arial"/>
                <w:lang w:val="pt-PT"/>
              </w:rPr>
              <w:t xml:space="preserve"> Ulteriores</w:t>
            </w:r>
            <w:r w:rsidR="006159D3" w:rsidRPr="00363F96">
              <w:rPr>
                <w:rFonts w:cs="Arial"/>
                <w:lang w:val="pt-PT"/>
              </w:rPr>
              <w:t>)</w:t>
            </w:r>
            <w:r w:rsidRPr="00363F96">
              <w:rPr>
                <w:rFonts w:cs="Arial"/>
                <w:lang w:val="pt-PT"/>
              </w:rPr>
              <w:t xml:space="preserve"> não pode</w:t>
            </w:r>
            <w:r w:rsidR="005A413C" w:rsidRPr="00363F96">
              <w:rPr>
                <w:rFonts w:cs="Arial"/>
                <w:lang w:val="pt-PT"/>
              </w:rPr>
              <w:t>(</w:t>
            </w:r>
            <w:r w:rsidRPr="00363F96">
              <w:rPr>
                <w:rFonts w:cs="Arial"/>
                <w:lang w:val="pt-PT"/>
              </w:rPr>
              <w:t>m</w:t>
            </w:r>
            <w:r w:rsidR="005A413C" w:rsidRPr="00363F96">
              <w:rPr>
                <w:rFonts w:cs="Arial"/>
                <w:lang w:val="pt-PT"/>
              </w:rPr>
              <w:t>)</w:t>
            </w:r>
            <w:r w:rsidRPr="00363F96">
              <w:rPr>
                <w:rFonts w:cs="Arial"/>
                <w:lang w:val="pt-PT"/>
              </w:rPr>
              <w:t xml:space="preserve"> atrasar a notificação</w:t>
            </w:r>
            <w:r w:rsidR="005A413C" w:rsidRPr="00363F96">
              <w:rPr>
                <w:rFonts w:cs="Arial"/>
                <w:lang w:val="pt-PT"/>
              </w:rPr>
              <w:t xml:space="preserve"> devida</w:t>
            </w:r>
            <w:r w:rsidRPr="00363F96">
              <w:rPr>
                <w:rFonts w:cs="Arial"/>
                <w:lang w:val="pt-PT"/>
              </w:rPr>
              <w:t xml:space="preserve"> ao abrigo da presente </w:t>
            </w:r>
            <w:r w:rsidR="00363F96">
              <w:rPr>
                <w:rFonts w:cs="Arial"/>
                <w:b/>
                <w:lang w:val="pt-PT"/>
              </w:rPr>
              <w:t>cláusula</w:t>
            </w:r>
            <w:r w:rsidR="00363F96">
              <w:rPr>
                <w:rFonts w:cs="Arial"/>
                <w:lang w:val="pt-PT"/>
              </w:rPr>
              <w:t xml:space="preserve"> </w:t>
            </w:r>
            <w:r w:rsidR="00363F96" w:rsidRPr="00363F96">
              <w:rPr>
                <w:rFonts w:cs="Arial"/>
                <w:b/>
                <w:lang w:val="pt-PT"/>
              </w:rPr>
              <w:t>3.1.2</w:t>
            </w:r>
            <w:r w:rsidRPr="00363F96">
              <w:rPr>
                <w:rFonts w:cs="Arial"/>
                <w:lang w:val="pt-PT"/>
              </w:rPr>
              <w:t xml:space="preserve"> com base </w:t>
            </w:r>
            <w:r w:rsidR="005A413C" w:rsidRPr="00363F96">
              <w:rPr>
                <w:rFonts w:cs="Arial"/>
                <w:lang w:val="pt-PT"/>
              </w:rPr>
              <w:t xml:space="preserve">na existência de </w:t>
            </w:r>
            <w:r w:rsidRPr="00363F96">
              <w:rPr>
                <w:rFonts w:cs="Arial"/>
                <w:lang w:val="pt-PT"/>
              </w:rPr>
              <w:t xml:space="preserve">uma </w:t>
            </w:r>
            <w:r w:rsidRPr="00363F96">
              <w:rPr>
                <w:rFonts w:cs="Arial"/>
                <w:lang w:val="pt-PT"/>
              </w:rPr>
              <w:lastRenderedPageBreak/>
              <w:t xml:space="preserve">investigação a decorrer ou </w:t>
            </w:r>
            <w:r w:rsidR="004A3F98" w:rsidRPr="00363F96">
              <w:rPr>
                <w:rFonts w:cs="Arial"/>
                <w:lang w:val="pt-PT"/>
              </w:rPr>
              <w:t>ainda</w:t>
            </w:r>
            <w:r w:rsidRPr="00363F96">
              <w:rPr>
                <w:rFonts w:cs="Arial"/>
                <w:lang w:val="pt-PT"/>
              </w:rPr>
              <w:t xml:space="preserve"> não concluída;</w:t>
            </w:r>
          </w:p>
        </w:tc>
      </w:tr>
      <w:tr w:rsidR="00A8334E" w:rsidRPr="00F7104C" w14:paraId="7966CFD7" w14:textId="77777777" w:rsidTr="00363F96">
        <w:trPr>
          <w:gridBefore w:val="1"/>
          <w:wBefore w:w="55" w:type="dxa"/>
        </w:trPr>
        <w:tc>
          <w:tcPr>
            <w:tcW w:w="4589" w:type="dxa"/>
          </w:tcPr>
          <w:p w14:paraId="45D5EB02" w14:textId="665FF3AF" w:rsidR="00A8334E" w:rsidRPr="00363F96" w:rsidRDefault="0088495D" w:rsidP="0088495D">
            <w:pPr>
              <w:pStyle w:val="BodyText"/>
              <w:spacing w:after="240"/>
              <w:ind w:left="720"/>
              <w:rPr>
                <w:rFonts w:cs="Arial"/>
              </w:rPr>
            </w:pPr>
            <w:r w:rsidRPr="00F7104C">
              <w:rPr>
                <w:rFonts w:cs="Arial"/>
              </w:rPr>
              <w:lastRenderedPageBreak/>
              <w:t>3.1.3</w:t>
            </w:r>
            <w:r w:rsidR="00675D03" w:rsidRPr="00F7104C">
              <w:rPr>
                <w:rFonts w:cs="Arial"/>
              </w:rPr>
              <w:t xml:space="preserve"> </w:t>
            </w:r>
            <w:r w:rsidR="00054029" w:rsidRPr="00F7104C">
              <w:rPr>
                <w:rFonts w:cs="Arial"/>
              </w:rPr>
              <w:t xml:space="preserve">notify </w:t>
            </w:r>
            <w:r w:rsidRPr="00F7104C">
              <w:rPr>
                <w:rFonts w:cs="Arial"/>
              </w:rPr>
              <w:t>PPG</w:t>
            </w:r>
            <w:r w:rsidR="00054029" w:rsidRPr="00F7104C">
              <w:rPr>
                <w:rFonts w:cs="Arial"/>
              </w:rPr>
              <w:t xml:space="preserve"> immediately if at any time the Supplier or a Sub-Processor is, or ought to be, aware of any reason why it is unable to comply with </w:t>
            </w:r>
            <w:r w:rsidR="00054029" w:rsidRPr="00F7104C">
              <w:rPr>
                <w:rFonts w:cs="Arial"/>
                <w:b/>
              </w:rPr>
              <w:t xml:space="preserve">clause </w:t>
            </w:r>
            <w:r w:rsidRPr="00F7104C">
              <w:rPr>
                <w:rFonts w:cs="Arial"/>
                <w:b/>
              </w:rPr>
              <w:t>3.1.1</w:t>
            </w:r>
            <w:r w:rsidR="00054029" w:rsidRPr="00F7104C">
              <w:rPr>
                <w:rFonts w:cs="Arial"/>
                <w:b/>
              </w:rPr>
              <w:t xml:space="preserve">, </w:t>
            </w:r>
            <w:r w:rsidR="00054029" w:rsidRPr="00F7104C">
              <w:rPr>
                <w:rFonts w:cs="Arial"/>
              </w:rPr>
              <w:t>without prejudice to its obligation to comply with,</w:t>
            </w:r>
            <w:r w:rsidR="00054029" w:rsidRPr="00F7104C">
              <w:rPr>
                <w:rFonts w:cs="Arial"/>
                <w:b/>
              </w:rPr>
              <w:t xml:space="preserve"> </w:t>
            </w:r>
            <w:r w:rsidR="00054029" w:rsidRPr="00F7104C">
              <w:rPr>
                <w:rFonts w:cs="Arial"/>
              </w:rPr>
              <w:t xml:space="preserve">or to any rights or remedies which </w:t>
            </w:r>
            <w:r w:rsidRPr="00F7104C">
              <w:rPr>
                <w:rFonts w:cs="Arial"/>
              </w:rPr>
              <w:t xml:space="preserve">PPG </w:t>
            </w:r>
            <w:r w:rsidR="00054029" w:rsidRPr="00F7104C">
              <w:rPr>
                <w:rFonts w:cs="Arial"/>
              </w:rPr>
              <w:t>may have for breach of</w:t>
            </w:r>
            <w:r w:rsidR="00054029" w:rsidRPr="00F7104C">
              <w:rPr>
                <w:rFonts w:cs="Arial"/>
                <w:b/>
              </w:rPr>
              <w:t xml:space="preserve"> clause</w:t>
            </w:r>
            <w:r w:rsidR="00675D03" w:rsidRPr="00F7104C">
              <w:rPr>
                <w:rFonts w:cs="Arial"/>
                <w:b/>
              </w:rPr>
              <w:t xml:space="preserve"> </w:t>
            </w:r>
            <w:r w:rsidRPr="00F7104C">
              <w:rPr>
                <w:rFonts w:cs="Arial"/>
                <w:b/>
              </w:rPr>
              <w:t>3.1.1</w:t>
            </w:r>
            <w:r w:rsidR="00054029" w:rsidRPr="00F7104C">
              <w:rPr>
                <w:rFonts w:cs="Arial"/>
              </w:rPr>
              <w:t>;</w:t>
            </w:r>
          </w:p>
        </w:tc>
        <w:tc>
          <w:tcPr>
            <w:tcW w:w="4598" w:type="dxa"/>
          </w:tcPr>
          <w:p w14:paraId="3AA57ADA" w14:textId="58F99206" w:rsidR="00A8334E" w:rsidRPr="00363F96" w:rsidRDefault="00363F96" w:rsidP="00363F96">
            <w:pPr>
              <w:pStyle w:val="BBClause3"/>
              <w:rPr>
                <w:rFonts w:cs="Arial"/>
                <w:lang w:val="pt-PT"/>
              </w:rPr>
            </w:pPr>
            <w:r>
              <w:rPr>
                <w:rFonts w:cs="Arial"/>
                <w:lang w:val="pt-PT"/>
              </w:rPr>
              <w:t>deve notificar</w:t>
            </w:r>
            <w:r w:rsidR="007E5925" w:rsidRPr="00363F96">
              <w:rPr>
                <w:rFonts w:cs="Arial"/>
                <w:lang w:val="pt-PT"/>
              </w:rPr>
              <w:t xml:space="preserve"> </w:t>
            </w:r>
            <w:r w:rsidR="006159D3" w:rsidRPr="00363F96">
              <w:rPr>
                <w:rFonts w:cs="Arial"/>
                <w:lang w:val="pt-PT"/>
              </w:rPr>
              <w:t xml:space="preserve">a </w:t>
            </w:r>
            <w:r w:rsidR="007E5925" w:rsidRPr="00363F96">
              <w:rPr>
                <w:rFonts w:cs="Arial"/>
                <w:lang w:val="pt-PT"/>
              </w:rPr>
              <w:t>PPG</w:t>
            </w:r>
            <w:r w:rsidR="00EC7703" w:rsidRPr="00363F96">
              <w:rPr>
                <w:rFonts w:cs="Arial"/>
                <w:lang w:val="pt-PT"/>
              </w:rPr>
              <w:t xml:space="preserve"> imediatamente se, a qualquer momento, o Prestador de Serviços ou um </w:t>
            </w:r>
            <w:r w:rsidR="006159D3" w:rsidRPr="00363F96">
              <w:rPr>
                <w:rFonts w:cs="Arial"/>
                <w:lang w:val="pt-PT"/>
              </w:rPr>
              <w:t xml:space="preserve">Outro Subcontratante </w:t>
            </w:r>
            <w:r w:rsidR="00EC7703" w:rsidRPr="00363F96">
              <w:rPr>
                <w:rFonts w:cs="Arial"/>
                <w:lang w:val="pt-PT"/>
              </w:rPr>
              <w:t xml:space="preserve">tiver, ou devesse ter, conhecimento de um motivo pelo qual não seja possível cumprir a </w:t>
            </w:r>
            <w:r>
              <w:rPr>
                <w:rFonts w:cs="Arial"/>
                <w:b/>
                <w:lang w:val="pt-PT"/>
              </w:rPr>
              <w:t xml:space="preserve">cláusula </w:t>
            </w:r>
            <w:r w:rsidR="00974628" w:rsidRPr="00363F96">
              <w:rPr>
                <w:rFonts w:cs="Arial"/>
                <w:b/>
                <w:lang w:val="pt-PT"/>
              </w:rPr>
              <w:t>3.1.1</w:t>
            </w:r>
            <w:r w:rsidR="00EC7703" w:rsidRPr="00363F96">
              <w:rPr>
                <w:rFonts w:cs="Arial"/>
                <w:lang w:val="pt-PT"/>
              </w:rPr>
              <w:t xml:space="preserve">, sem prejuízo das respetivas obrigações ou quaisquer direitos ou </w:t>
            </w:r>
            <w:r w:rsidR="007565D9" w:rsidRPr="00363F96">
              <w:rPr>
                <w:rFonts w:cs="Arial"/>
                <w:lang w:val="pt-PT"/>
              </w:rPr>
              <w:t>compensações</w:t>
            </w:r>
            <w:r w:rsidR="00EC7703" w:rsidRPr="00363F96">
              <w:rPr>
                <w:rFonts w:cs="Arial"/>
                <w:lang w:val="pt-PT"/>
              </w:rPr>
              <w:t xml:space="preserve"> a que</w:t>
            </w:r>
            <w:r w:rsidR="006159D3" w:rsidRPr="00363F96">
              <w:rPr>
                <w:rFonts w:cs="Arial"/>
                <w:lang w:val="pt-PT"/>
              </w:rPr>
              <w:t xml:space="preserve"> a</w:t>
            </w:r>
            <w:r w:rsidR="00974628" w:rsidRPr="00363F96">
              <w:rPr>
                <w:rFonts w:cs="Arial"/>
                <w:lang w:val="pt-PT"/>
              </w:rPr>
              <w:t xml:space="preserve"> PPG</w:t>
            </w:r>
            <w:r w:rsidR="00EC7703" w:rsidRPr="00363F96">
              <w:rPr>
                <w:rFonts w:cs="Arial"/>
                <w:lang w:val="pt-PT"/>
              </w:rPr>
              <w:t xml:space="preserve"> possa ter direito por incumprimento da </w:t>
            </w:r>
            <w:r w:rsidR="00EC7703" w:rsidRPr="00363F96">
              <w:rPr>
                <w:rFonts w:cs="Arial"/>
                <w:b/>
                <w:lang w:val="pt-PT"/>
              </w:rPr>
              <w:t xml:space="preserve">cláusula </w:t>
            </w:r>
            <w:r w:rsidR="00974628" w:rsidRPr="00363F96">
              <w:rPr>
                <w:rFonts w:cs="Arial"/>
                <w:b/>
                <w:lang w:val="pt-PT"/>
              </w:rPr>
              <w:t>3.1.1</w:t>
            </w:r>
            <w:r w:rsidR="00EC7703" w:rsidRPr="00363F96">
              <w:rPr>
                <w:rFonts w:cs="Arial"/>
                <w:lang w:val="pt-PT"/>
              </w:rPr>
              <w:t>;</w:t>
            </w:r>
          </w:p>
        </w:tc>
      </w:tr>
      <w:tr w:rsidR="00A8334E" w:rsidRPr="00F7104C" w14:paraId="79012320" w14:textId="77777777" w:rsidTr="00363F96">
        <w:trPr>
          <w:gridBefore w:val="1"/>
          <w:wBefore w:w="55" w:type="dxa"/>
        </w:trPr>
        <w:tc>
          <w:tcPr>
            <w:tcW w:w="4589" w:type="dxa"/>
          </w:tcPr>
          <w:p w14:paraId="7840525B" w14:textId="6429F00B" w:rsidR="00A8334E" w:rsidRPr="00363F96" w:rsidRDefault="0088495D" w:rsidP="0088495D">
            <w:pPr>
              <w:pStyle w:val="BodyText"/>
              <w:spacing w:after="240"/>
              <w:ind w:left="720"/>
              <w:rPr>
                <w:rFonts w:cs="Arial"/>
              </w:rPr>
            </w:pPr>
            <w:r w:rsidRPr="00F7104C">
              <w:rPr>
                <w:rFonts w:cs="Arial"/>
              </w:rPr>
              <w:t>3.1.4</w:t>
            </w:r>
            <w:r w:rsidR="00675D03" w:rsidRPr="00F7104C">
              <w:rPr>
                <w:rFonts w:cs="Arial"/>
              </w:rPr>
              <w:t xml:space="preserve"> </w:t>
            </w:r>
            <w:r w:rsidR="00054029" w:rsidRPr="00F7104C">
              <w:rPr>
                <w:rFonts w:cs="Arial"/>
              </w:rPr>
              <w:t xml:space="preserve">promptly (and in any event within 72 hours) notify </w:t>
            </w:r>
            <w:r w:rsidRPr="00F7104C">
              <w:rPr>
                <w:rFonts w:cs="Arial"/>
              </w:rPr>
              <w:t>PPG</w:t>
            </w:r>
            <w:r w:rsidR="00054029" w:rsidRPr="00F7104C">
              <w:rPr>
                <w:rFonts w:cs="Arial"/>
              </w:rPr>
              <w:t xml:space="preserve"> of any request that it receives for exercise of a Data Subject’s rights under the Data Protection Laws or communication or complaint that it receives from a Data Subject or Supervisory Authority or other third party in connection with Agreement Personal Data; </w:t>
            </w:r>
            <w:r w:rsidRPr="00F7104C">
              <w:rPr>
                <w:rFonts w:cs="Arial"/>
              </w:rPr>
              <w:t>and</w:t>
            </w:r>
          </w:p>
        </w:tc>
        <w:tc>
          <w:tcPr>
            <w:tcW w:w="4598" w:type="dxa"/>
          </w:tcPr>
          <w:p w14:paraId="56A45296" w14:textId="7963E0A5" w:rsidR="00A8334E" w:rsidRPr="00363F96" w:rsidRDefault="00EC7703" w:rsidP="00363F96">
            <w:pPr>
              <w:pStyle w:val="BBClause3"/>
              <w:rPr>
                <w:rFonts w:cs="Arial"/>
                <w:lang w:val="pt-PT"/>
              </w:rPr>
            </w:pPr>
            <w:r w:rsidRPr="00363F96">
              <w:rPr>
                <w:rFonts w:cs="Arial"/>
                <w:lang w:val="pt-PT"/>
              </w:rPr>
              <w:t xml:space="preserve">deve notificar prontamente (e, em qualquer caso, no prazo de 72 horas) </w:t>
            </w:r>
            <w:r w:rsidR="006159D3" w:rsidRPr="00363F96">
              <w:rPr>
                <w:rFonts w:cs="Arial"/>
                <w:lang w:val="pt-PT"/>
              </w:rPr>
              <w:t xml:space="preserve">a </w:t>
            </w:r>
            <w:r w:rsidR="00974628" w:rsidRPr="00363F96">
              <w:rPr>
                <w:rFonts w:cs="Arial"/>
                <w:lang w:val="pt-PT"/>
              </w:rPr>
              <w:t>PPG</w:t>
            </w:r>
            <w:r w:rsidR="00867ACF" w:rsidRPr="00363F96">
              <w:rPr>
                <w:rFonts w:cs="Arial"/>
                <w:lang w:val="pt-PT"/>
              </w:rPr>
              <w:t xml:space="preserve"> </w:t>
            </w:r>
            <w:r w:rsidRPr="00363F96">
              <w:rPr>
                <w:rFonts w:cs="Arial"/>
                <w:strike/>
                <w:lang w:val="pt-PT"/>
              </w:rPr>
              <w:t xml:space="preserve"> </w:t>
            </w:r>
            <w:r w:rsidRPr="00363F96">
              <w:rPr>
                <w:rFonts w:cs="Arial"/>
                <w:lang w:val="pt-PT"/>
              </w:rPr>
              <w:t xml:space="preserve">sobre qualquer pedido </w:t>
            </w:r>
            <w:r w:rsidR="00867ACF" w:rsidRPr="00363F96">
              <w:rPr>
                <w:rFonts w:cs="Arial"/>
                <w:lang w:val="pt-PT"/>
              </w:rPr>
              <w:t>para o exercício de</w:t>
            </w:r>
            <w:r w:rsidRPr="00363F96">
              <w:rPr>
                <w:rFonts w:cs="Arial"/>
                <w:lang w:val="pt-PT"/>
              </w:rPr>
              <w:t xml:space="preserve"> direitos </w:t>
            </w:r>
            <w:r w:rsidR="00867ACF" w:rsidRPr="00363F96">
              <w:rPr>
                <w:rFonts w:cs="Arial"/>
                <w:lang w:val="pt-PT"/>
              </w:rPr>
              <w:t xml:space="preserve">por parte </w:t>
            </w:r>
            <w:r w:rsidRPr="00363F96">
              <w:rPr>
                <w:rFonts w:cs="Arial"/>
                <w:lang w:val="pt-PT"/>
              </w:rPr>
              <w:t xml:space="preserve">de um </w:t>
            </w:r>
            <w:r w:rsidR="006159D3" w:rsidRPr="00363F96">
              <w:rPr>
                <w:rFonts w:cs="Arial"/>
                <w:lang w:val="pt-PT"/>
              </w:rPr>
              <w:t xml:space="preserve">Titular </w:t>
            </w:r>
            <w:r w:rsidRPr="00363F96">
              <w:rPr>
                <w:rFonts w:cs="Arial"/>
                <w:lang w:val="pt-PT"/>
              </w:rPr>
              <w:t>dos Dados ao abrigo da Legislação sobre a Proteção de Dados</w:t>
            </w:r>
            <w:r w:rsidR="00867ACF" w:rsidRPr="00363F96">
              <w:rPr>
                <w:rFonts w:cs="Arial"/>
                <w:lang w:val="pt-PT"/>
              </w:rPr>
              <w:t>,</w:t>
            </w:r>
            <w:r w:rsidRPr="00363F96">
              <w:rPr>
                <w:rFonts w:cs="Arial"/>
                <w:lang w:val="pt-PT"/>
              </w:rPr>
              <w:t xml:space="preserve"> ou </w:t>
            </w:r>
            <w:r w:rsidR="00867ACF" w:rsidRPr="00363F96">
              <w:rPr>
                <w:rFonts w:cs="Arial"/>
                <w:lang w:val="pt-PT"/>
              </w:rPr>
              <w:t xml:space="preserve">qualquer </w:t>
            </w:r>
            <w:r w:rsidRPr="00363F96">
              <w:rPr>
                <w:rFonts w:cs="Arial"/>
                <w:lang w:val="pt-PT"/>
              </w:rPr>
              <w:t>comunicação ou reclamação</w:t>
            </w:r>
            <w:r w:rsidR="00867ACF" w:rsidRPr="00363F96">
              <w:rPr>
                <w:rFonts w:cs="Arial"/>
                <w:lang w:val="pt-PT"/>
              </w:rPr>
              <w:t xml:space="preserve"> por parte</w:t>
            </w:r>
            <w:r w:rsidRPr="00363F96">
              <w:rPr>
                <w:rFonts w:cs="Arial"/>
                <w:lang w:val="pt-PT"/>
              </w:rPr>
              <w:t xml:space="preserve"> de </w:t>
            </w:r>
            <w:r w:rsidR="00867ACF" w:rsidRPr="00363F96">
              <w:rPr>
                <w:rFonts w:cs="Arial"/>
                <w:lang w:val="pt-PT"/>
              </w:rPr>
              <w:t>qualquer</w:t>
            </w:r>
            <w:r w:rsidR="006159D3" w:rsidRPr="00363F96">
              <w:rPr>
                <w:rFonts w:cs="Arial"/>
                <w:lang w:val="pt-PT"/>
              </w:rPr>
              <w:t xml:space="preserve">Titular </w:t>
            </w:r>
            <w:r w:rsidRPr="00363F96">
              <w:rPr>
                <w:rFonts w:cs="Arial"/>
                <w:lang w:val="pt-PT"/>
              </w:rPr>
              <w:t>dos Dados</w:t>
            </w:r>
            <w:r w:rsidR="00867ACF" w:rsidRPr="00363F96">
              <w:rPr>
                <w:rFonts w:cs="Arial"/>
                <w:lang w:val="pt-PT"/>
              </w:rPr>
              <w:t>,</w:t>
            </w:r>
            <w:r w:rsidRPr="00363F96">
              <w:rPr>
                <w:rFonts w:cs="Arial"/>
                <w:lang w:val="pt-PT"/>
              </w:rPr>
              <w:t xml:space="preserve"> Autoridade Supervisora ou outros terceiros em relação aos Dados Pessoais</w:t>
            </w:r>
            <w:r w:rsidR="006159D3" w:rsidRPr="00363F96">
              <w:rPr>
                <w:rFonts w:cs="Arial"/>
                <w:lang w:val="pt-PT"/>
              </w:rPr>
              <w:t xml:space="preserve"> Sujeitos Ao</w:t>
            </w:r>
            <w:r w:rsidRPr="00363F96">
              <w:rPr>
                <w:rFonts w:cs="Arial"/>
                <w:lang w:val="pt-PT"/>
              </w:rPr>
              <w:t xml:space="preserve"> Contrato;</w:t>
            </w:r>
            <w:r w:rsidR="00974628" w:rsidRPr="00363F96">
              <w:rPr>
                <w:rFonts w:cs="Arial"/>
                <w:lang w:val="pt-PT"/>
              </w:rPr>
              <w:t xml:space="preserve"> e</w:t>
            </w:r>
          </w:p>
        </w:tc>
      </w:tr>
      <w:tr w:rsidR="00A8334E" w:rsidRPr="00F7104C" w14:paraId="620E07FA" w14:textId="77777777" w:rsidTr="00363F96">
        <w:trPr>
          <w:gridBefore w:val="1"/>
          <w:wBefore w:w="55" w:type="dxa"/>
        </w:trPr>
        <w:tc>
          <w:tcPr>
            <w:tcW w:w="4589" w:type="dxa"/>
          </w:tcPr>
          <w:p w14:paraId="3BAD6C46" w14:textId="72FA0CAD" w:rsidR="00A8334E" w:rsidRPr="00363F96" w:rsidRDefault="0088495D" w:rsidP="0088495D">
            <w:pPr>
              <w:pStyle w:val="BodyText"/>
              <w:spacing w:after="240"/>
              <w:ind w:left="720"/>
              <w:rPr>
                <w:rFonts w:cs="Arial"/>
              </w:rPr>
            </w:pPr>
            <w:proofErr w:type="gramStart"/>
            <w:r w:rsidRPr="00F7104C">
              <w:rPr>
                <w:rFonts w:cs="Arial"/>
              </w:rPr>
              <w:t>3.1.5</w:t>
            </w:r>
            <w:r w:rsidR="00675D03" w:rsidRPr="00F7104C">
              <w:rPr>
                <w:rFonts w:cs="Arial"/>
              </w:rPr>
              <w:t xml:space="preserve"> </w:t>
            </w:r>
            <w:r w:rsidR="00054029" w:rsidRPr="00F7104C">
              <w:rPr>
                <w:rFonts w:cs="Arial"/>
              </w:rPr>
              <w:t xml:space="preserve">not, without </w:t>
            </w:r>
            <w:r w:rsidRPr="00F7104C">
              <w:rPr>
                <w:rFonts w:cs="Arial"/>
              </w:rPr>
              <w:t>PPG's</w:t>
            </w:r>
            <w:r w:rsidR="00054029" w:rsidRPr="00F7104C">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sidRPr="00F7104C">
              <w:rPr>
                <w:rFonts w:cs="Arial"/>
              </w:rPr>
              <w:t xml:space="preserve"> (except where required to do so by applicable law).</w:t>
            </w:r>
            <w:proofErr w:type="gramEnd"/>
          </w:p>
        </w:tc>
        <w:tc>
          <w:tcPr>
            <w:tcW w:w="4598" w:type="dxa"/>
          </w:tcPr>
          <w:p w14:paraId="071F97C5" w14:textId="0381A731" w:rsidR="00A8334E" w:rsidRPr="00363F96" w:rsidRDefault="00EC7703" w:rsidP="00363F96">
            <w:pPr>
              <w:pStyle w:val="BBClause3"/>
              <w:rPr>
                <w:rFonts w:cs="Arial"/>
                <w:lang w:val="pt-PT"/>
              </w:rPr>
            </w:pPr>
            <w:r w:rsidRPr="00363F96">
              <w:rPr>
                <w:rFonts w:cs="Arial"/>
                <w:lang w:val="pt-PT"/>
              </w:rPr>
              <w:t xml:space="preserve">não deve, sem o consentimento prévio </w:t>
            </w:r>
            <w:r w:rsidR="00867ACF" w:rsidRPr="00363F96">
              <w:rPr>
                <w:rFonts w:cs="Arial"/>
                <w:lang w:val="pt-PT"/>
              </w:rPr>
              <w:t xml:space="preserve"> e por </w:t>
            </w:r>
            <w:r w:rsidRPr="00363F96">
              <w:rPr>
                <w:rFonts w:cs="Arial"/>
                <w:lang w:val="pt-PT"/>
              </w:rPr>
              <w:t xml:space="preserve"> escrito </w:t>
            </w:r>
            <w:r w:rsidR="00867ACF" w:rsidRPr="00363F96">
              <w:rPr>
                <w:rFonts w:cs="Arial"/>
                <w:lang w:val="pt-PT"/>
              </w:rPr>
              <w:t>da</w:t>
            </w:r>
            <w:r w:rsidR="005B0288" w:rsidRPr="00363F96">
              <w:rPr>
                <w:rFonts w:cs="Arial"/>
                <w:lang w:val="pt-PT"/>
              </w:rPr>
              <w:t xml:space="preserve"> PPG</w:t>
            </w:r>
            <w:r w:rsidRPr="00363F96">
              <w:rPr>
                <w:rFonts w:cs="Arial"/>
                <w:lang w:val="pt-PT"/>
              </w:rPr>
              <w:t xml:space="preserve">, fazer ou permitir </w:t>
            </w:r>
            <w:r w:rsidR="00EC7A36" w:rsidRPr="00363F96">
              <w:rPr>
                <w:rFonts w:cs="Arial"/>
                <w:lang w:val="pt-PT"/>
              </w:rPr>
              <w:t>qualquer comunicado</w:t>
            </w:r>
            <w:r w:rsidRPr="00363F96">
              <w:rPr>
                <w:rFonts w:cs="Arial"/>
                <w:lang w:val="pt-PT"/>
              </w:rPr>
              <w:t xml:space="preserve"> sobre um Incidente de Segurança de Dados ou responder a um pedido de exercício de direitos de um </w:t>
            </w:r>
            <w:r w:rsidR="006159D3" w:rsidRPr="00363F96">
              <w:rPr>
                <w:rFonts w:cs="Arial"/>
                <w:lang w:val="pt-PT"/>
              </w:rPr>
              <w:t xml:space="preserve">Titular </w:t>
            </w:r>
            <w:r w:rsidRPr="00363F96">
              <w:rPr>
                <w:rFonts w:cs="Arial"/>
                <w:lang w:val="pt-PT"/>
              </w:rPr>
              <w:t>dos Dados ao abrigo da Legislação sobre a Proteção de Dados</w:t>
            </w:r>
            <w:r w:rsidR="00EC7A36" w:rsidRPr="00363F96">
              <w:rPr>
                <w:rFonts w:cs="Arial"/>
                <w:lang w:val="pt-PT"/>
              </w:rPr>
              <w:t>,</w:t>
            </w:r>
            <w:r w:rsidRPr="00363F96">
              <w:rPr>
                <w:rFonts w:cs="Arial"/>
                <w:lang w:val="pt-PT"/>
              </w:rPr>
              <w:t xml:space="preserve"> ou comunicação ou reclamação de um </w:t>
            </w:r>
            <w:r w:rsidR="006159D3" w:rsidRPr="00363F96">
              <w:rPr>
                <w:rFonts w:cs="Arial"/>
                <w:lang w:val="pt-PT"/>
              </w:rPr>
              <w:t xml:space="preserve">Titular </w:t>
            </w:r>
            <w:r w:rsidRPr="00363F96">
              <w:rPr>
                <w:rFonts w:cs="Arial"/>
                <w:lang w:val="pt-PT"/>
              </w:rPr>
              <w:t xml:space="preserve">dos Dados ou Autoridade </w:t>
            </w:r>
            <w:r w:rsidRPr="00363F96">
              <w:rPr>
                <w:rFonts w:cs="Arial"/>
                <w:lang w:val="pt-PT"/>
              </w:rPr>
              <w:lastRenderedPageBreak/>
              <w:t>Supervisora</w:t>
            </w:r>
            <w:r w:rsidR="00EC7A36" w:rsidRPr="00363F96">
              <w:rPr>
                <w:rFonts w:cs="Arial"/>
                <w:lang w:val="pt-PT"/>
              </w:rPr>
              <w:t>,</w:t>
            </w:r>
            <w:r w:rsidRPr="00363F96">
              <w:rPr>
                <w:rFonts w:cs="Arial"/>
                <w:lang w:val="pt-PT"/>
              </w:rPr>
              <w:t xml:space="preserve"> em relação aos Dados Pessoais </w:t>
            </w:r>
            <w:r w:rsidR="006159D3" w:rsidRPr="00363F96">
              <w:rPr>
                <w:rFonts w:cs="Arial"/>
                <w:lang w:val="pt-PT"/>
              </w:rPr>
              <w:t xml:space="preserve">Sujeitos Ao </w:t>
            </w:r>
            <w:r w:rsidRPr="00363F96">
              <w:rPr>
                <w:rFonts w:cs="Arial"/>
                <w:lang w:val="pt-PT"/>
              </w:rPr>
              <w:t>Contrato</w:t>
            </w:r>
            <w:r w:rsidR="00A83871" w:rsidRPr="00363F96">
              <w:rPr>
                <w:rFonts w:cs="Arial"/>
                <w:strike/>
                <w:lang w:val="pt-PT"/>
              </w:rPr>
              <w:t xml:space="preserve"> </w:t>
            </w:r>
            <w:r w:rsidR="00A83871" w:rsidRPr="00363F96">
              <w:rPr>
                <w:rFonts w:cs="Arial"/>
                <w:lang w:val="pt-PT"/>
              </w:rPr>
              <w:t xml:space="preserve">(exceto </w:t>
            </w:r>
            <w:r w:rsidR="009B7918" w:rsidRPr="00363F96">
              <w:rPr>
                <w:rFonts w:cs="Arial"/>
                <w:lang w:val="pt-PT"/>
              </w:rPr>
              <w:t>qua</w:t>
            </w:r>
            <w:r w:rsidR="00B309B3" w:rsidRPr="00363F96">
              <w:rPr>
                <w:rFonts w:cs="Arial"/>
                <w:lang w:val="pt-PT"/>
              </w:rPr>
              <w:t xml:space="preserve">ndo </w:t>
            </w:r>
            <w:r w:rsidR="009B7918" w:rsidRPr="00363F96">
              <w:rPr>
                <w:rFonts w:cs="Arial"/>
                <w:lang w:val="pt-PT"/>
              </w:rPr>
              <w:t xml:space="preserve">tal </w:t>
            </w:r>
            <w:r w:rsidR="00A83871" w:rsidRPr="00363F96">
              <w:rPr>
                <w:rFonts w:cs="Arial"/>
                <w:lang w:val="pt-PT"/>
              </w:rPr>
              <w:t xml:space="preserve"> for exigido pela lei aplicável).</w:t>
            </w:r>
          </w:p>
        </w:tc>
      </w:tr>
      <w:tr w:rsidR="00C542C8" w:rsidRPr="00F7104C" w14:paraId="362EC72C" w14:textId="77777777" w:rsidTr="00F77C5F">
        <w:trPr>
          <w:gridBefore w:val="1"/>
          <w:wBefore w:w="55" w:type="dxa"/>
        </w:trPr>
        <w:tc>
          <w:tcPr>
            <w:tcW w:w="4589" w:type="dxa"/>
          </w:tcPr>
          <w:p w14:paraId="4F54F07D" w14:textId="77777777" w:rsidR="00C542C8" w:rsidRPr="00F7104C" w:rsidDel="0088495D" w:rsidRDefault="00C542C8" w:rsidP="00363F96">
            <w:pPr>
              <w:pStyle w:val="BBHeading1"/>
              <w:rPr>
                <w:rFonts w:cs="Arial"/>
              </w:rPr>
            </w:pPr>
            <w:r w:rsidRPr="00F7104C">
              <w:rPr>
                <w:rFonts w:cs="Arial"/>
              </w:rPr>
              <w:lastRenderedPageBreak/>
              <w:t>supplier assistance</w:t>
            </w:r>
          </w:p>
        </w:tc>
        <w:tc>
          <w:tcPr>
            <w:tcW w:w="4598" w:type="dxa"/>
          </w:tcPr>
          <w:p w14:paraId="089AD01E" w14:textId="77777777" w:rsidR="00C542C8" w:rsidRPr="00363F96" w:rsidRDefault="00EC7703" w:rsidP="00EC7703">
            <w:pPr>
              <w:pStyle w:val="BBHeading1"/>
              <w:numPr>
                <w:ilvl w:val="0"/>
                <w:numId w:val="0"/>
              </w:numPr>
              <w:rPr>
                <w:rFonts w:cs="Arial"/>
                <w:lang w:val="pt-PT"/>
              </w:rPr>
            </w:pPr>
            <w:r w:rsidRPr="00363F96">
              <w:rPr>
                <w:rFonts w:cs="Arial"/>
                <w:lang w:val="pt-PT"/>
              </w:rPr>
              <w:t xml:space="preserve">4. </w:t>
            </w:r>
            <w:r w:rsidR="00A83871" w:rsidRPr="00363F96">
              <w:rPr>
                <w:rFonts w:cs="Arial"/>
                <w:lang w:val="pt-PT"/>
              </w:rPr>
              <w:t>ASSISTÊNCIA AO PRESTADOR</w:t>
            </w:r>
            <w:r w:rsidR="00F71EC5" w:rsidRPr="00363F96">
              <w:rPr>
                <w:rFonts w:cs="Arial"/>
                <w:lang w:val="pt-PT"/>
              </w:rPr>
              <w:t xml:space="preserve"> de serviços</w:t>
            </w:r>
          </w:p>
        </w:tc>
      </w:tr>
      <w:tr w:rsidR="00675D03" w:rsidRPr="00F7104C" w14:paraId="75261473" w14:textId="77777777" w:rsidTr="00F77C5F">
        <w:trPr>
          <w:gridBefore w:val="1"/>
          <w:wBefore w:w="55" w:type="dxa"/>
        </w:trPr>
        <w:tc>
          <w:tcPr>
            <w:tcW w:w="4589" w:type="dxa"/>
          </w:tcPr>
          <w:p w14:paraId="3B9BA645" w14:textId="65D35B56" w:rsidR="00675D03" w:rsidRPr="00F7104C" w:rsidRDefault="00C542C8" w:rsidP="00C542C8">
            <w:pPr>
              <w:pStyle w:val="BodyText"/>
              <w:spacing w:after="240"/>
              <w:ind w:left="720"/>
              <w:rPr>
                <w:rFonts w:cs="Arial"/>
              </w:rPr>
            </w:pPr>
            <w:r w:rsidRPr="00363F96">
              <w:rPr>
                <w:rFonts w:cs="Arial"/>
              </w:rPr>
              <w:t>4.1 Supplier will</w:t>
            </w:r>
            <w:r w:rsidR="00675D03" w:rsidRPr="00F7104C">
              <w:rPr>
                <w:rFonts w:cs="Arial"/>
              </w:rPr>
              <w:t xml:space="preserve"> assist/provide reasonable assistance to </w:t>
            </w:r>
            <w:r w:rsidRPr="00F7104C">
              <w:rPr>
                <w:rFonts w:cs="Arial"/>
              </w:rPr>
              <w:t>PPG and PPG's</w:t>
            </w:r>
            <w:r w:rsidR="0058180E" w:rsidRPr="00F7104C">
              <w:rPr>
                <w:rFonts w:cs="Arial"/>
              </w:rPr>
              <w:t xml:space="preserve"> </w:t>
            </w:r>
            <w:r w:rsidRPr="00F7104C">
              <w:rPr>
                <w:rFonts w:cs="Arial"/>
              </w:rPr>
              <w:t>Affiliates</w:t>
            </w:r>
            <w:r w:rsidR="00675D03" w:rsidRPr="00F7104C">
              <w:rPr>
                <w:rFonts w:cs="Arial"/>
              </w:rPr>
              <w:t xml:space="preserve"> in:</w:t>
            </w:r>
          </w:p>
        </w:tc>
        <w:tc>
          <w:tcPr>
            <w:tcW w:w="4598" w:type="dxa"/>
          </w:tcPr>
          <w:p w14:paraId="5D468340" w14:textId="21439C9F" w:rsidR="00675D03" w:rsidRPr="00363F96" w:rsidRDefault="00A83871" w:rsidP="00F77C5F">
            <w:pPr>
              <w:pStyle w:val="BBClause2"/>
              <w:rPr>
                <w:rFonts w:cs="Arial"/>
                <w:lang w:val="pt-PT"/>
              </w:rPr>
            </w:pPr>
            <w:r w:rsidRPr="00363F96">
              <w:rPr>
                <w:rFonts w:cs="Arial"/>
                <w:lang w:val="pt-PT"/>
              </w:rPr>
              <w:t>O Prestador</w:t>
            </w:r>
            <w:r w:rsidR="00F71EC5" w:rsidRPr="00363F96">
              <w:rPr>
                <w:rFonts w:cs="Arial"/>
                <w:lang w:val="pt-PT"/>
              </w:rPr>
              <w:t xml:space="preserve"> de Serviços</w:t>
            </w:r>
            <w:r w:rsidRPr="00363F96">
              <w:rPr>
                <w:rFonts w:cs="Arial"/>
                <w:lang w:val="pt-PT"/>
              </w:rPr>
              <w:t xml:space="preserve"> </w:t>
            </w:r>
            <w:r w:rsidR="0058180E" w:rsidRPr="00363F96">
              <w:rPr>
                <w:rFonts w:cs="Arial"/>
                <w:lang w:val="pt-PT"/>
              </w:rPr>
              <w:t>deve ajudar/prestar assistência razoável</w:t>
            </w:r>
            <w:r w:rsidR="006159D3" w:rsidRPr="00363F96">
              <w:rPr>
                <w:rFonts w:cs="Arial"/>
                <w:lang w:val="pt-PT"/>
              </w:rPr>
              <w:t xml:space="preserve"> à</w:t>
            </w:r>
            <w:r w:rsidR="0058180E" w:rsidRPr="00363F96">
              <w:rPr>
                <w:rFonts w:cs="Arial"/>
                <w:lang w:val="pt-PT"/>
              </w:rPr>
              <w:t xml:space="preserve"> </w:t>
            </w:r>
            <w:r w:rsidRPr="00363F96">
              <w:rPr>
                <w:rFonts w:cs="Arial"/>
                <w:lang w:val="pt-PT"/>
              </w:rPr>
              <w:t>PPG e aos Afiliados PPG</w:t>
            </w:r>
            <w:r w:rsidR="0058180E" w:rsidRPr="00363F96">
              <w:rPr>
                <w:rFonts w:cs="Arial"/>
                <w:lang w:val="pt-PT"/>
              </w:rPr>
              <w:t xml:space="preserve"> para:</w:t>
            </w:r>
          </w:p>
        </w:tc>
      </w:tr>
      <w:tr w:rsidR="00675D03" w:rsidRPr="00F7104C" w14:paraId="3564ED61" w14:textId="77777777" w:rsidTr="00F77C5F">
        <w:trPr>
          <w:gridBefore w:val="1"/>
          <w:wBefore w:w="55" w:type="dxa"/>
        </w:trPr>
        <w:tc>
          <w:tcPr>
            <w:tcW w:w="4589" w:type="dxa"/>
          </w:tcPr>
          <w:p w14:paraId="50EB76B0" w14:textId="2BE04207" w:rsidR="00675D03" w:rsidRPr="00F7104C" w:rsidRDefault="00C542C8" w:rsidP="00675D03">
            <w:pPr>
              <w:pStyle w:val="BodyText"/>
              <w:spacing w:after="240"/>
              <w:ind w:left="1440"/>
              <w:rPr>
                <w:rFonts w:cs="Arial"/>
              </w:rPr>
            </w:pPr>
            <w:r w:rsidRPr="00F7104C">
              <w:rPr>
                <w:rFonts w:cs="Arial"/>
              </w:rPr>
              <w:t>4.1.1</w:t>
            </w:r>
            <w:r w:rsidR="00675D03" w:rsidRPr="00F7104C">
              <w:rPr>
                <w:rFonts w:cs="Arial"/>
              </w:rPr>
              <w:t xml:space="preserve">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598" w:type="dxa"/>
          </w:tcPr>
          <w:p w14:paraId="743521F7" w14:textId="6A633400" w:rsidR="00675D03" w:rsidRPr="00363F96" w:rsidRDefault="0058180E" w:rsidP="0058180E">
            <w:pPr>
              <w:pStyle w:val="BBClause3"/>
              <w:rPr>
                <w:rFonts w:cs="Arial"/>
                <w:lang w:val="pt-PT"/>
              </w:rPr>
            </w:pPr>
            <w:r w:rsidRPr="00363F96">
              <w:rPr>
                <w:rFonts w:cs="Arial"/>
                <w:lang w:val="pt-PT"/>
              </w:rPr>
              <w:t xml:space="preserve">responder a pedidos de exercício dos direitos de um </w:t>
            </w:r>
            <w:r w:rsidR="006159D3" w:rsidRPr="00F7104C">
              <w:rPr>
                <w:rFonts w:cs="Arial"/>
                <w:lang w:val="pt-PT"/>
              </w:rPr>
              <w:t xml:space="preserve">Titular </w:t>
            </w:r>
            <w:r w:rsidRPr="00363F96">
              <w:rPr>
                <w:rFonts w:cs="Arial"/>
                <w:lang w:val="pt-PT"/>
              </w:rPr>
              <w:t xml:space="preserve">dos Dados ao abrigo da Legislação sobre a Proteção de Dados e comunicações e reclamações de </w:t>
            </w:r>
            <w:r w:rsidR="006159D3" w:rsidRPr="00F7104C">
              <w:rPr>
                <w:rFonts w:cs="Arial"/>
                <w:lang w:val="pt-PT"/>
              </w:rPr>
              <w:t xml:space="preserve">Titulares </w:t>
            </w:r>
            <w:r w:rsidRPr="00363F96">
              <w:rPr>
                <w:rFonts w:cs="Arial"/>
                <w:lang w:val="pt-PT"/>
              </w:rPr>
              <w:t xml:space="preserve">dos Dados e Autoridades Supervisoras e, ainda, </w:t>
            </w:r>
            <w:r w:rsidR="00FE3AB3" w:rsidRPr="00F7104C">
              <w:rPr>
                <w:rFonts w:cs="Arial"/>
                <w:lang w:val="pt-PT"/>
              </w:rPr>
              <w:t xml:space="preserve">de </w:t>
            </w:r>
            <w:r w:rsidRPr="00F7104C">
              <w:rPr>
                <w:rFonts w:cs="Arial"/>
                <w:lang w:val="pt-PT"/>
              </w:rPr>
              <w:t>outros terceiros</w:t>
            </w:r>
            <w:r w:rsidR="00FE3AB3" w:rsidRPr="00363F96">
              <w:rPr>
                <w:rFonts w:cs="Arial"/>
                <w:lang w:val="pt-PT"/>
              </w:rPr>
              <w:t>,</w:t>
            </w:r>
            <w:r w:rsidRPr="00363F96">
              <w:rPr>
                <w:rFonts w:cs="Arial"/>
                <w:lang w:val="pt-PT"/>
              </w:rPr>
              <w:t xml:space="preserve"> em relação aos Dados Pessoais</w:t>
            </w:r>
            <w:r w:rsidR="006159D3" w:rsidRPr="00363F96">
              <w:rPr>
                <w:rFonts w:cs="Arial"/>
                <w:lang w:val="pt-PT"/>
              </w:rPr>
              <w:t xml:space="preserve"> Sujeitos Ao</w:t>
            </w:r>
            <w:r w:rsidRPr="00363F96">
              <w:rPr>
                <w:rFonts w:cs="Arial"/>
                <w:lang w:val="pt-PT"/>
              </w:rPr>
              <w:t xml:space="preserve"> Contrato, nomeadamente através de medidas técnicas e organizacionais adequadas, na medida </w:t>
            </w:r>
            <w:r w:rsidR="00EC7A36" w:rsidRPr="00363F96">
              <w:rPr>
                <w:rFonts w:cs="Arial"/>
                <w:lang w:val="pt-PT"/>
              </w:rPr>
              <w:t>em que tal seja</w:t>
            </w:r>
            <w:r w:rsidRPr="00363F96">
              <w:rPr>
                <w:rFonts w:cs="Arial"/>
                <w:lang w:val="pt-PT"/>
              </w:rPr>
              <w:t xml:space="preserve"> possível;</w:t>
            </w:r>
          </w:p>
        </w:tc>
      </w:tr>
      <w:tr w:rsidR="00675D03" w:rsidRPr="00F7104C" w14:paraId="429D0747" w14:textId="77777777" w:rsidTr="00F77C5F">
        <w:trPr>
          <w:gridBefore w:val="1"/>
          <w:wBefore w:w="55" w:type="dxa"/>
        </w:trPr>
        <w:tc>
          <w:tcPr>
            <w:tcW w:w="4589" w:type="dxa"/>
          </w:tcPr>
          <w:p w14:paraId="7BF36466" w14:textId="7ACED883" w:rsidR="00675D03" w:rsidRPr="00F7104C" w:rsidRDefault="00C542C8" w:rsidP="00675D03">
            <w:pPr>
              <w:pStyle w:val="BodyText"/>
              <w:spacing w:after="240"/>
              <w:ind w:left="1440"/>
              <w:rPr>
                <w:rFonts w:cs="Arial"/>
              </w:rPr>
            </w:pPr>
            <w:r w:rsidRPr="00F7104C">
              <w:rPr>
                <w:rFonts w:cs="Arial"/>
              </w:rPr>
              <w:t>4.1.2</w:t>
            </w:r>
            <w:r w:rsidR="00675D03" w:rsidRPr="00F7104C">
              <w:rPr>
                <w:rFonts w:cs="Arial"/>
              </w:rPr>
              <w:t xml:space="preserve"> documenting any Data Security Incidents and reporting any Data Security Incidents to any Supervisory Authority and/or Data Subjects; </w:t>
            </w:r>
          </w:p>
        </w:tc>
        <w:tc>
          <w:tcPr>
            <w:tcW w:w="4598" w:type="dxa"/>
          </w:tcPr>
          <w:p w14:paraId="435F85CE" w14:textId="6C5504BC" w:rsidR="00675D03" w:rsidRPr="00363F96" w:rsidRDefault="00790293" w:rsidP="00790293">
            <w:pPr>
              <w:pStyle w:val="BBClause3"/>
              <w:rPr>
                <w:rFonts w:cs="Arial"/>
                <w:lang w:val="pt-PT"/>
              </w:rPr>
            </w:pPr>
            <w:r w:rsidRPr="00363F96">
              <w:rPr>
                <w:rFonts w:cs="Arial"/>
                <w:lang w:val="pt-PT"/>
              </w:rPr>
              <w:t xml:space="preserve">documentar quaisquer Incidentes de Segurança de Dados e reportar Incidentes de Segurança de Dados a uma Autoridade Supervisora e/ou </w:t>
            </w:r>
            <w:r w:rsidR="00B309B3" w:rsidRPr="00363F96">
              <w:rPr>
                <w:rFonts w:cs="Arial"/>
                <w:lang w:val="pt-PT"/>
              </w:rPr>
              <w:t xml:space="preserve">aos </w:t>
            </w:r>
            <w:r w:rsidR="006159D3" w:rsidRPr="00363F96">
              <w:rPr>
                <w:rFonts w:cs="Arial"/>
                <w:lang w:val="pt-PT"/>
              </w:rPr>
              <w:t xml:space="preserve">Titulares </w:t>
            </w:r>
            <w:r w:rsidRPr="00363F96">
              <w:rPr>
                <w:rFonts w:cs="Arial"/>
                <w:lang w:val="pt-PT"/>
              </w:rPr>
              <w:t xml:space="preserve">dos Dados; </w:t>
            </w:r>
          </w:p>
        </w:tc>
      </w:tr>
      <w:tr w:rsidR="00675D03" w:rsidRPr="00F7104C" w14:paraId="7EDA8D7D" w14:textId="77777777" w:rsidTr="00F77C5F">
        <w:trPr>
          <w:gridBefore w:val="1"/>
          <w:wBefore w:w="55" w:type="dxa"/>
        </w:trPr>
        <w:tc>
          <w:tcPr>
            <w:tcW w:w="4589" w:type="dxa"/>
          </w:tcPr>
          <w:p w14:paraId="1D2D07A9" w14:textId="62DB710F" w:rsidR="00675D03" w:rsidRPr="00F7104C" w:rsidRDefault="00C542C8" w:rsidP="00675D03">
            <w:pPr>
              <w:pStyle w:val="BodyText"/>
              <w:spacing w:after="240"/>
              <w:ind w:left="1440"/>
              <w:rPr>
                <w:rFonts w:cs="Arial"/>
              </w:rPr>
            </w:pPr>
            <w:r w:rsidRPr="00F7104C">
              <w:rPr>
                <w:rFonts w:cs="Arial"/>
              </w:rPr>
              <w:t>4.1.3</w:t>
            </w:r>
            <w:r w:rsidR="00675D03" w:rsidRPr="00F7104C">
              <w:rPr>
                <w:rFonts w:cs="Arial"/>
              </w:rPr>
              <w:t xml:space="preserve"> conducting privacy impact assessments of any Processing operations and consulting with Supervisory Authorities, Data Subjects and their representatives accordingly</w:t>
            </w:r>
            <w:r w:rsidRPr="00F7104C">
              <w:rPr>
                <w:rFonts w:cs="Arial"/>
              </w:rPr>
              <w:t>; and</w:t>
            </w:r>
          </w:p>
        </w:tc>
        <w:tc>
          <w:tcPr>
            <w:tcW w:w="4598" w:type="dxa"/>
          </w:tcPr>
          <w:p w14:paraId="638BA234" w14:textId="7C686908" w:rsidR="00675D03" w:rsidRPr="00363F96" w:rsidRDefault="00790293" w:rsidP="00790293">
            <w:pPr>
              <w:pStyle w:val="BBClause3"/>
              <w:rPr>
                <w:rFonts w:cs="Arial"/>
                <w:lang w:val="pt-PT"/>
              </w:rPr>
            </w:pPr>
            <w:r w:rsidRPr="00363F96">
              <w:rPr>
                <w:rFonts w:cs="Arial"/>
                <w:lang w:val="pt-PT"/>
              </w:rPr>
              <w:t xml:space="preserve">realizar avaliações de impacto sobre operações de </w:t>
            </w:r>
            <w:r w:rsidR="006159D3" w:rsidRPr="00363F96">
              <w:rPr>
                <w:rFonts w:cs="Arial"/>
                <w:lang w:val="pt-PT"/>
              </w:rPr>
              <w:t xml:space="preserve">Tratamento </w:t>
            </w:r>
            <w:r w:rsidRPr="00363F96">
              <w:rPr>
                <w:rFonts w:cs="Arial"/>
                <w:lang w:val="pt-PT"/>
              </w:rPr>
              <w:t xml:space="preserve">e comunicar com Autoridades Supervisoras, </w:t>
            </w:r>
            <w:r w:rsidR="006159D3" w:rsidRPr="00363F96">
              <w:rPr>
                <w:rFonts w:cs="Arial"/>
                <w:lang w:val="pt-PT"/>
              </w:rPr>
              <w:t xml:space="preserve">Titulares </w:t>
            </w:r>
            <w:r w:rsidRPr="00363F96">
              <w:rPr>
                <w:rFonts w:cs="Arial"/>
                <w:lang w:val="pt-PT"/>
              </w:rPr>
              <w:t>dos Dados e respetivos representantes, em conformidade</w:t>
            </w:r>
            <w:r w:rsidR="00DD7265" w:rsidRPr="00363F96">
              <w:rPr>
                <w:rFonts w:cs="Arial"/>
                <w:lang w:val="pt-PT"/>
              </w:rPr>
              <w:t>, e</w:t>
            </w:r>
          </w:p>
        </w:tc>
      </w:tr>
      <w:tr w:rsidR="00675D03" w:rsidRPr="00F7104C" w14:paraId="45516511" w14:textId="77777777" w:rsidTr="00F77C5F">
        <w:trPr>
          <w:gridBefore w:val="1"/>
          <w:wBefore w:w="55" w:type="dxa"/>
        </w:trPr>
        <w:tc>
          <w:tcPr>
            <w:tcW w:w="4589" w:type="dxa"/>
          </w:tcPr>
          <w:p w14:paraId="2172E421" w14:textId="2702C80F" w:rsidR="00675D03" w:rsidRPr="00F7104C" w:rsidRDefault="00C542C8" w:rsidP="00C542C8">
            <w:pPr>
              <w:pStyle w:val="BodyText"/>
              <w:spacing w:after="240"/>
              <w:ind w:left="1440"/>
              <w:rPr>
                <w:rFonts w:cs="Arial"/>
              </w:rPr>
            </w:pPr>
            <w:r w:rsidRPr="00F7104C">
              <w:rPr>
                <w:rFonts w:cs="Arial"/>
              </w:rPr>
              <w:t>4.1.4</w:t>
            </w:r>
            <w:r w:rsidR="00675D03" w:rsidRPr="00F7104C">
              <w:rPr>
                <w:rFonts w:cs="Arial"/>
              </w:rPr>
              <w:t xml:space="preserve"> </w:t>
            </w:r>
            <w:proofErr w:type="gramStart"/>
            <w:r w:rsidR="00675D03" w:rsidRPr="00F7104C">
              <w:rPr>
                <w:rFonts w:cs="Arial"/>
              </w:rPr>
              <w:t>taking</w:t>
            </w:r>
            <w:proofErr w:type="gramEnd"/>
            <w:r w:rsidR="00675D03" w:rsidRPr="00F7104C">
              <w:rPr>
                <w:rFonts w:cs="Arial"/>
              </w:rPr>
              <w:t xml:space="preserve"> measures to address Data Security Incidents, including without </w:t>
            </w:r>
            <w:r w:rsidR="00675D03" w:rsidRPr="00F7104C">
              <w:rPr>
                <w:rFonts w:cs="Arial"/>
              </w:rPr>
              <w:lastRenderedPageBreak/>
              <w:t>limitation, where appropriate, measures to mitigate their possible adverse effects</w:t>
            </w:r>
            <w:r w:rsidRPr="00F7104C">
              <w:rPr>
                <w:rFonts w:cs="Arial"/>
              </w:rPr>
              <w:t>.</w:t>
            </w:r>
          </w:p>
        </w:tc>
        <w:tc>
          <w:tcPr>
            <w:tcW w:w="4598" w:type="dxa"/>
          </w:tcPr>
          <w:p w14:paraId="4FA6993C" w14:textId="77777777" w:rsidR="00675D03" w:rsidRPr="00363F96" w:rsidRDefault="00790293" w:rsidP="00790293">
            <w:pPr>
              <w:pStyle w:val="BBClause3"/>
              <w:rPr>
                <w:rFonts w:cs="Arial"/>
                <w:lang w:val="pt-PT"/>
              </w:rPr>
            </w:pPr>
            <w:r w:rsidRPr="00363F96">
              <w:rPr>
                <w:rFonts w:cs="Arial"/>
                <w:lang w:val="pt-PT"/>
              </w:rPr>
              <w:lastRenderedPageBreak/>
              <w:t xml:space="preserve">tomar medidas para solucionar Incidentes de Segurança de Dados, </w:t>
            </w:r>
            <w:r w:rsidRPr="00363F96">
              <w:rPr>
                <w:rFonts w:cs="Arial"/>
                <w:lang w:val="pt-PT"/>
              </w:rPr>
              <w:lastRenderedPageBreak/>
              <w:t xml:space="preserve">nomeadamente, conforme apropriado, medidas para mitigar possíveis efeitos adversos; </w:t>
            </w:r>
            <w:r w:rsidRPr="00363F96">
              <w:rPr>
                <w:rFonts w:cs="Arial"/>
                <w:strike/>
                <w:lang w:val="pt-PT"/>
              </w:rPr>
              <w:t>e</w:t>
            </w:r>
          </w:p>
        </w:tc>
      </w:tr>
      <w:tr w:rsidR="00C542C8" w:rsidRPr="00F7104C" w14:paraId="2EE10E4E" w14:textId="77777777" w:rsidTr="00F77C5F">
        <w:trPr>
          <w:gridBefore w:val="1"/>
          <w:wBefore w:w="55" w:type="dxa"/>
        </w:trPr>
        <w:tc>
          <w:tcPr>
            <w:tcW w:w="4589" w:type="dxa"/>
          </w:tcPr>
          <w:p w14:paraId="5E9F27F2" w14:textId="77777777" w:rsidR="00C542C8" w:rsidRPr="00F7104C" w:rsidDel="00C542C8" w:rsidRDefault="00C542C8" w:rsidP="00363F96">
            <w:pPr>
              <w:pStyle w:val="BBHeading1"/>
              <w:rPr>
                <w:rFonts w:cs="Arial"/>
              </w:rPr>
            </w:pPr>
            <w:r w:rsidRPr="00F7104C">
              <w:rPr>
                <w:rFonts w:cs="Arial"/>
              </w:rPr>
              <w:lastRenderedPageBreak/>
              <w:t>appointment of subprocessors</w:t>
            </w:r>
          </w:p>
        </w:tc>
        <w:tc>
          <w:tcPr>
            <w:tcW w:w="4598" w:type="dxa"/>
          </w:tcPr>
          <w:p w14:paraId="1ACC68E6" w14:textId="77777777" w:rsidR="00C542C8" w:rsidRPr="00363F96" w:rsidRDefault="00CB0EA8" w:rsidP="00CB0EA8">
            <w:pPr>
              <w:pStyle w:val="BBHeading1"/>
              <w:numPr>
                <w:ilvl w:val="0"/>
                <w:numId w:val="0"/>
              </w:numPr>
              <w:rPr>
                <w:rFonts w:cs="Arial"/>
              </w:rPr>
            </w:pPr>
            <w:r w:rsidRPr="00363F96">
              <w:rPr>
                <w:rFonts w:cs="Arial"/>
              </w:rPr>
              <w:t xml:space="preserve">5. </w:t>
            </w:r>
            <w:r w:rsidR="00DD7265" w:rsidRPr="00363F96">
              <w:rPr>
                <w:rFonts w:cs="Arial"/>
              </w:rPr>
              <w:t>designação dos subcontratantes</w:t>
            </w:r>
          </w:p>
        </w:tc>
      </w:tr>
      <w:tr w:rsidR="00C542C8" w:rsidRPr="00F7104C" w14:paraId="5E8A4490" w14:textId="77777777" w:rsidTr="00F77C5F">
        <w:trPr>
          <w:gridBefore w:val="1"/>
          <w:wBefore w:w="55" w:type="dxa"/>
        </w:trPr>
        <w:tc>
          <w:tcPr>
            <w:tcW w:w="4589" w:type="dxa"/>
          </w:tcPr>
          <w:p w14:paraId="0AEE9C82" w14:textId="77777777" w:rsidR="00C542C8" w:rsidRPr="00363F96" w:rsidRDefault="00B405FF" w:rsidP="00363F96">
            <w:pPr>
              <w:pStyle w:val="BBClause2"/>
              <w:rPr>
                <w:rFonts w:cs="Arial"/>
              </w:rPr>
            </w:pPr>
            <w:r w:rsidRPr="00F7104C">
              <w:rPr>
                <w:rFonts w:cs="Arial"/>
              </w:rPr>
              <w:t xml:space="preserve">PPG agrees that the Supplier may engage </w:t>
            </w:r>
            <w:r w:rsidRPr="00363F96">
              <w:rPr>
                <w:rFonts w:cs="Arial"/>
              </w:rPr>
              <w:t>Sub-Processors for the purposes of Processing Agreement Personal Data, provided that:</w:t>
            </w:r>
          </w:p>
        </w:tc>
        <w:tc>
          <w:tcPr>
            <w:tcW w:w="4598" w:type="dxa"/>
          </w:tcPr>
          <w:p w14:paraId="7EF6D65A" w14:textId="30C1B022" w:rsidR="00C542C8" w:rsidRPr="00363F96" w:rsidRDefault="006159D3">
            <w:pPr>
              <w:pStyle w:val="BBClause2"/>
              <w:numPr>
                <w:ilvl w:val="1"/>
                <w:numId w:val="33"/>
              </w:numPr>
              <w:rPr>
                <w:rFonts w:cs="Arial"/>
                <w:lang w:val="pt-PT"/>
              </w:rPr>
            </w:pPr>
            <w:r w:rsidRPr="00363F96">
              <w:rPr>
                <w:rFonts w:cs="Arial"/>
                <w:lang w:val="pt-PT"/>
              </w:rPr>
              <w:t xml:space="preserve">A </w:t>
            </w:r>
            <w:r w:rsidR="00DD7265" w:rsidRPr="00363F96">
              <w:rPr>
                <w:rFonts w:cs="Arial"/>
                <w:lang w:val="pt-PT"/>
              </w:rPr>
              <w:t>PPG concorda que o Prestador</w:t>
            </w:r>
            <w:r w:rsidR="00C47FA6" w:rsidRPr="00363F96">
              <w:rPr>
                <w:rFonts w:cs="Arial"/>
                <w:lang w:val="pt-PT"/>
              </w:rPr>
              <w:t xml:space="preserve"> de Serviços</w:t>
            </w:r>
            <w:r w:rsidR="00DD7265" w:rsidRPr="00363F96">
              <w:rPr>
                <w:rFonts w:cs="Arial"/>
                <w:lang w:val="pt-PT"/>
              </w:rPr>
              <w:t xml:space="preserve"> </w:t>
            </w:r>
            <w:r w:rsidR="0000738C" w:rsidRPr="00363F96">
              <w:rPr>
                <w:rFonts w:cs="Arial"/>
                <w:lang w:val="pt-PT"/>
              </w:rPr>
              <w:t>pode</w:t>
            </w:r>
            <w:r w:rsidR="00C47FA6" w:rsidRPr="00363F96">
              <w:rPr>
                <w:rFonts w:cs="Arial"/>
                <w:lang w:val="pt-PT"/>
              </w:rPr>
              <w:t xml:space="preserve"> contratar </w:t>
            </w:r>
            <w:r w:rsidR="00166AA0" w:rsidRPr="00363F96">
              <w:rPr>
                <w:rFonts w:cs="Arial"/>
                <w:lang w:val="pt-PT"/>
              </w:rPr>
              <w:t xml:space="preserve"> Subcontratantes </w:t>
            </w:r>
            <w:r w:rsidR="0000738C" w:rsidRPr="00363F96">
              <w:rPr>
                <w:rFonts w:cs="Arial"/>
                <w:lang w:val="pt-PT"/>
              </w:rPr>
              <w:t xml:space="preserve">Ulteriores </w:t>
            </w:r>
            <w:r w:rsidR="00DD7265" w:rsidRPr="00363F96">
              <w:rPr>
                <w:rFonts w:cs="Arial"/>
                <w:lang w:val="pt-PT"/>
              </w:rPr>
              <w:t>para o</w:t>
            </w:r>
            <w:r w:rsidR="00166AA0" w:rsidRPr="00363F96">
              <w:rPr>
                <w:rFonts w:cs="Arial"/>
                <w:lang w:val="pt-PT"/>
              </w:rPr>
              <w:t>Tratamento de D</w:t>
            </w:r>
            <w:r w:rsidR="00DD7265" w:rsidRPr="00363F96">
              <w:rPr>
                <w:rFonts w:cs="Arial"/>
                <w:lang w:val="pt-PT"/>
              </w:rPr>
              <w:t xml:space="preserve">ados </w:t>
            </w:r>
            <w:r w:rsidR="00166AA0" w:rsidRPr="00363F96">
              <w:rPr>
                <w:rFonts w:cs="Arial"/>
                <w:lang w:val="pt-PT"/>
              </w:rPr>
              <w:t>Pessoais Sujeitos Ao C</w:t>
            </w:r>
            <w:r w:rsidR="00DD7265" w:rsidRPr="00363F96">
              <w:rPr>
                <w:rFonts w:cs="Arial"/>
                <w:lang w:val="pt-PT"/>
              </w:rPr>
              <w:t>ontrato, desde que:</w:t>
            </w:r>
          </w:p>
        </w:tc>
      </w:tr>
      <w:tr w:rsidR="00B405FF" w:rsidRPr="00F7104C" w14:paraId="2CFDEEA6" w14:textId="77777777" w:rsidTr="00F77C5F">
        <w:trPr>
          <w:gridBefore w:val="1"/>
          <w:wBefore w:w="55" w:type="dxa"/>
        </w:trPr>
        <w:tc>
          <w:tcPr>
            <w:tcW w:w="4589" w:type="dxa"/>
          </w:tcPr>
          <w:p w14:paraId="79752A8A" w14:textId="77777777" w:rsidR="00B405FF" w:rsidRPr="00363F96" w:rsidRDefault="00B405FF" w:rsidP="00363F96">
            <w:pPr>
              <w:pStyle w:val="BBClause3"/>
              <w:rPr>
                <w:rFonts w:cs="Arial"/>
              </w:rPr>
            </w:pPr>
            <w:r w:rsidRPr="00F7104C">
              <w:rPr>
                <w:rFonts w:cs="Arial"/>
              </w:rPr>
              <w:t>the Supplier shall only engage Sub-Processors which provide sufficient guarantees to implement appropriate technical and organisational measures to ensure that the Processing is done in accordance with this Agreement and PPG's, and Sub-Processor's, obligations</w:t>
            </w:r>
            <w:r w:rsidRPr="00363F96">
              <w:rPr>
                <w:rFonts w:cs="Arial"/>
              </w:rPr>
              <w:t xml:space="preserve"> under Data Protection Laws; and</w:t>
            </w:r>
          </w:p>
          <w:p w14:paraId="1EEDF55C" w14:textId="6DC1921A" w:rsidR="00B405FF" w:rsidRPr="00363F96" w:rsidRDefault="00B405FF" w:rsidP="00F77C5F">
            <w:pPr>
              <w:pStyle w:val="BBClause3"/>
              <w:numPr>
                <w:ilvl w:val="0"/>
                <w:numId w:val="0"/>
              </w:numPr>
              <w:ind w:left="1622"/>
              <w:rPr>
                <w:rFonts w:cs="Arial"/>
              </w:rPr>
            </w:pPr>
          </w:p>
        </w:tc>
        <w:tc>
          <w:tcPr>
            <w:tcW w:w="4598" w:type="dxa"/>
          </w:tcPr>
          <w:p w14:paraId="29EA7C67" w14:textId="2CE23904" w:rsidR="00B405FF" w:rsidRPr="00363F96" w:rsidRDefault="00DD7265" w:rsidP="00DD7265">
            <w:pPr>
              <w:pStyle w:val="BBClause3"/>
              <w:numPr>
                <w:ilvl w:val="2"/>
                <w:numId w:val="34"/>
              </w:numPr>
              <w:rPr>
                <w:rFonts w:cs="Arial"/>
                <w:lang w:val="pt-PT"/>
              </w:rPr>
            </w:pPr>
            <w:r w:rsidRPr="00363F96">
              <w:rPr>
                <w:rFonts w:cs="Arial"/>
                <w:lang w:val="pt-PT"/>
              </w:rPr>
              <w:t xml:space="preserve"> o Prestador</w:t>
            </w:r>
            <w:r w:rsidR="00C47FA6" w:rsidRPr="00363F96">
              <w:rPr>
                <w:rFonts w:cs="Arial"/>
                <w:lang w:val="pt-PT"/>
              </w:rPr>
              <w:t xml:space="preserve"> de Serviços</w:t>
            </w:r>
            <w:r w:rsidRPr="00363F96">
              <w:rPr>
                <w:rFonts w:cs="Arial"/>
                <w:lang w:val="pt-PT"/>
              </w:rPr>
              <w:t xml:space="preserve"> apenas </w:t>
            </w:r>
            <w:r w:rsidR="00C47FA6" w:rsidRPr="00363F96">
              <w:rPr>
                <w:rFonts w:cs="Arial"/>
                <w:lang w:val="pt-PT"/>
              </w:rPr>
              <w:t>contrate</w:t>
            </w:r>
            <w:r w:rsidR="00166AA0" w:rsidRPr="00363F96">
              <w:rPr>
                <w:rFonts w:cs="Arial"/>
                <w:lang w:val="pt-PT"/>
              </w:rPr>
              <w:t xml:space="preserve"> </w:t>
            </w:r>
            <w:r w:rsidR="00C47FA6" w:rsidRPr="00363F96">
              <w:rPr>
                <w:rFonts w:cs="Arial"/>
                <w:lang w:val="pt-PT"/>
              </w:rPr>
              <w:t xml:space="preserve"> </w:t>
            </w:r>
            <w:r w:rsidR="00166AA0" w:rsidRPr="00363F96">
              <w:rPr>
                <w:rFonts w:cs="Arial"/>
                <w:lang w:val="pt-PT"/>
              </w:rPr>
              <w:t>Subcontratantes</w:t>
            </w:r>
            <w:r w:rsidR="00EC7A36" w:rsidRPr="00363F96">
              <w:rPr>
                <w:rFonts w:cs="Arial"/>
                <w:lang w:val="pt-PT"/>
              </w:rPr>
              <w:t xml:space="preserve"> Ulteriores</w:t>
            </w:r>
            <w:r w:rsidR="00166AA0" w:rsidRPr="00363F96">
              <w:rPr>
                <w:rFonts w:cs="Arial"/>
                <w:lang w:val="pt-PT"/>
              </w:rPr>
              <w:t xml:space="preserve"> </w:t>
            </w:r>
            <w:r w:rsidRPr="00363F96">
              <w:rPr>
                <w:rFonts w:cs="Arial"/>
                <w:lang w:val="pt-PT"/>
              </w:rPr>
              <w:t xml:space="preserve">que forneçam garantias suficientes para implementar medidas técnicas e organizacionais apropriadas para garantir que o </w:t>
            </w:r>
            <w:r w:rsidR="00166AA0" w:rsidRPr="00363F96">
              <w:rPr>
                <w:rFonts w:cs="Arial"/>
                <w:lang w:val="pt-PT"/>
              </w:rPr>
              <w:t>Tratament</w:t>
            </w:r>
            <w:r w:rsidRPr="00363F96">
              <w:rPr>
                <w:rFonts w:cs="Arial"/>
                <w:lang w:val="pt-PT"/>
              </w:rPr>
              <w:t xml:space="preserve">o seja realizado de acordo com este </w:t>
            </w:r>
            <w:r w:rsidR="00166AA0" w:rsidRPr="00363F96">
              <w:rPr>
                <w:rFonts w:cs="Arial"/>
                <w:lang w:val="pt-PT"/>
              </w:rPr>
              <w:t>Contrato e com as obrigações da</w:t>
            </w:r>
            <w:r w:rsidR="001B5DFD" w:rsidRPr="00363F96">
              <w:rPr>
                <w:rFonts w:cs="Arial"/>
                <w:lang w:val="pt-PT"/>
              </w:rPr>
              <w:t xml:space="preserve"> </w:t>
            </w:r>
            <w:r w:rsidRPr="00363F96">
              <w:rPr>
                <w:rFonts w:cs="Arial"/>
                <w:lang w:val="pt-PT"/>
              </w:rPr>
              <w:t>PPG e</w:t>
            </w:r>
            <w:r w:rsidR="001B5DFD" w:rsidRPr="00363F96">
              <w:rPr>
                <w:rFonts w:cs="Arial"/>
                <w:lang w:val="pt-PT"/>
              </w:rPr>
              <w:t xml:space="preserve"> dos</w:t>
            </w:r>
            <w:r w:rsidR="00166AA0" w:rsidRPr="00363F96">
              <w:rPr>
                <w:rFonts w:cs="Arial"/>
                <w:lang w:val="pt-PT"/>
              </w:rPr>
              <w:t xml:space="preserve"> Subcontratantes</w:t>
            </w:r>
            <w:r w:rsidR="0000738C" w:rsidRPr="00363F96">
              <w:rPr>
                <w:rFonts w:cs="Arial"/>
                <w:lang w:val="pt-PT"/>
              </w:rPr>
              <w:t xml:space="preserve"> Ulteriores</w:t>
            </w:r>
            <w:r w:rsidRPr="00363F96">
              <w:rPr>
                <w:rFonts w:cs="Arial"/>
                <w:lang w:val="pt-PT"/>
              </w:rPr>
              <w:t xml:space="preserve"> </w:t>
            </w:r>
            <w:r w:rsidR="00EE5AE7" w:rsidRPr="00363F96">
              <w:rPr>
                <w:rFonts w:cs="Arial"/>
                <w:lang w:val="pt-PT"/>
              </w:rPr>
              <w:t>resultantes</w:t>
            </w:r>
            <w:r w:rsidR="007C2DA0" w:rsidRPr="00363F96">
              <w:rPr>
                <w:rFonts w:cs="Arial"/>
                <w:lang w:val="pt-PT"/>
              </w:rPr>
              <w:t xml:space="preserve"> da Legislação sobre a</w:t>
            </w:r>
            <w:r w:rsidR="001B5DFD" w:rsidRPr="00363F96">
              <w:rPr>
                <w:rFonts w:cs="Arial"/>
                <w:lang w:val="pt-PT"/>
              </w:rPr>
              <w:t xml:space="preserve"> </w:t>
            </w:r>
            <w:r w:rsidRPr="00363F96">
              <w:rPr>
                <w:rFonts w:cs="Arial"/>
                <w:lang w:val="pt-PT"/>
              </w:rPr>
              <w:t>Proteção de Dados;</w:t>
            </w:r>
            <w:r w:rsidR="001B5DFD" w:rsidRPr="00363F96">
              <w:rPr>
                <w:rFonts w:cs="Arial"/>
                <w:lang w:val="pt-PT"/>
              </w:rPr>
              <w:t xml:space="preserve"> e</w:t>
            </w:r>
          </w:p>
          <w:p w14:paraId="23B334D1" w14:textId="5C0959D4" w:rsidR="001B5DFD" w:rsidRPr="00363F96" w:rsidRDefault="001B5DFD" w:rsidP="00F77C5F">
            <w:pPr>
              <w:pStyle w:val="BBClause3"/>
              <w:numPr>
                <w:ilvl w:val="0"/>
                <w:numId w:val="0"/>
              </w:numPr>
              <w:ind w:left="1622"/>
              <w:rPr>
                <w:rFonts w:cs="Arial"/>
                <w:lang w:val="pt-PT"/>
              </w:rPr>
            </w:pPr>
          </w:p>
        </w:tc>
      </w:tr>
      <w:tr w:rsidR="00F77C5F" w:rsidRPr="00F7104C" w14:paraId="2FB7A686" w14:textId="77777777" w:rsidTr="00F77C5F">
        <w:trPr>
          <w:gridBefore w:val="1"/>
          <w:wBefore w:w="55" w:type="dxa"/>
        </w:trPr>
        <w:tc>
          <w:tcPr>
            <w:tcW w:w="4589" w:type="dxa"/>
          </w:tcPr>
          <w:p w14:paraId="1F83889E" w14:textId="2835843A" w:rsidR="00F77C5F" w:rsidRPr="00F7104C" w:rsidRDefault="00F77C5F" w:rsidP="00F77C5F">
            <w:pPr>
              <w:pStyle w:val="BBClause3"/>
              <w:numPr>
                <w:ilvl w:val="0"/>
                <w:numId w:val="0"/>
              </w:numPr>
              <w:ind w:left="1440"/>
              <w:rPr>
                <w:rFonts w:cs="Arial"/>
              </w:rPr>
            </w:pPr>
            <w:r>
              <w:rPr>
                <w:rFonts w:cs="Arial"/>
              </w:rPr>
              <w:t xml:space="preserve">5.1.2 </w:t>
            </w:r>
            <w:proofErr w:type="gramStart"/>
            <w:r w:rsidRPr="00363F96">
              <w:rPr>
                <w:rFonts w:cs="Arial"/>
              </w:rPr>
              <w:t>the</w:t>
            </w:r>
            <w:proofErr w:type="gramEnd"/>
            <w:r w:rsidRPr="00363F96">
              <w:rPr>
                <w:rFonts w:cs="Arial"/>
              </w:rPr>
              <w:t xml:space="preserve"> Supplier may at any time appoint a new Sub-Processor provided that PPG is given 15 working days prior notice and PPG does not object to such changes within that timeframe. If PPG objects to the appointment of a new Sub-Processor within such period, PPG may, by providing written notice to Supplier, terminate the </w:t>
            </w:r>
            <w:proofErr w:type="gramStart"/>
            <w:r w:rsidRPr="00363F96">
              <w:rPr>
                <w:rFonts w:cs="Arial"/>
              </w:rPr>
              <w:t>Service which</w:t>
            </w:r>
            <w:proofErr w:type="gramEnd"/>
            <w:r w:rsidRPr="00363F96">
              <w:rPr>
                <w:rFonts w:cs="Arial"/>
              </w:rPr>
              <w:t xml:space="preserve"> cannot be provided by Supplier without use of the objected-to Sub-Processor.</w:t>
            </w:r>
          </w:p>
        </w:tc>
        <w:tc>
          <w:tcPr>
            <w:tcW w:w="4598" w:type="dxa"/>
          </w:tcPr>
          <w:p w14:paraId="141CCB80" w14:textId="6DC806F5" w:rsidR="00F77C5F" w:rsidRPr="00363F96" w:rsidRDefault="00F77C5F" w:rsidP="00DD7265">
            <w:pPr>
              <w:pStyle w:val="BBClause3"/>
              <w:numPr>
                <w:ilvl w:val="2"/>
                <w:numId w:val="34"/>
              </w:numPr>
              <w:rPr>
                <w:rFonts w:cs="Arial"/>
                <w:lang w:val="pt-PT"/>
              </w:rPr>
            </w:pPr>
            <w:r w:rsidRPr="00363F96">
              <w:rPr>
                <w:rFonts w:cs="Arial"/>
                <w:lang w:val="pt-PT"/>
              </w:rPr>
              <w:t xml:space="preserve">o Prestador de Serviços poderá, a qualquer momento, designar um novo Subcontratante Ulterior desde que a PPG receba um aviso prévio de 15 dias úteis e não se oponha a essa alteração dentro desse prazo. Se a PPG se opuser à designação do Subcontratante Ulterior dentro desse período, a PPG poderá, mediante notificação por escrito ao Prestador de Serviços,  cancelar o Serviço, o qual não poderá ser prestado pelo Prestador de Serviços </w:t>
            </w:r>
            <w:r w:rsidRPr="00363F96">
              <w:rPr>
                <w:rFonts w:cs="Arial"/>
                <w:lang w:val="pt-PT"/>
              </w:rPr>
              <w:lastRenderedPageBreak/>
              <w:t>sem o   Subcontratante Ulteriornão aprovado.</w:t>
            </w:r>
          </w:p>
        </w:tc>
      </w:tr>
      <w:tr w:rsidR="00B839D1" w:rsidRPr="00F7104C" w14:paraId="303E30CF" w14:textId="77777777" w:rsidTr="00F77C5F">
        <w:trPr>
          <w:gridBefore w:val="1"/>
          <w:wBefore w:w="55" w:type="dxa"/>
        </w:trPr>
        <w:tc>
          <w:tcPr>
            <w:tcW w:w="4589" w:type="dxa"/>
          </w:tcPr>
          <w:p w14:paraId="24B91D0A" w14:textId="41CF7FF9" w:rsidR="00B839D1" w:rsidRPr="00363F96" w:rsidRDefault="00B839D1" w:rsidP="00363F96">
            <w:pPr>
              <w:pStyle w:val="BBClause2"/>
              <w:rPr>
                <w:rFonts w:cs="Arial"/>
              </w:rPr>
            </w:pPr>
            <w:proofErr w:type="gramStart"/>
            <w:r w:rsidRPr="00F7104C">
              <w:rPr>
                <w:rFonts w:cs="Arial"/>
              </w:rPr>
              <w:lastRenderedPageBreak/>
              <w:t xml:space="preserve">If the Supplier engages a Sub-Processor to perform any part of the Services involving the Processing of Agreement Personal Data, </w:t>
            </w:r>
            <w:r w:rsidRPr="00363F96">
              <w:rPr>
                <w:rFonts w:cs="Arial"/>
              </w:rPr>
              <w:t xml:space="preserve">the Supplier will ensure that, prior to the Processing taking place, there is a written contract in place between the Supplier and the Sub-Processor that specifies the Sub-Processor’s Processing activities and imposes on the Sub-Processor the </w:t>
            </w:r>
            <w:r w:rsidR="00FF4264" w:rsidRPr="00363F96">
              <w:rPr>
                <w:rFonts w:cs="Arial"/>
              </w:rPr>
              <w:t xml:space="preserve">equivalent </w:t>
            </w:r>
            <w:r w:rsidRPr="00363F96">
              <w:rPr>
                <w:rFonts w:cs="Arial"/>
              </w:rPr>
              <w:t xml:space="preserve">terms as those imposed on the Supplier in this </w:t>
            </w:r>
            <w:r w:rsidRPr="00363F96">
              <w:rPr>
                <w:rFonts w:cs="Arial"/>
                <w:b/>
              </w:rPr>
              <w:t>clause B</w:t>
            </w:r>
            <w:r w:rsidRPr="00363F96">
              <w:rPr>
                <w:rFonts w:cs="Arial"/>
              </w:rPr>
              <w:t>.</w:t>
            </w:r>
            <w:proofErr w:type="gramEnd"/>
            <w:r w:rsidRPr="00363F96">
              <w:rPr>
                <w:rFonts w:cs="Arial"/>
              </w:rPr>
              <w:t xml:space="preserve"> The Supplier will procure that Sub-Processors will perform all obligations set out in this </w:t>
            </w:r>
            <w:r w:rsidRPr="00363F96">
              <w:rPr>
                <w:rFonts w:cs="Arial"/>
                <w:b/>
              </w:rPr>
              <w:t>clause B</w:t>
            </w:r>
            <w:r w:rsidRPr="00363F96">
              <w:rPr>
                <w:rFonts w:cs="Arial"/>
              </w:rPr>
              <w:t xml:space="preserve"> and the Supplier will remain responsible and liable to for all acts and omissions of Sub-Processors as if they were its own.</w:t>
            </w:r>
          </w:p>
        </w:tc>
        <w:tc>
          <w:tcPr>
            <w:tcW w:w="4598" w:type="dxa"/>
          </w:tcPr>
          <w:p w14:paraId="6C9BCE17" w14:textId="36642D05" w:rsidR="00B839D1" w:rsidRPr="00363F96" w:rsidRDefault="00CB0EA8" w:rsidP="00F77C5F">
            <w:pPr>
              <w:pStyle w:val="BBClause2"/>
              <w:numPr>
                <w:ilvl w:val="0"/>
                <w:numId w:val="0"/>
              </w:numPr>
              <w:rPr>
                <w:rFonts w:cs="Arial"/>
                <w:lang w:val="pt-PT"/>
              </w:rPr>
            </w:pPr>
            <w:r w:rsidRPr="00363F96">
              <w:rPr>
                <w:rFonts w:cs="Arial"/>
                <w:lang w:val="pt-PT"/>
              </w:rPr>
              <w:t xml:space="preserve">5.2 Se o Prestador de Serviços </w:t>
            </w:r>
            <w:r w:rsidR="00EE5AE7" w:rsidRPr="00363F96">
              <w:rPr>
                <w:rFonts w:cs="Arial"/>
                <w:lang w:val="pt-PT"/>
              </w:rPr>
              <w:t>contratar</w:t>
            </w:r>
            <w:r w:rsidRPr="00363F96">
              <w:rPr>
                <w:rFonts w:cs="Arial"/>
                <w:lang w:val="pt-PT"/>
              </w:rPr>
              <w:t xml:space="preserve"> um</w:t>
            </w:r>
            <w:r w:rsidR="00EE5AE7" w:rsidRPr="00363F96">
              <w:rPr>
                <w:rFonts w:cs="Arial"/>
                <w:lang w:val="pt-PT"/>
              </w:rPr>
              <w:t xml:space="preserve"> </w:t>
            </w:r>
            <w:r w:rsidR="00166AA0" w:rsidRPr="00363F96">
              <w:rPr>
                <w:rFonts w:cs="Arial"/>
                <w:lang w:val="pt-PT"/>
              </w:rPr>
              <w:t>Subcontratante</w:t>
            </w:r>
            <w:r w:rsidR="007C2DA0" w:rsidRPr="00363F96">
              <w:rPr>
                <w:rFonts w:cs="Arial"/>
                <w:lang w:val="pt-PT"/>
              </w:rPr>
              <w:t xml:space="preserve"> Ulterior para</w:t>
            </w:r>
            <w:r w:rsidR="00672E11" w:rsidRPr="00363F96">
              <w:rPr>
                <w:rFonts w:cs="Arial"/>
                <w:lang w:val="pt-PT"/>
              </w:rPr>
              <w:t xml:space="preserve"> realizar qualquer parte dos Serviços que envolvam o Tratamento de Dados Pessoais Sujeitos Ao Contrato</w:t>
            </w:r>
            <w:r w:rsidR="00166AA0" w:rsidRPr="00363F96">
              <w:rPr>
                <w:rFonts w:cs="Arial"/>
                <w:lang w:val="pt-PT"/>
              </w:rPr>
              <w:t xml:space="preserve"> </w:t>
            </w:r>
            <w:r w:rsidRPr="00363F96">
              <w:rPr>
                <w:rFonts w:cs="Arial"/>
                <w:lang w:val="pt-PT"/>
              </w:rPr>
              <w:t>, o Prestador de Serviços deve assegurar que, antes da realização do</w:t>
            </w:r>
            <w:r w:rsidR="00EE5AE7" w:rsidRPr="00363F96">
              <w:rPr>
                <w:rFonts w:cs="Arial"/>
                <w:lang w:val="pt-PT"/>
              </w:rPr>
              <w:t xml:space="preserve"> </w:t>
            </w:r>
            <w:r w:rsidR="00166AA0" w:rsidRPr="00363F96">
              <w:rPr>
                <w:rFonts w:cs="Arial"/>
                <w:lang w:val="pt-PT"/>
              </w:rPr>
              <w:t>Tratamento</w:t>
            </w:r>
            <w:r w:rsidRPr="00363F96">
              <w:rPr>
                <w:rFonts w:cs="Arial"/>
                <w:lang w:val="pt-PT"/>
              </w:rPr>
              <w:t>, foi celebrado um contrato escrito entre o Prestador de Serviços e o</w:t>
            </w:r>
            <w:r w:rsidR="00166AA0" w:rsidRPr="00363F96">
              <w:rPr>
                <w:rFonts w:cs="Arial"/>
                <w:lang w:val="pt-PT"/>
              </w:rPr>
              <w:t xml:space="preserve"> Subcontratante</w:t>
            </w:r>
            <w:r w:rsidR="007C2DA0" w:rsidRPr="00363F96">
              <w:rPr>
                <w:rFonts w:cs="Arial"/>
                <w:lang w:val="pt-PT"/>
              </w:rPr>
              <w:t xml:space="preserve"> Ulterior</w:t>
            </w:r>
            <w:r w:rsidRPr="00363F96">
              <w:rPr>
                <w:rFonts w:cs="Arial"/>
                <w:lang w:val="pt-PT"/>
              </w:rPr>
              <w:t>, que especifique as atividades de</w:t>
            </w:r>
            <w:r w:rsidR="00166AA0" w:rsidRPr="00363F96">
              <w:rPr>
                <w:rFonts w:cs="Arial"/>
                <w:lang w:val="pt-PT"/>
              </w:rPr>
              <w:t xml:space="preserve"> Tratamento</w:t>
            </w:r>
            <w:r w:rsidRPr="00363F96">
              <w:rPr>
                <w:rFonts w:cs="Arial"/>
                <w:lang w:val="pt-PT"/>
              </w:rPr>
              <w:t xml:space="preserve"> do </w:t>
            </w:r>
            <w:r w:rsidR="00166AA0" w:rsidRPr="00363F96">
              <w:rPr>
                <w:rFonts w:cs="Arial"/>
                <w:lang w:val="pt-PT"/>
              </w:rPr>
              <w:t xml:space="preserve">Subcontratante </w:t>
            </w:r>
            <w:r w:rsidR="007C2DA0" w:rsidRPr="00363F96">
              <w:rPr>
                <w:rFonts w:cs="Arial"/>
                <w:lang w:val="pt-PT"/>
              </w:rPr>
              <w:t xml:space="preserve">Ulterior </w:t>
            </w:r>
            <w:r w:rsidRPr="00363F96">
              <w:rPr>
                <w:rFonts w:cs="Arial"/>
                <w:lang w:val="pt-PT"/>
              </w:rPr>
              <w:t xml:space="preserve">e que imponha ao </w:t>
            </w:r>
            <w:r w:rsidR="00166AA0" w:rsidRPr="00363F96">
              <w:rPr>
                <w:rFonts w:cs="Arial"/>
                <w:lang w:val="pt-PT"/>
              </w:rPr>
              <w:t>Subcontratante</w:t>
            </w:r>
            <w:r w:rsidR="007C2DA0" w:rsidRPr="00363F96">
              <w:rPr>
                <w:rFonts w:cs="Arial"/>
                <w:lang w:val="pt-PT"/>
              </w:rPr>
              <w:t xml:space="preserve"> Ulterior</w:t>
            </w:r>
            <w:r w:rsidR="00166AA0" w:rsidRPr="00363F96">
              <w:rPr>
                <w:rFonts w:cs="Arial"/>
                <w:lang w:val="pt-PT"/>
              </w:rPr>
              <w:t xml:space="preserve"> </w:t>
            </w:r>
            <w:r w:rsidRPr="00363F96">
              <w:rPr>
                <w:rFonts w:cs="Arial"/>
                <w:lang w:val="pt-PT"/>
              </w:rPr>
              <w:t>termos</w:t>
            </w:r>
            <w:r w:rsidR="00EB3D3C" w:rsidRPr="00363F96">
              <w:rPr>
                <w:rFonts w:cs="Arial"/>
                <w:lang w:val="pt-PT"/>
              </w:rPr>
              <w:t xml:space="preserve"> equivalentes aos</w:t>
            </w:r>
            <w:r w:rsidRPr="00363F96">
              <w:rPr>
                <w:rFonts w:cs="Arial"/>
                <w:lang w:val="pt-PT"/>
              </w:rPr>
              <w:t xml:space="preserve"> impostos ao Prestador de Serviços no âmbito da presente </w:t>
            </w:r>
            <w:r w:rsidRPr="00363F96">
              <w:rPr>
                <w:rFonts w:cs="Arial"/>
                <w:b/>
                <w:lang w:val="pt-PT"/>
              </w:rPr>
              <w:t>cláusula B</w:t>
            </w:r>
            <w:r w:rsidRPr="00363F96">
              <w:rPr>
                <w:rFonts w:cs="Arial"/>
                <w:lang w:val="pt-PT"/>
              </w:rPr>
              <w:t xml:space="preserve">. O Prestador de Serviços deve garantir que </w:t>
            </w:r>
            <w:r w:rsidR="007C2DA0" w:rsidRPr="00363F96">
              <w:rPr>
                <w:rFonts w:cs="Arial"/>
                <w:lang w:val="pt-PT"/>
              </w:rPr>
              <w:t>quaisquer</w:t>
            </w:r>
            <w:r w:rsidRPr="00363F96">
              <w:rPr>
                <w:rFonts w:cs="Arial"/>
                <w:lang w:val="pt-PT"/>
              </w:rPr>
              <w:t xml:space="preserve"> </w:t>
            </w:r>
            <w:r w:rsidR="00166AA0" w:rsidRPr="00363F96">
              <w:rPr>
                <w:rFonts w:cs="Arial"/>
                <w:lang w:val="pt-PT"/>
              </w:rPr>
              <w:t>Subcontratantes</w:t>
            </w:r>
            <w:r w:rsidR="0000738C" w:rsidRPr="00363F96">
              <w:rPr>
                <w:rFonts w:cs="Arial"/>
                <w:lang w:val="pt-PT"/>
              </w:rPr>
              <w:t xml:space="preserve"> Ulteriores</w:t>
            </w:r>
            <w:r w:rsidR="00166AA0" w:rsidRPr="00363F96">
              <w:rPr>
                <w:rFonts w:cs="Arial"/>
                <w:lang w:val="pt-PT"/>
              </w:rPr>
              <w:t xml:space="preserve"> </w:t>
            </w:r>
            <w:r w:rsidR="00EE5AE7" w:rsidRPr="00363F96">
              <w:rPr>
                <w:rFonts w:cs="Arial"/>
                <w:lang w:val="pt-PT"/>
              </w:rPr>
              <w:t>cumprem</w:t>
            </w:r>
            <w:r w:rsidRPr="00363F96">
              <w:rPr>
                <w:rFonts w:cs="Arial"/>
                <w:lang w:val="pt-PT"/>
              </w:rPr>
              <w:t xml:space="preserve"> as obrigações estabelecidas na presente </w:t>
            </w:r>
            <w:r w:rsidRPr="00363F96">
              <w:rPr>
                <w:rFonts w:cs="Arial"/>
                <w:b/>
                <w:lang w:val="pt-PT"/>
              </w:rPr>
              <w:t xml:space="preserve">cláusula B </w:t>
            </w:r>
            <w:r w:rsidRPr="00363F96">
              <w:rPr>
                <w:rFonts w:cs="Arial"/>
                <w:lang w:val="pt-PT"/>
              </w:rPr>
              <w:t xml:space="preserve">e o Prestador de Serviços fica responsável por todas as ações e omissões dos </w:t>
            </w:r>
            <w:r w:rsidR="00166AA0" w:rsidRPr="00363F96">
              <w:rPr>
                <w:rFonts w:cs="Arial"/>
                <w:lang w:val="pt-PT"/>
              </w:rPr>
              <w:t xml:space="preserve">Subcontratantes </w:t>
            </w:r>
            <w:r w:rsidR="0000738C" w:rsidRPr="00363F96">
              <w:rPr>
                <w:rFonts w:cs="Arial"/>
                <w:lang w:val="pt-PT"/>
              </w:rPr>
              <w:t xml:space="preserve">Ulteriores </w:t>
            </w:r>
            <w:r w:rsidRPr="00363F96">
              <w:rPr>
                <w:rFonts w:cs="Arial"/>
                <w:lang w:val="pt-PT"/>
              </w:rPr>
              <w:t>como se fossem suas.</w:t>
            </w:r>
          </w:p>
        </w:tc>
      </w:tr>
      <w:tr w:rsidR="00FF4264" w:rsidRPr="00F7104C" w14:paraId="38FEE1E6" w14:textId="77777777" w:rsidTr="00F77C5F">
        <w:trPr>
          <w:gridBefore w:val="1"/>
          <w:wBefore w:w="55" w:type="dxa"/>
        </w:trPr>
        <w:tc>
          <w:tcPr>
            <w:tcW w:w="4589" w:type="dxa"/>
          </w:tcPr>
          <w:p w14:paraId="5CE330C4" w14:textId="77777777" w:rsidR="00FF4264" w:rsidRPr="00363F96" w:rsidRDefault="00FF4264" w:rsidP="00B839D1">
            <w:pPr>
              <w:pStyle w:val="BBClause2"/>
              <w:rPr>
                <w:rFonts w:cs="Arial"/>
              </w:rPr>
            </w:pPr>
            <w:r w:rsidRPr="00F7104C">
              <w:rPr>
                <w:rFonts w:cs="Arial"/>
              </w:rPr>
              <w:t>The Supplier shall maintain a list of Sub-Processors and shall promptly provide this to PPG on request.</w:t>
            </w:r>
          </w:p>
        </w:tc>
        <w:tc>
          <w:tcPr>
            <w:tcW w:w="4598" w:type="dxa"/>
          </w:tcPr>
          <w:p w14:paraId="12D2B88E" w14:textId="1D0E2311" w:rsidR="00FF4264" w:rsidRPr="00363F96" w:rsidRDefault="00204592" w:rsidP="00451255">
            <w:pPr>
              <w:pStyle w:val="BodyText"/>
              <w:spacing w:after="240"/>
              <w:rPr>
                <w:rFonts w:cs="Arial"/>
                <w:lang w:val="pt-PT"/>
              </w:rPr>
            </w:pPr>
            <w:r w:rsidRPr="00363F96">
              <w:rPr>
                <w:rFonts w:cs="Arial"/>
                <w:lang w:val="pt-PT"/>
              </w:rPr>
              <w:t xml:space="preserve">5.3. O Prestador de </w:t>
            </w:r>
            <w:r w:rsidR="00F01166" w:rsidRPr="00363F96">
              <w:rPr>
                <w:rFonts w:cs="Arial"/>
                <w:lang w:val="pt-PT"/>
              </w:rPr>
              <w:t xml:space="preserve">Serviços deve manter </w:t>
            </w:r>
            <w:r w:rsidR="00EE5AE7" w:rsidRPr="00363F96">
              <w:rPr>
                <w:rFonts w:cs="Arial"/>
                <w:lang w:val="pt-PT"/>
              </w:rPr>
              <w:t>uma</w:t>
            </w:r>
            <w:r w:rsidR="00F01166" w:rsidRPr="00363F96">
              <w:rPr>
                <w:rFonts w:cs="Arial"/>
                <w:lang w:val="pt-PT"/>
              </w:rPr>
              <w:t xml:space="preserve"> lista</w:t>
            </w:r>
            <w:r w:rsidR="00EE5AE7" w:rsidRPr="00363F96">
              <w:rPr>
                <w:rFonts w:cs="Arial"/>
                <w:lang w:val="pt-PT"/>
              </w:rPr>
              <w:t>gem</w:t>
            </w:r>
            <w:r w:rsidR="00F01166" w:rsidRPr="00363F96">
              <w:rPr>
                <w:rFonts w:cs="Arial"/>
                <w:lang w:val="pt-PT"/>
              </w:rPr>
              <w:t xml:space="preserve"> do</w:t>
            </w:r>
            <w:r w:rsidR="00EE5AE7" w:rsidRPr="00363F96">
              <w:rPr>
                <w:rFonts w:cs="Arial"/>
                <w:lang w:val="pt-PT"/>
              </w:rPr>
              <w:t>s</w:t>
            </w:r>
            <w:r w:rsidR="00F01166" w:rsidRPr="00363F96">
              <w:rPr>
                <w:rFonts w:cs="Arial"/>
                <w:lang w:val="pt-PT"/>
              </w:rPr>
              <w:t xml:space="preserve"> Subcontratantes</w:t>
            </w:r>
            <w:r w:rsidR="0000738C" w:rsidRPr="00363F96">
              <w:rPr>
                <w:rFonts w:cs="Arial"/>
                <w:lang w:val="pt-PT"/>
              </w:rPr>
              <w:t xml:space="preserve"> Ulteriores</w:t>
            </w:r>
            <w:r w:rsidR="00EE5AE7" w:rsidRPr="00363F96">
              <w:rPr>
                <w:rFonts w:cs="Arial"/>
                <w:lang w:val="pt-PT"/>
              </w:rPr>
              <w:t xml:space="preserve"> por si contratados</w:t>
            </w:r>
            <w:r w:rsidR="00F01166" w:rsidRPr="00363F96">
              <w:rPr>
                <w:rFonts w:cs="Arial"/>
                <w:lang w:val="pt-PT"/>
              </w:rPr>
              <w:t xml:space="preserve"> </w:t>
            </w:r>
            <w:r w:rsidRPr="00363F96">
              <w:rPr>
                <w:rFonts w:cs="Arial"/>
                <w:lang w:val="pt-PT"/>
              </w:rPr>
              <w:t>e deve fornecê-la, quando soli</w:t>
            </w:r>
            <w:r w:rsidR="00F01166" w:rsidRPr="00363F96">
              <w:rPr>
                <w:rFonts w:cs="Arial"/>
                <w:lang w:val="pt-PT"/>
              </w:rPr>
              <w:t>citada pela</w:t>
            </w:r>
            <w:r w:rsidRPr="00363F96">
              <w:rPr>
                <w:rFonts w:cs="Arial"/>
                <w:lang w:val="pt-PT"/>
              </w:rPr>
              <w:t xml:space="preserve"> PPG, prontamente.</w:t>
            </w:r>
          </w:p>
        </w:tc>
      </w:tr>
      <w:tr w:rsidR="00FF4264" w:rsidRPr="00F7104C" w14:paraId="4B41E30F" w14:textId="77777777" w:rsidTr="00F77C5F">
        <w:trPr>
          <w:gridBefore w:val="1"/>
          <w:wBefore w:w="55" w:type="dxa"/>
        </w:trPr>
        <w:tc>
          <w:tcPr>
            <w:tcW w:w="4589" w:type="dxa"/>
          </w:tcPr>
          <w:p w14:paraId="252D04E1" w14:textId="77777777" w:rsidR="00FF4264" w:rsidRPr="00F7104C" w:rsidRDefault="00FF4264" w:rsidP="00363F96">
            <w:pPr>
              <w:pStyle w:val="BBHeading1"/>
              <w:rPr>
                <w:rFonts w:cs="Arial"/>
              </w:rPr>
            </w:pPr>
            <w:r w:rsidRPr="00F7104C">
              <w:rPr>
                <w:rFonts w:cs="Arial"/>
              </w:rPr>
              <w:t>international transfers</w:t>
            </w:r>
          </w:p>
        </w:tc>
        <w:tc>
          <w:tcPr>
            <w:tcW w:w="4598" w:type="dxa"/>
          </w:tcPr>
          <w:p w14:paraId="4B20FACA" w14:textId="77777777" w:rsidR="00FF4264" w:rsidRPr="00363F96" w:rsidRDefault="00CB0EA8" w:rsidP="00C47FA6">
            <w:pPr>
              <w:pStyle w:val="BBHeading1"/>
              <w:numPr>
                <w:ilvl w:val="0"/>
                <w:numId w:val="0"/>
              </w:numPr>
              <w:rPr>
                <w:rFonts w:cs="Arial"/>
              </w:rPr>
            </w:pPr>
            <w:r w:rsidRPr="00363F96">
              <w:rPr>
                <w:rFonts w:cs="Arial"/>
              </w:rPr>
              <w:t xml:space="preserve">6. </w:t>
            </w:r>
            <w:r w:rsidR="00C47FA6" w:rsidRPr="00363F96">
              <w:rPr>
                <w:rFonts w:cs="Arial"/>
              </w:rPr>
              <w:t xml:space="preserve">TRANSFERÊNCIAS </w:t>
            </w:r>
            <w:r w:rsidR="00812BB4" w:rsidRPr="00363F96">
              <w:rPr>
                <w:rFonts w:cs="Arial"/>
              </w:rPr>
              <w:t>INTERNACIONAIS</w:t>
            </w:r>
          </w:p>
        </w:tc>
      </w:tr>
      <w:tr w:rsidR="00C61B9C" w:rsidRPr="00F7104C" w14:paraId="618F4364" w14:textId="77777777" w:rsidTr="00F77C5F">
        <w:trPr>
          <w:gridBefore w:val="1"/>
          <w:wBefore w:w="55" w:type="dxa"/>
        </w:trPr>
        <w:tc>
          <w:tcPr>
            <w:tcW w:w="4589" w:type="dxa"/>
          </w:tcPr>
          <w:p w14:paraId="39B0A1D2" w14:textId="5BE2C102" w:rsidR="00C61B9C" w:rsidRPr="00363F96" w:rsidRDefault="00C61B9C" w:rsidP="00363F96">
            <w:pPr>
              <w:pStyle w:val="BBClause2"/>
              <w:rPr>
                <w:rFonts w:cs="Arial"/>
              </w:rPr>
            </w:pPr>
            <w:r w:rsidRPr="00F7104C">
              <w:rPr>
                <w:rFonts w:cs="Arial"/>
              </w:rPr>
              <w:t xml:space="preserve">The Supplier will not make an International Transfer without </w:t>
            </w:r>
            <w:r w:rsidR="00047016" w:rsidRPr="00363F96">
              <w:rPr>
                <w:rFonts w:cs="Arial"/>
              </w:rPr>
              <w:t xml:space="preserve">PPG's </w:t>
            </w:r>
            <w:r w:rsidRPr="00363F96">
              <w:rPr>
                <w:rFonts w:cs="Arial"/>
              </w:rPr>
              <w:t xml:space="preserve">prior written consent. If the </w:t>
            </w:r>
            <w:r w:rsidR="00047016" w:rsidRPr="00363F96">
              <w:rPr>
                <w:rFonts w:cs="Arial"/>
              </w:rPr>
              <w:t xml:space="preserve">PPG </w:t>
            </w:r>
            <w:r w:rsidRPr="00363F96">
              <w:rPr>
                <w:rFonts w:cs="Arial"/>
              </w:rPr>
              <w:t xml:space="preserve">gives its prior written consent to an International Transfer, before making that International Transfer the Supplier will demonstrate or implement, to </w:t>
            </w:r>
            <w:r w:rsidR="00047016" w:rsidRPr="00363F96">
              <w:rPr>
                <w:rFonts w:cs="Arial"/>
              </w:rPr>
              <w:t>PPG's</w:t>
            </w:r>
            <w:r w:rsidRPr="00363F96">
              <w:rPr>
                <w:rFonts w:cs="Arial"/>
              </w:rPr>
              <w:t xml:space="preserve"> satisfaction, appropriate safeguards for that International Transfer in accordance with Data Protection Laws and will ensure that enforceable rights and effective legal remedies for Data Subjects are available. Such appropriate safeguards may include without limitation</w:t>
            </w:r>
            <w:r w:rsidR="00047016" w:rsidRPr="00363F96">
              <w:rPr>
                <w:rFonts w:cs="Arial"/>
              </w:rPr>
              <w:t>:</w:t>
            </w:r>
          </w:p>
        </w:tc>
        <w:tc>
          <w:tcPr>
            <w:tcW w:w="4598" w:type="dxa"/>
          </w:tcPr>
          <w:p w14:paraId="483CDA4B" w14:textId="16D60C22" w:rsidR="00C61B9C" w:rsidRPr="00363F96" w:rsidRDefault="00812BB4" w:rsidP="00F77C5F">
            <w:pPr>
              <w:pStyle w:val="BBClause2"/>
              <w:numPr>
                <w:ilvl w:val="1"/>
                <w:numId w:val="35"/>
              </w:numPr>
              <w:rPr>
                <w:rFonts w:cs="Arial"/>
              </w:rPr>
            </w:pPr>
            <w:r w:rsidRPr="00363F96">
              <w:rPr>
                <w:rFonts w:cs="Arial"/>
                <w:lang w:val="pt-PT"/>
              </w:rPr>
              <w:t xml:space="preserve">O Prestador de Serviços </w:t>
            </w:r>
            <w:r w:rsidR="00D1550F" w:rsidRPr="00363F96">
              <w:rPr>
                <w:rFonts w:cs="Arial"/>
                <w:lang w:val="pt-PT"/>
              </w:rPr>
              <w:t xml:space="preserve">não deve realizar uma Transferência Internacional sem o consentimento prévio </w:t>
            </w:r>
            <w:r w:rsidR="00630D15" w:rsidRPr="00363F96">
              <w:rPr>
                <w:rFonts w:cs="Arial"/>
                <w:lang w:val="pt-PT"/>
              </w:rPr>
              <w:t>e por</w:t>
            </w:r>
            <w:r w:rsidR="00D1550F" w:rsidRPr="00363F96">
              <w:rPr>
                <w:rFonts w:cs="Arial"/>
                <w:lang w:val="pt-PT"/>
              </w:rPr>
              <w:t xml:space="preserve"> escrito </w:t>
            </w:r>
            <w:r w:rsidR="00EE5AE7" w:rsidRPr="00363F96">
              <w:rPr>
                <w:rFonts w:cs="Arial"/>
                <w:lang w:val="pt-PT"/>
              </w:rPr>
              <w:t>da</w:t>
            </w:r>
            <w:r w:rsidR="00D1550F" w:rsidRPr="00363F96">
              <w:rPr>
                <w:rFonts w:cs="Arial"/>
                <w:lang w:val="pt-PT"/>
              </w:rPr>
              <w:t xml:space="preserve"> </w:t>
            </w:r>
            <w:r w:rsidRPr="00363F96">
              <w:rPr>
                <w:rFonts w:cs="Arial"/>
                <w:lang w:val="pt-PT"/>
              </w:rPr>
              <w:t>PPG</w:t>
            </w:r>
            <w:r w:rsidR="00D1550F" w:rsidRPr="00363F96">
              <w:rPr>
                <w:rFonts w:cs="Arial"/>
                <w:lang w:val="pt-PT"/>
              </w:rPr>
              <w:t xml:space="preserve">. Se </w:t>
            </w:r>
            <w:r w:rsidR="00F01166" w:rsidRPr="00363F96">
              <w:rPr>
                <w:rFonts w:cs="Arial"/>
                <w:lang w:val="pt-PT"/>
              </w:rPr>
              <w:t>a</w:t>
            </w:r>
            <w:r w:rsidR="00D1550F" w:rsidRPr="00363F96">
              <w:rPr>
                <w:rFonts w:cs="Arial"/>
                <w:lang w:val="pt-PT"/>
              </w:rPr>
              <w:t xml:space="preserve"> </w:t>
            </w:r>
            <w:r w:rsidR="00256D86" w:rsidRPr="00363F96">
              <w:rPr>
                <w:rFonts w:cs="Arial"/>
                <w:lang w:val="pt-PT"/>
              </w:rPr>
              <w:t xml:space="preserve"> PPG</w:t>
            </w:r>
            <w:r w:rsidR="00D1550F" w:rsidRPr="00363F96">
              <w:rPr>
                <w:rFonts w:cs="Arial"/>
                <w:lang w:val="pt-PT"/>
              </w:rPr>
              <w:t xml:space="preserve"> </w:t>
            </w:r>
            <w:r w:rsidR="00EE5AE7" w:rsidRPr="00363F96">
              <w:rPr>
                <w:rFonts w:cs="Arial"/>
                <w:lang w:val="pt-PT"/>
              </w:rPr>
              <w:t>prestar</w:t>
            </w:r>
            <w:r w:rsidR="00D1550F" w:rsidRPr="00363F96">
              <w:rPr>
                <w:rFonts w:cs="Arial"/>
                <w:lang w:val="pt-PT"/>
              </w:rPr>
              <w:t xml:space="preserve"> o seu consentimento prévio </w:t>
            </w:r>
            <w:r w:rsidR="00EE5AE7" w:rsidRPr="00363F96">
              <w:rPr>
                <w:rFonts w:cs="Arial"/>
                <w:lang w:val="pt-PT"/>
              </w:rPr>
              <w:t>e por</w:t>
            </w:r>
            <w:r w:rsidR="00D1550F" w:rsidRPr="00363F96">
              <w:rPr>
                <w:rFonts w:cs="Arial"/>
                <w:lang w:val="pt-PT"/>
              </w:rPr>
              <w:t xml:space="preserve"> escrito a uma Transferência Internacional, antes de efetuar a referida Transferência Internacional, o Prestador de Serviços deve demonstrar ou implementar, em satisfação dos critérios d</w:t>
            </w:r>
            <w:r w:rsidR="00F01166" w:rsidRPr="00363F96">
              <w:rPr>
                <w:rFonts w:cs="Arial"/>
                <w:lang w:val="pt-PT"/>
              </w:rPr>
              <w:t>a</w:t>
            </w:r>
            <w:r w:rsidR="00D1550F" w:rsidRPr="00363F96">
              <w:rPr>
                <w:rFonts w:cs="Arial"/>
                <w:lang w:val="pt-PT"/>
              </w:rPr>
              <w:t xml:space="preserve"> </w:t>
            </w:r>
            <w:r w:rsidR="00321FF3" w:rsidRPr="00363F96">
              <w:rPr>
                <w:rFonts w:cs="Arial"/>
                <w:lang w:val="pt-PT"/>
              </w:rPr>
              <w:t xml:space="preserve"> PPG</w:t>
            </w:r>
            <w:r w:rsidR="00D1550F" w:rsidRPr="00363F96">
              <w:rPr>
                <w:rFonts w:cs="Arial"/>
                <w:lang w:val="pt-PT"/>
              </w:rPr>
              <w:t>, salvaguardas adequadas para a referida Transferência Internacional, de acordo com a Legislação sobre a Proteção de Dados e, além disso, deve assegurar que direitos</w:t>
            </w:r>
            <w:r w:rsidR="00EE5AE7" w:rsidRPr="00363F96">
              <w:rPr>
                <w:rFonts w:cs="Arial"/>
                <w:lang w:val="pt-PT"/>
              </w:rPr>
              <w:t xml:space="preserve"> legais</w:t>
            </w:r>
            <w:r w:rsidR="00D1550F" w:rsidRPr="00363F96">
              <w:rPr>
                <w:rFonts w:cs="Arial"/>
                <w:lang w:val="pt-PT"/>
              </w:rPr>
              <w:t xml:space="preserve"> e </w:t>
            </w:r>
            <w:r w:rsidR="00EE5AE7" w:rsidRPr="00363F96">
              <w:rPr>
                <w:rFonts w:cs="Arial"/>
                <w:lang w:val="pt-PT"/>
              </w:rPr>
              <w:t xml:space="preserve">proteções jurídicas eficazes </w:t>
            </w:r>
            <w:r w:rsidR="00D1550F" w:rsidRPr="00363F96">
              <w:rPr>
                <w:rFonts w:cs="Arial"/>
                <w:lang w:val="pt-PT"/>
              </w:rPr>
              <w:t xml:space="preserve">estão disponíveis para </w:t>
            </w:r>
            <w:r w:rsidR="00EE5AE7" w:rsidRPr="00363F96">
              <w:rPr>
                <w:rFonts w:cs="Arial"/>
                <w:lang w:val="pt-PT"/>
              </w:rPr>
              <w:t>os Titulares</w:t>
            </w:r>
            <w:r w:rsidR="00D1550F" w:rsidRPr="00363F96">
              <w:rPr>
                <w:rFonts w:cs="Arial"/>
                <w:lang w:val="pt-PT"/>
              </w:rPr>
              <w:t xml:space="preserve"> dos </w:t>
            </w:r>
            <w:r w:rsidR="00D1550F" w:rsidRPr="00363F96">
              <w:rPr>
                <w:rFonts w:cs="Arial"/>
                <w:lang w:val="pt-PT"/>
              </w:rPr>
              <w:lastRenderedPageBreak/>
              <w:t xml:space="preserve">Dados. </w:t>
            </w:r>
            <w:r w:rsidR="00D1550F" w:rsidRPr="00363F96">
              <w:rPr>
                <w:rFonts w:cs="Arial"/>
              </w:rPr>
              <w:t>As referidas salvaguardas adequadas podem incluir, nomeadamente, o seguinte:</w:t>
            </w:r>
          </w:p>
        </w:tc>
      </w:tr>
      <w:tr w:rsidR="00C61B9C" w:rsidRPr="00F7104C" w14:paraId="798D099E" w14:textId="77777777" w:rsidTr="00F77C5F">
        <w:trPr>
          <w:gridBefore w:val="1"/>
          <w:wBefore w:w="55" w:type="dxa"/>
        </w:trPr>
        <w:tc>
          <w:tcPr>
            <w:tcW w:w="4589" w:type="dxa"/>
          </w:tcPr>
          <w:p w14:paraId="50192C7E" w14:textId="013B07BC" w:rsidR="00C61B9C" w:rsidRPr="00363F96" w:rsidRDefault="00C61B9C" w:rsidP="00047016">
            <w:pPr>
              <w:pStyle w:val="BBClause3"/>
              <w:rPr>
                <w:rFonts w:cs="Arial"/>
              </w:rPr>
            </w:pPr>
            <w:r w:rsidRPr="00363F96">
              <w:rPr>
                <w:rFonts w:cs="Arial"/>
              </w:rPr>
              <w:lastRenderedPageBreak/>
              <w:t xml:space="preserve">the country or territory to which the International Transfer is to be made </w:t>
            </w:r>
            <w:r w:rsidR="00047016" w:rsidRPr="00363F96">
              <w:rPr>
                <w:rFonts w:cs="Arial"/>
              </w:rPr>
              <w:t>is subject to a valid adequacy decision issued by the European Commission or adequacy is determined by another valid method under applicable Data Protection Laws;</w:t>
            </w:r>
          </w:p>
        </w:tc>
        <w:tc>
          <w:tcPr>
            <w:tcW w:w="4598" w:type="dxa"/>
          </w:tcPr>
          <w:p w14:paraId="70CCBD74" w14:textId="7C66308E" w:rsidR="00C61B9C" w:rsidRPr="00363F96" w:rsidRDefault="00D1550F" w:rsidP="00F77C5F">
            <w:pPr>
              <w:pStyle w:val="BBClause3"/>
              <w:numPr>
                <w:ilvl w:val="2"/>
                <w:numId w:val="36"/>
              </w:numPr>
              <w:rPr>
                <w:rFonts w:cs="Arial"/>
                <w:lang w:val="pt-PT"/>
              </w:rPr>
            </w:pPr>
            <w:r w:rsidRPr="00363F96">
              <w:rPr>
                <w:rFonts w:cs="Arial"/>
                <w:lang w:val="pt-PT"/>
              </w:rPr>
              <w:t xml:space="preserve">o país ou território para o qual a Transferência Internacional será realizada </w:t>
            </w:r>
            <w:r w:rsidR="00321FF3" w:rsidRPr="00363F96">
              <w:rPr>
                <w:rFonts w:cs="Arial"/>
                <w:lang w:val="pt-PT"/>
              </w:rPr>
              <w:t>está sujeito a uma decisão de adequação válida emitida pela Comissão Europeia</w:t>
            </w:r>
            <w:r w:rsidR="00630D15" w:rsidRPr="00363F96">
              <w:rPr>
                <w:rFonts w:cs="Arial"/>
                <w:lang w:val="pt-PT"/>
              </w:rPr>
              <w:t>,</w:t>
            </w:r>
            <w:r w:rsidR="00321FF3" w:rsidRPr="00363F96">
              <w:rPr>
                <w:rFonts w:cs="Arial"/>
                <w:lang w:val="pt-PT"/>
              </w:rPr>
              <w:t xml:space="preserve"> ou a adequação é determinada por outro </w:t>
            </w:r>
            <w:r w:rsidR="00EE5AE7" w:rsidRPr="00363F96">
              <w:rPr>
                <w:rFonts w:cs="Arial"/>
                <w:lang w:val="pt-PT"/>
              </w:rPr>
              <w:t>mecanismo</w:t>
            </w:r>
            <w:r w:rsidR="00630D15" w:rsidRPr="00363F96">
              <w:rPr>
                <w:rFonts w:cs="Arial"/>
                <w:lang w:val="pt-PT"/>
              </w:rPr>
              <w:t xml:space="preserve"> válido de acordo com as leis</w:t>
            </w:r>
            <w:r w:rsidR="00321FF3" w:rsidRPr="00363F96">
              <w:rPr>
                <w:rFonts w:cs="Arial"/>
                <w:lang w:val="pt-PT"/>
              </w:rPr>
              <w:t xml:space="preserve"> de Proteção de Dados aplicáveis; </w:t>
            </w:r>
          </w:p>
        </w:tc>
      </w:tr>
      <w:tr w:rsidR="00047016" w:rsidRPr="00F7104C" w14:paraId="45A54193" w14:textId="77777777" w:rsidTr="00F77C5F">
        <w:trPr>
          <w:gridBefore w:val="1"/>
          <w:wBefore w:w="55" w:type="dxa"/>
          <w:trHeight w:val="80"/>
        </w:trPr>
        <w:tc>
          <w:tcPr>
            <w:tcW w:w="4589" w:type="dxa"/>
          </w:tcPr>
          <w:p w14:paraId="32B6E39E" w14:textId="77777777" w:rsidR="00047016" w:rsidRPr="00363F96" w:rsidDel="00047016" w:rsidRDefault="00047016" w:rsidP="008A7A0C">
            <w:pPr>
              <w:pStyle w:val="BBClause3"/>
              <w:rPr>
                <w:rFonts w:cs="Arial"/>
              </w:rPr>
            </w:pPr>
            <w:r w:rsidRPr="00F7104C">
              <w:rPr>
                <w:rFonts w:cs="Arial"/>
              </w:rPr>
              <w:t xml:space="preserve">the Supplier agrees to comply with the </w:t>
            </w:r>
            <w:r w:rsidR="008A7A0C" w:rsidRPr="00363F96">
              <w:rPr>
                <w:rFonts w:cs="Arial"/>
              </w:rPr>
              <w:t>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4598" w:type="dxa"/>
          </w:tcPr>
          <w:p w14:paraId="26FFFD4D" w14:textId="629E1732" w:rsidR="00D067E4" w:rsidRPr="00F7104C" w:rsidRDefault="00321FF3" w:rsidP="00F77C5F">
            <w:pPr>
              <w:pStyle w:val="BodyText"/>
              <w:spacing w:after="240"/>
              <w:ind w:left="720"/>
              <w:rPr>
                <w:rFonts w:cs="Arial"/>
                <w:lang w:val="pt-PT"/>
              </w:rPr>
            </w:pPr>
            <w:r w:rsidRPr="00363F96">
              <w:rPr>
                <w:rFonts w:cs="Arial"/>
                <w:lang w:val="pt-PT"/>
              </w:rPr>
              <w:t xml:space="preserve">6.1.2. </w:t>
            </w:r>
            <w:r w:rsidR="00A1102E" w:rsidRPr="00363F96">
              <w:rPr>
                <w:rFonts w:cs="Arial"/>
                <w:lang w:val="pt-PT"/>
              </w:rPr>
              <w:t>o Prestador de Serviços concorda em cumprir as obrigaç</w:t>
            </w:r>
            <w:r w:rsidR="00DE6051" w:rsidRPr="00363F96">
              <w:rPr>
                <w:rFonts w:cs="Arial"/>
                <w:lang w:val="pt-PT"/>
              </w:rPr>
              <w:t>ões de um</w:t>
            </w:r>
            <w:r w:rsidR="00A1102E" w:rsidRPr="00363F96">
              <w:rPr>
                <w:rFonts w:cs="Arial"/>
                <w:lang w:val="pt-PT"/>
              </w:rPr>
              <w:t xml:space="preserve"> importador de dados </w:t>
            </w:r>
            <w:r w:rsidR="00DE6051" w:rsidRPr="00363F96">
              <w:rPr>
                <w:rFonts w:cs="Arial"/>
                <w:lang w:val="pt-PT"/>
              </w:rPr>
              <w:t xml:space="preserve">conforme estabelecido nas Cláusulas Contratuais Gerais para a transferência de dados pessoais para </w:t>
            </w:r>
            <w:r w:rsidR="00D91582" w:rsidRPr="00363F96">
              <w:rPr>
                <w:rFonts w:cs="Arial"/>
                <w:lang w:val="pt-PT"/>
              </w:rPr>
              <w:t xml:space="preserve">tratamento </w:t>
            </w:r>
            <w:r w:rsidR="00DE6051" w:rsidRPr="00363F96">
              <w:rPr>
                <w:rFonts w:cs="Arial"/>
                <w:lang w:val="pt-PT"/>
              </w:rPr>
              <w:t>de dados estabelecidos em países terceiros, adotadas pela decisão da Comissão Europeia de 5 de fevereiro de 2010, publicada sob o documento número C (2010) 593 2010/87 / UE (as "Cláusulas Contratuais</w:t>
            </w:r>
            <w:r w:rsidR="00EE5AE7" w:rsidRPr="00363F96">
              <w:rPr>
                <w:rFonts w:cs="Arial"/>
                <w:lang w:val="pt-PT"/>
              </w:rPr>
              <w:t>-Tipo</w:t>
            </w:r>
            <w:r w:rsidR="00DE6051" w:rsidRPr="00363F96">
              <w:rPr>
                <w:rFonts w:cs="Arial"/>
                <w:lang w:val="pt-PT"/>
              </w:rPr>
              <w:t>"). O Presta</w:t>
            </w:r>
            <w:r w:rsidR="00D91582" w:rsidRPr="00363F96">
              <w:rPr>
                <w:rFonts w:cs="Arial"/>
                <w:lang w:val="pt-PT"/>
              </w:rPr>
              <w:t>dor de Serviços reconhece que a</w:t>
            </w:r>
            <w:r w:rsidR="00DE6051" w:rsidRPr="00363F96">
              <w:rPr>
                <w:rFonts w:cs="Arial"/>
                <w:lang w:val="pt-PT"/>
              </w:rPr>
              <w:t xml:space="preserve"> PPG e os Afi</w:t>
            </w:r>
            <w:r w:rsidR="004C0176" w:rsidRPr="00363F96">
              <w:rPr>
                <w:rFonts w:cs="Arial"/>
                <w:lang w:val="pt-PT"/>
              </w:rPr>
              <w:t>liados da</w:t>
            </w:r>
            <w:r w:rsidR="00D91582" w:rsidRPr="00363F96">
              <w:rPr>
                <w:rFonts w:cs="Arial"/>
                <w:lang w:val="pt-PT"/>
              </w:rPr>
              <w:t xml:space="preserve"> PPG identificados pela</w:t>
            </w:r>
            <w:r w:rsidR="00DE6051" w:rsidRPr="00363F96">
              <w:rPr>
                <w:rFonts w:cs="Arial"/>
                <w:lang w:val="pt-PT"/>
              </w:rPr>
              <w:t xml:space="preserve"> PPG serão exportadores de dados. Em particular, e sem limitar a obrigação acima:</w:t>
            </w:r>
          </w:p>
        </w:tc>
      </w:tr>
      <w:tr w:rsidR="008A7A0C" w:rsidRPr="00F7104C" w14:paraId="77233D52" w14:textId="77777777" w:rsidTr="00F77C5F">
        <w:trPr>
          <w:gridBefore w:val="1"/>
          <w:wBefore w:w="55" w:type="dxa"/>
        </w:trPr>
        <w:tc>
          <w:tcPr>
            <w:tcW w:w="4589" w:type="dxa"/>
          </w:tcPr>
          <w:p w14:paraId="6FD16CA1" w14:textId="77777777" w:rsidR="008A7A0C" w:rsidRPr="00F7104C" w:rsidRDefault="008A7A0C" w:rsidP="00363F96">
            <w:pPr>
              <w:pStyle w:val="BBClause4"/>
              <w:rPr>
                <w:rFonts w:cs="Arial"/>
              </w:rPr>
            </w:pPr>
            <w:r w:rsidRPr="00F7104C">
              <w:rPr>
                <w:rFonts w:cs="Arial"/>
              </w:rPr>
              <w:t xml:space="preserve">the Supplier agrees to grant third party beneficiary rights to Data Subjects as set out in clause 3 of the Standard Contractual Clauses, provided that the Supplier's liability shall be limited to </w:t>
            </w:r>
            <w:r w:rsidRPr="00F7104C">
              <w:rPr>
                <w:rFonts w:cs="Arial"/>
              </w:rPr>
              <w:lastRenderedPageBreak/>
              <w:t>the Supplier's own processing operations;</w:t>
            </w:r>
          </w:p>
        </w:tc>
        <w:tc>
          <w:tcPr>
            <w:tcW w:w="4598" w:type="dxa"/>
          </w:tcPr>
          <w:p w14:paraId="667BB63C" w14:textId="0FB0375C" w:rsidR="00F7104C" w:rsidRPr="00363F96" w:rsidRDefault="00F7104C" w:rsidP="00F77C5F">
            <w:pPr>
              <w:pStyle w:val="BodyText"/>
              <w:spacing w:after="240"/>
              <w:ind w:left="1440"/>
              <w:rPr>
                <w:rFonts w:cs="Arial"/>
                <w:lang w:val="pt-PT"/>
              </w:rPr>
            </w:pPr>
            <w:r w:rsidRPr="00363F96">
              <w:rPr>
                <w:rFonts w:cs="Arial"/>
                <w:lang w:val="pt-PT"/>
              </w:rPr>
              <w:lastRenderedPageBreak/>
              <w:t>6.1.2.1. o Prestador de Serviços concorda em conceder aos Titulares dos Dados direitos de terceiros beneficiários, conforme estabelecido na cláusula 3 das Cláusulas Contratuais-Tipo, desde que a responsabilidade do Prestador de Serviços seja limitada às operações de tratamento do próprio Prestador de Serviços;</w:t>
            </w:r>
          </w:p>
          <w:p w14:paraId="50416096" w14:textId="77777777" w:rsidR="008A7A0C" w:rsidRPr="00363F96" w:rsidRDefault="008A7A0C" w:rsidP="00451255">
            <w:pPr>
              <w:pStyle w:val="BodyText"/>
              <w:spacing w:after="240"/>
              <w:rPr>
                <w:rFonts w:cs="Arial"/>
              </w:rPr>
            </w:pPr>
          </w:p>
        </w:tc>
      </w:tr>
      <w:tr w:rsidR="008A7A0C" w:rsidRPr="00F7104C" w14:paraId="549A0155" w14:textId="77777777" w:rsidTr="00F77C5F">
        <w:trPr>
          <w:gridBefore w:val="1"/>
          <w:wBefore w:w="55" w:type="dxa"/>
        </w:trPr>
        <w:tc>
          <w:tcPr>
            <w:tcW w:w="4589" w:type="dxa"/>
          </w:tcPr>
          <w:p w14:paraId="1DF46309" w14:textId="77777777" w:rsidR="008A7A0C" w:rsidRPr="00363F96" w:rsidRDefault="008A7A0C" w:rsidP="008A7A0C">
            <w:pPr>
              <w:pStyle w:val="BBClause4"/>
              <w:rPr>
                <w:rFonts w:cs="Arial"/>
              </w:rPr>
            </w:pPr>
            <w:r w:rsidRPr="00F7104C">
              <w:rPr>
                <w:rFonts w:cs="Arial"/>
              </w:rPr>
              <w:lastRenderedPageBreak/>
              <w:t xml:space="preserve">the Supplier agrees that the Supplier's obligations under the Standard Contractual Clauses shall be governed by the law(s) </w:t>
            </w:r>
            <w:r w:rsidRPr="00363F96">
              <w:rPr>
                <w:rFonts w:cs="Arial"/>
              </w:rPr>
              <w:t>of the Member State(s) in which PPG or PPG Affiliate that is the data exporter is established;</w:t>
            </w:r>
          </w:p>
        </w:tc>
        <w:tc>
          <w:tcPr>
            <w:tcW w:w="4598" w:type="dxa"/>
          </w:tcPr>
          <w:p w14:paraId="490222EB" w14:textId="5D8BD968" w:rsidR="00F7104C" w:rsidRPr="00363F96" w:rsidRDefault="00F7104C" w:rsidP="00F77C5F">
            <w:pPr>
              <w:pStyle w:val="BodyText"/>
              <w:spacing w:after="240"/>
              <w:ind w:left="1440"/>
              <w:rPr>
                <w:rFonts w:cs="Arial"/>
                <w:lang w:val="pt-PT"/>
              </w:rPr>
            </w:pPr>
            <w:r w:rsidRPr="00363F96">
              <w:rPr>
                <w:rFonts w:cs="Arial"/>
                <w:lang w:val="pt-PT"/>
              </w:rPr>
              <w:t>6.1.2.2. o Prestador de Serviços concorda que as suas obrigações  ao abrigo das Cláusulas Contratuais-Tipo serão regidas pela(s) lei(s) do(s) Estado(s)-Membro (s) em que a PPG ou o Afiliado da PPG, que é o exportador de dados, está estabelecido;</w:t>
            </w:r>
          </w:p>
          <w:p w14:paraId="438807A4" w14:textId="77777777" w:rsidR="008A7A0C" w:rsidRPr="00363F96" w:rsidRDefault="008A7A0C" w:rsidP="00451255">
            <w:pPr>
              <w:pStyle w:val="BodyText"/>
              <w:spacing w:after="240"/>
              <w:rPr>
                <w:rFonts w:cs="Arial"/>
              </w:rPr>
            </w:pPr>
          </w:p>
        </w:tc>
      </w:tr>
      <w:tr w:rsidR="008A7A0C" w:rsidRPr="00F7104C" w14:paraId="13ECF5D2" w14:textId="77777777" w:rsidTr="00F77C5F">
        <w:trPr>
          <w:gridBefore w:val="1"/>
          <w:wBefore w:w="55" w:type="dxa"/>
        </w:trPr>
        <w:tc>
          <w:tcPr>
            <w:tcW w:w="4589" w:type="dxa"/>
          </w:tcPr>
          <w:p w14:paraId="33320327" w14:textId="7CCB9B6B" w:rsidR="008A7A0C" w:rsidRPr="00363F96" w:rsidRDefault="00F7104C" w:rsidP="00F77C5F">
            <w:pPr>
              <w:pStyle w:val="BBClause4"/>
              <w:rPr>
                <w:rFonts w:cs="Arial"/>
              </w:rPr>
            </w:pPr>
            <w:r>
              <w:rPr>
                <w:rFonts w:cs="Arial"/>
              </w:rPr>
              <w:t>the P</w:t>
            </w:r>
            <w:r w:rsidR="008A7A0C" w:rsidRPr="00F7104C">
              <w:rPr>
                <w:rFonts w:cs="Arial"/>
              </w:rPr>
              <w:t xml:space="preserve">arties agree that for the purposes of clause 5(h) and 11 of the Standard Contractual Clauses, PPG consents to the Supplier subcontracting operations in accordance with the provisions set out in </w:t>
            </w:r>
            <w:r w:rsidR="008A7A0C" w:rsidRPr="00363F96">
              <w:rPr>
                <w:rFonts w:cs="Arial"/>
                <w:b/>
              </w:rPr>
              <w:t xml:space="preserve">clause </w:t>
            </w:r>
            <w:r w:rsidR="00F77C5F" w:rsidRPr="00F77C5F">
              <w:rPr>
                <w:rFonts w:cs="Arial"/>
                <w:b/>
              </w:rPr>
              <w:t>2</w:t>
            </w:r>
            <w:r w:rsidR="008A7A0C" w:rsidRPr="00363F96">
              <w:rPr>
                <w:rFonts w:cs="Arial"/>
              </w:rPr>
              <w:t xml:space="preserve"> of this Agreement;</w:t>
            </w:r>
          </w:p>
        </w:tc>
        <w:tc>
          <w:tcPr>
            <w:tcW w:w="4598" w:type="dxa"/>
          </w:tcPr>
          <w:p w14:paraId="616A8D34" w14:textId="78F1480C" w:rsidR="00F7104C" w:rsidRPr="00363F96" w:rsidRDefault="00F7104C" w:rsidP="00F77C5F">
            <w:pPr>
              <w:pStyle w:val="BodyText"/>
              <w:spacing w:after="240"/>
              <w:ind w:left="1440"/>
              <w:rPr>
                <w:rFonts w:cs="Arial"/>
                <w:lang w:val="pt-PT"/>
              </w:rPr>
            </w:pPr>
            <w:r w:rsidRPr="00363F96">
              <w:rPr>
                <w:rFonts w:cs="Arial"/>
                <w:lang w:val="pt-PT"/>
              </w:rPr>
              <w:t xml:space="preserve">6.1.2.3. as </w:t>
            </w:r>
            <w:r>
              <w:rPr>
                <w:rFonts w:cs="Arial"/>
                <w:lang w:val="pt-PT"/>
              </w:rPr>
              <w:t>P</w:t>
            </w:r>
            <w:r w:rsidRPr="00F7104C">
              <w:rPr>
                <w:rFonts w:cs="Arial"/>
                <w:lang w:val="pt-PT"/>
              </w:rPr>
              <w:t xml:space="preserve">artes </w:t>
            </w:r>
            <w:r w:rsidRPr="00363F96">
              <w:rPr>
                <w:rFonts w:cs="Arial"/>
                <w:lang w:val="pt-PT"/>
              </w:rPr>
              <w:t xml:space="preserve">acordam que, para os efeitos das cláusulas 5 (h) e 11 das Cláusulas Contratuais-Tipo, a PPG autoriza as operações de subcontratação do Prestador de acordo com as disposições estabelecidas na </w:t>
            </w:r>
            <w:r w:rsidRPr="00363F96">
              <w:rPr>
                <w:rFonts w:cs="Arial"/>
                <w:b/>
                <w:lang w:val="pt-PT"/>
              </w:rPr>
              <w:t xml:space="preserve">cláusula </w:t>
            </w:r>
            <w:r w:rsidRPr="00363F96">
              <w:rPr>
                <w:rFonts w:cs="Arial"/>
                <w:lang w:val="pt-PT"/>
              </w:rPr>
              <w:t xml:space="preserve"> </w:t>
            </w:r>
            <w:r w:rsidRPr="00363F96">
              <w:rPr>
                <w:rFonts w:cs="Arial"/>
                <w:b/>
                <w:lang w:val="pt-PT"/>
              </w:rPr>
              <w:t>2</w:t>
            </w:r>
            <w:r w:rsidRPr="00363F96">
              <w:rPr>
                <w:rFonts w:cs="Arial"/>
                <w:lang w:val="pt-PT"/>
              </w:rPr>
              <w:t xml:space="preserve"> deste Contrato;</w:t>
            </w:r>
          </w:p>
          <w:p w14:paraId="20AFD0E0" w14:textId="77777777" w:rsidR="008A7A0C" w:rsidRPr="00363F96" w:rsidRDefault="008A7A0C" w:rsidP="00451255">
            <w:pPr>
              <w:pStyle w:val="BodyText"/>
              <w:spacing w:after="240"/>
              <w:rPr>
                <w:rFonts w:cs="Arial"/>
              </w:rPr>
            </w:pPr>
          </w:p>
        </w:tc>
      </w:tr>
      <w:tr w:rsidR="008A7A0C" w:rsidRPr="00F7104C" w14:paraId="12EF8D14" w14:textId="77777777" w:rsidTr="00F77C5F">
        <w:trPr>
          <w:gridBefore w:val="1"/>
          <w:wBefore w:w="55" w:type="dxa"/>
        </w:trPr>
        <w:tc>
          <w:tcPr>
            <w:tcW w:w="4589" w:type="dxa"/>
          </w:tcPr>
          <w:p w14:paraId="049F47F8" w14:textId="0CB8B94D" w:rsidR="008A7A0C" w:rsidRPr="00F7104C" w:rsidRDefault="00F7104C" w:rsidP="008A7A0C">
            <w:pPr>
              <w:pStyle w:val="BBClause4"/>
              <w:rPr>
                <w:rFonts w:cs="Arial"/>
              </w:rPr>
            </w:pPr>
            <w:proofErr w:type="gramStart"/>
            <w:r>
              <w:rPr>
                <w:rFonts w:cs="Arial"/>
              </w:rPr>
              <w:t>the</w:t>
            </w:r>
            <w:proofErr w:type="gramEnd"/>
            <w:r>
              <w:rPr>
                <w:rFonts w:cs="Arial"/>
              </w:rPr>
              <w:t xml:space="preserve"> P</w:t>
            </w:r>
            <w:r w:rsidR="008A7A0C" w:rsidRPr="00F7104C">
              <w:rPr>
                <w:rFonts w:cs="Arial"/>
              </w:rPr>
              <w:t>arties agree that any rights to audit, pursuant to clauses 5(f) and 12(2) of the Standard Contractual Clauses, will be exercised in accordance with c</w:t>
            </w:r>
            <w:r w:rsidRPr="00F7104C">
              <w:rPr>
                <w:rFonts w:cs="Arial"/>
              </w:rPr>
              <w:t xml:space="preserve">lause 7 of this Agreement. The </w:t>
            </w:r>
            <w:r>
              <w:rPr>
                <w:rFonts w:cs="Arial"/>
              </w:rPr>
              <w:lastRenderedPageBreak/>
              <w:t>P</w:t>
            </w:r>
            <w:r w:rsidR="008A7A0C" w:rsidRPr="00F7104C">
              <w:rPr>
                <w:rFonts w:cs="Arial"/>
              </w:rPr>
              <w:t>arties agree that in the event of any conflict between this Agreement and the Standard Contractual Clauses, the Standard Contractual Clauses shall prevail; and</w:t>
            </w:r>
          </w:p>
        </w:tc>
        <w:tc>
          <w:tcPr>
            <w:tcW w:w="4598" w:type="dxa"/>
          </w:tcPr>
          <w:p w14:paraId="5C299BF3" w14:textId="323E15DC" w:rsidR="00F7104C" w:rsidRPr="00363F96" w:rsidRDefault="00F7104C" w:rsidP="00F77C5F">
            <w:pPr>
              <w:pStyle w:val="BodyText"/>
              <w:spacing w:after="240"/>
              <w:ind w:left="1440"/>
              <w:rPr>
                <w:rFonts w:cs="Arial"/>
                <w:lang w:val="pt-PT"/>
              </w:rPr>
            </w:pPr>
            <w:r w:rsidRPr="00F7104C">
              <w:rPr>
                <w:rFonts w:cs="Arial"/>
                <w:lang w:val="pt-PT"/>
              </w:rPr>
              <w:lastRenderedPageBreak/>
              <w:t xml:space="preserve">6.1.2.4. as </w:t>
            </w:r>
            <w:r>
              <w:rPr>
                <w:rFonts w:cs="Arial"/>
                <w:lang w:val="pt-PT"/>
              </w:rPr>
              <w:t>P</w:t>
            </w:r>
            <w:r w:rsidRPr="00F7104C">
              <w:rPr>
                <w:rFonts w:cs="Arial"/>
                <w:lang w:val="pt-PT"/>
              </w:rPr>
              <w:t>artes acordam que quaisquer</w:t>
            </w:r>
            <w:r w:rsidRPr="00363F96">
              <w:rPr>
                <w:rFonts w:cs="Arial"/>
                <w:lang w:val="pt-PT"/>
              </w:rPr>
              <w:t xml:space="preserve"> direitos de auditoria, de acordo com as cláusulas 5 (f) e 12 (2) das Cláusulas Contratuais-Tipo, serão exercidos de acordo com a cláusula 7 deste Contrato. As </w:t>
            </w:r>
            <w:r>
              <w:rPr>
                <w:rFonts w:cs="Arial"/>
                <w:lang w:val="pt-PT"/>
              </w:rPr>
              <w:t>P</w:t>
            </w:r>
            <w:r w:rsidRPr="00F7104C">
              <w:rPr>
                <w:rFonts w:cs="Arial"/>
                <w:lang w:val="pt-PT"/>
              </w:rPr>
              <w:t>artes acordam que, em caso de conflito entre este Contrato e</w:t>
            </w:r>
            <w:r w:rsidRPr="00363F96">
              <w:rPr>
                <w:rFonts w:cs="Arial"/>
                <w:lang w:val="pt-PT"/>
              </w:rPr>
              <w:t xml:space="preserve"> as Cláusulas Contratuais-Tipo,   as </w:t>
            </w:r>
            <w:r w:rsidRPr="00363F96">
              <w:rPr>
                <w:rFonts w:cs="Arial"/>
                <w:lang w:val="pt-PT"/>
              </w:rPr>
              <w:lastRenderedPageBreak/>
              <w:t>Cláusulas ContratuaisTipo prevalecerão; e</w:t>
            </w:r>
          </w:p>
          <w:p w14:paraId="6D989DED" w14:textId="77777777" w:rsidR="008A7A0C" w:rsidRPr="00363F96" w:rsidRDefault="008A7A0C" w:rsidP="00451255">
            <w:pPr>
              <w:pStyle w:val="BodyText"/>
              <w:spacing w:after="240"/>
              <w:rPr>
                <w:rFonts w:cs="Arial"/>
              </w:rPr>
            </w:pPr>
          </w:p>
        </w:tc>
      </w:tr>
      <w:tr w:rsidR="008A7A0C" w:rsidRPr="00F7104C" w14:paraId="63D1357E" w14:textId="77777777" w:rsidTr="00F77C5F">
        <w:trPr>
          <w:gridBefore w:val="1"/>
          <w:wBefore w:w="55" w:type="dxa"/>
        </w:trPr>
        <w:tc>
          <w:tcPr>
            <w:tcW w:w="4589" w:type="dxa"/>
          </w:tcPr>
          <w:p w14:paraId="0B03F509" w14:textId="2C8A23F3" w:rsidR="008A7A0C" w:rsidRPr="00363F96" w:rsidRDefault="008A7A0C" w:rsidP="00F77C5F">
            <w:pPr>
              <w:pStyle w:val="BBClause4"/>
              <w:rPr>
                <w:rFonts w:cs="Arial"/>
              </w:rPr>
            </w:pPr>
            <w:proofErr w:type="gramStart"/>
            <w:r w:rsidRPr="00F7104C">
              <w:rPr>
                <w:rFonts w:cs="Arial"/>
              </w:rPr>
              <w:lastRenderedPageBreak/>
              <w:t>the</w:t>
            </w:r>
            <w:proofErr w:type="gramEnd"/>
            <w:r w:rsidRPr="00F7104C">
              <w:rPr>
                <w:rFonts w:cs="Arial"/>
              </w:rPr>
              <w:t xml:space="preserve"> details of the appendices applicable to the Sta</w:t>
            </w:r>
            <w:r w:rsidRPr="00363F96">
              <w:rPr>
                <w:rFonts w:cs="Arial"/>
              </w:rPr>
              <w:t xml:space="preserve">ndard Contractual Clauses are as set out in </w:t>
            </w:r>
            <w:r w:rsidRPr="00363F96">
              <w:rPr>
                <w:rFonts w:cs="Arial"/>
                <w:b/>
              </w:rPr>
              <w:fldChar w:fldCharType="begin"/>
            </w:r>
            <w:r w:rsidRPr="00363F96">
              <w:rPr>
                <w:rFonts w:cs="Arial"/>
                <w:b/>
              </w:rPr>
              <w:instrText xml:space="preserve"> REF _Ref515623490 \h  \* MERGEFORMAT </w:instrText>
            </w:r>
            <w:r w:rsidRPr="00363F96">
              <w:rPr>
                <w:rFonts w:cs="Arial"/>
                <w:b/>
              </w:rPr>
            </w:r>
            <w:r w:rsidRPr="00363F96">
              <w:rPr>
                <w:rFonts w:cs="Arial"/>
                <w:b/>
              </w:rPr>
              <w:fldChar w:fldCharType="separate"/>
            </w:r>
            <w:r w:rsidR="00124FD8" w:rsidRPr="00363F96">
              <w:rPr>
                <w:rFonts w:cs="Arial"/>
                <w:b/>
              </w:rPr>
              <w:t>SCHEDULE 1</w:t>
            </w:r>
            <w:r w:rsidRPr="00363F96">
              <w:rPr>
                <w:rFonts w:cs="Arial"/>
                <w:b/>
              </w:rPr>
              <w:fldChar w:fldCharType="end"/>
            </w:r>
            <w:r w:rsidRPr="00363F96">
              <w:rPr>
                <w:rFonts w:cs="Arial"/>
              </w:rPr>
              <w:t xml:space="preserve"> and the security measures required are as set out in </w:t>
            </w:r>
            <w:r w:rsidR="00F77C5F">
              <w:rPr>
                <w:rFonts w:cs="Arial"/>
                <w:b/>
              </w:rPr>
              <w:t>SCHEDULE 2</w:t>
            </w:r>
            <w:r w:rsidR="00F77C5F">
              <w:rPr>
                <w:rFonts w:cs="Arial"/>
              </w:rPr>
              <w:t>.</w:t>
            </w:r>
          </w:p>
        </w:tc>
        <w:tc>
          <w:tcPr>
            <w:tcW w:w="4598" w:type="dxa"/>
          </w:tcPr>
          <w:p w14:paraId="31DC19A9" w14:textId="78282AC9" w:rsidR="008A7A0C" w:rsidRPr="00363F96" w:rsidRDefault="00F7104C" w:rsidP="00F77C5F">
            <w:pPr>
              <w:pStyle w:val="BodyText"/>
              <w:spacing w:after="240"/>
              <w:ind w:left="1440"/>
              <w:rPr>
                <w:rFonts w:cs="Arial"/>
              </w:rPr>
            </w:pPr>
            <w:r w:rsidRPr="00363F96">
              <w:rPr>
                <w:rFonts w:cs="Arial"/>
                <w:lang w:val="pt-PT"/>
              </w:rPr>
              <w:t xml:space="preserve">6.1.2.5 os detalhes dos apêndices aplicáveis às Cláusulas Contratuais-Tipo são apresentados no </w:t>
            </w:r>
            <w:r w:rsidRPr="00363F96">
              <w:rPr>
                <w:rFonts w:cs="Arial"/>
                <w:b/>
                <w:lang w:val="pt-PT"/>
              </w:rPr>
              <w:t>ANEXO 1</w:t>
            </w:r>
            <w:r w:rsidRPr="00363F96">
              <w:rPr>
                <w:rFonts w:cs="Arial"/>
                <w:lang w:val="pt-PT"/>
              </w:rPr>
              <w:t>, e as medidas de segurança são</w:t>
            </w:r>
            <w:r w:rsidRPr="00363F96">
              <w:rPr>
                <w:rFonts w:cs="Arial"/>
                <w:b/>
                <w:lang w:val="pt-PT"/>
              </w:rPr>
              <w:t xml:space="preserve"> </w:t>
            </w:r>
            <w:r w:rsidRPr="00363F96">
              <w:rPr>
                <w:rFonts w:cs="Arial"/>
                <w:lang w:val="pt-PT"/>
              </w:rPr>
              <w:t xml:space="preserve">as estabelecidas no </w:t>
            </w:r>
            <w:r w:rsidRPr="00363F96">
              <w:rPr>
                <w:rFonts w:cs="Arial"/>
                <w:b/>
                <w:lang w:val="pt-PT"/>
              </w:rPr>
              <w:t>ANEXO 2</w:t>
            </w:r>
            <w:r w:rsidRPr="00363F96">
              <w:rPr>
                <w:rFonts w:cs="Arial"/>
                <w:lang w:val="pt-PT"/>
              </w:rPr>
              <w:t>.</w:t>
            </w:r>
          </w:p>
        </w:tc>
      </w:tr>
      <w:tr w:rsidR="008A7A0C" w:rsidRPr="00F7104C" w14:paraId="6E8560D2" w14:textId="77777777" w:rsidTr="00F77C5F">
        <w:trPr>
          <w:gridBefore w:val="1"/>
          <w:wBefore w:w="55" w:type="dxa"/>
        </w:trPr>
        <w:tc>
          <w:tcPr>
            <w:tcW w:w="4589" w:type="dxa"/>
          </w:tcPr>
          <w:p w14:paraId="6BFE1F74" w14:textId="77777777" w:rsidR="008A7A0C" w:rsidRPr="00363F96" w:rsidRDefault="008A7A0C" w:rsidP="0051376D">
            <w:pPr>
              <w:pStyle w:val="BBClause3"/>
              <w:rPr>
                <w:rFonts w:cs="Arial"/>
              </w:rPr>
            </w:pPr>
            <w:r w:rsidRPr="00F7104C">
              <w:rPr>
                <w:rFonts w:cs="Arial"/>
              </w:rPr>
              <w:t>the International Transfer is to the United States of America and the Supplier or Sub-Processor, as relevant, has and maintains for the duration of the Processing a current registration under the US-EU Privacy Shield. Where this clause 6.1.3 a</w:t>
            </w:r>
            <w:r w:rsidRPr="00363F96">
              <w:rPr>
                <w:rFonts w:cs="Arial"/>
              </w:rPr>
              <w:t xml:space="preserve">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w:t>
            </w:r>
            <w:r w:rsidRPr="00363F96">
              <w:rPr>
                <w:rFonts w:cs="Arial"/>
              </w:rPr>
              <w:lastRenderedPageBreak/>
              <w:t>meet the obligations under the Privacy Shield; or</w:t>
            </w:r>
          </w:p>
        </w:tc>
        <w:tc>
          <w:tcPr>
            <w:tcW w:w="4598" w:type="dxa"/>
          </w:tcPr>
          <w:p w14:paraId="0F098893" w14:textId="0F544607" w:rsidR="008A7A0C" w:rsidRPr="00363F96" w:rsidRDefault="00177476" w:rsidP="00F77C5F">
            <w:pPr>
              <w:pStyle w:val="BodyText"/>
              <w:spacing w:after="240"/>
              <w:ind w:left="720"/>
              <w:rPr>
                <w:rFonts w:cs="Arial"/>
                <w:lang w:val="pt-PT"/>
              </w:rPr>
            </w:pPr>
            <w:r w:rsidRPr="00363F96">
              <w:rPr>
                <w:rFonts w:cs="Arial"/>
                <w:lang w:val="pt-PT"/>
              </w:rPr>
              <w:lastRenderedPageBreak/>
              <w:t xml:space="preserve">6.1.3. a Transferência Internacional </w:t>
            </w:r>
            <w:r w:rsidR="00132550" w:rsidRPr="00363F96">
              <w:rPr>
                <w:rFonts w:cs="Arial"/>
                <w:lang w:val="pt-PT"/>
              </w:rPr>
              <w:t>será</w:t>
            </w:r>
            <w:r w:rsidRPr="00363F96">
              <w:rPr>
                <w:rFonts w:cs="Arial"/>
                <w:lang w:val="pt-PT"/>
              </w:rPr>
              <w:t xml:space="preserve"> para os Estados Unidos da América e o Prestador de Serviços</w:t>
            </w:r>
            <w:r w:rsidR="006879AD" w:rsidRPr="00363F96">
              <w:rPr>
                <w:rFonts w:cs="Arial"/>
                <w:lang w:val="pt-PT"/>
              </w:rPr>
              <w:t xml:space="preserve"> ou</w:t>
            </w:r>
            <w:r w:rsidR="00D91582" w:rsidRPr="00363F96">
              <w:rPr>
                <w:rFonts w:cs="Arial"/>
                <w:lang w:val="pt-PT"/>
              </w:rPr>
              <w:t xml:space="preserve"> Subcontratante</w:t>
            </w:r>
            <w:r w:rsidR="0051376D" w:rsidRPr="00363F96">
              <w:rPr>
                <w:rFonts w:cs="Arial"/>
                <w:lang w:val="pt-PT"/>
              </w:rPr>
              <w:t xml:space="preserve"> Ulterior</w:t>
            </w:r>
            <w:r w:rsidR="006879AD" w:rsidRPr="00363F96">
              <w:rPr>
                <w:rFonts w:cs="Arial"/>
                <w:lang w:val="pt-PT"/>
              </w:rPr>
              <w:t xml:space="preserve">, conforme </w:t>
            </w:r>
            <w:r w:rsidR="00132550" w:rsidRPr="00363F96">
              <w:rPr>
                <w:rFonts w:cs="Arial"/>
                <w:lang w:val="pt-PT"/>
              </w:rPr>
              <w:t>aplicável</w:t>
            </w:r>
            <w:r w:rsidR="006879AD" w:rsidRPr="00363F96">
              <w:rPr>
                <w:rFonts w:cs="Arial"/>
                <w:lang w:val="pt-PT"/>
              </w:rPr>
              <w:t>, terá e manterá</w:t>
            </w:r>
            <w:r w:rsidR="00132550" w:rsidRPr="00363F96">
              <w:rPr>
                <w:rFonts w:cs="Arial"/>
                <w:lang w:val="pt-PT"/>
              </w:rPr>
              <w:t xml:space="preserve"> em vigor</w:t>
            </w:r>
            <w:r w:rsidR="006879AD" w:rsidRPr="00363F96">
              <w:rPr>
                <w:rFonts w:cs="Arial"/>
                <w:lang w:val="pt-PT"/>
              </w:rPr>
              <w:t>,</w:t>
            </w:r>
            <w:r w:rsidRPr="00363F96">
              <w:rPr>
                <w:rFonts w:cs="Arial"/>
                <w:lang w:val="pt-PT"/>
              </w:rPr>
              <w:t xml:space="preserve"> durante o</w:t>
            </w:r>
            <w:r w:rsidR="00D91582" w:rsidRPr="00363F96">
              <w:rPr>
                <w:rFonts w:cs="Arial"/>
                <w:lang w:val="pt-PT"/>
              </w:rPr>
              <w:t xml:space="preserve"> </w:t>
            </w:r>
            <w:r w:rsidR="00132550" w:rsidRPr="00363F96">
              <w:rPr>
                <w:rFonts w:cs="Arial"/>
                <w:lang w:val="pt-PT"/>
              </w:rPr>
              <w:t>T</w:t>
            </w:r>
            <w:r w:rsidR="00D91582" w:rsidRPr="00363F96">
              <w:rPr>
                <w:rFonts w:cs="Arial"/>
                <w:lang w:val="pt-PT"/>
              </w:rPr>
              <w:t>ratamento</w:t>
            </w:r>
            <w:r w:rsidR="006879AD" w:rsidRPr="00363F96">
              <w:rPr>
                <w:rFonts w:cs="Arial"/>
                <w:lang w:val="pt-PT"/>
              </w:rPr>
              <w:t xml:space="preserve">, </w:t>
            </w:r>
            <w:r w:rsidR="00132550" w:rsidRPr="00363F96">
              <w:rPr>
                <w:rFonts w:cs="Arial"/>
                <w:lang w:val="pt-PT"/>
              </w:rPr>
              <w:t xml:space="preserve">a sua certificação ao abrigo do </w:t>
            </w:r>
            <w:r w:rsidR="00132550" w:rsidRPr="00363F96">
              <w:rPr>
                <w:rFonts w:cs="Arial"/>
                <w:i/>
                <w:lang w:val="pt-PT"/>
              </w:rPr>
              <w:t>Privacy Shield Framework</w:t>
            </w:r>
            <w:r w:rsidR="006879AD" w:rsidRPr="00363F96">
              <w:rPr>
                <w:rFonts w:cs="Arial"/>
                <w:lang w:val="pt-PT"/>
              </w:rPr>
              <w:t xml:space="preserve">. Nos casos em que se aplica a cláusula 6.1.3, o Prestador de Serviços </w:t>
            </w:r>
            <w:r w:rsidR="00D91582" w:rsidRPr="00363F96">
              <w:rPr>
                <w:rFonts w:cs="Arial"/>
                <w:lang w:val="pt-PT"/>
              </w:rPr>
              <w:t>notificará imediatamente a</w:t>
            </w:r>
            <w:r w:rsidR="006879AD" w:rsidRPr="00363F96">
              <w:rPr>
                <w:rFonts w:cs="Arial"/>
                <w:lang w:val="pt-PT"/>
              </w:rPr>
              <w:t xml:space="preserve"> PPG, por escrito, </w:t>
            </w:r>
            <w:r w:rsidR="00132550" w:rsidRPr="00363F96">
              <w:rPr>
                <w:rFonts w:cs="Arial"/>
                <w:lang w:val="pt-PT"/>
              </w:rPr>
              <w:t xml:space="preserve">de </w:t>
            </w:r>
            <w:r w:rsidR="006879AD" w:rsidRPr="00363F96">
              <w:rPr>
                <w:rFonts w:cs="Arial"/>
                <w:lang w:val="pt-PT"/>
              </w:rPr>
              <w:t>que o Prestador ou o</w:t>
            </w:r>
            <w:r w:rsidR="00D91582" w:rsidRPr="00363F96">
              <w:rPr>
                <w:rFonts w:cs="Arial"/>
                <w:lang w:val="pt-PT"/>
              </w:rPr>
              <w:t xml:space="preserve"> Subcontratante</w:t>
            </w:r>
            <w:r w:rsidR="0051376D" w:rsidRPr="00363F96">
              <w:rPr>
                <w:rFonts w:cs="Arial"/>
                <w:lang w:val="pt-PT"/>
              </w:rPr>
              <w:t xml:space="preserve"> Ulterior</w:t>
            </w:r>
            <w:r w:rsidR="006879AD" w:rsidRPr="00363F96">
              <w:rPr>
                <w:rFonts w:cs="Arial"/>
                <w:lang w:val="pt-PT"/>
              </w:rPr>
              <w:t xml:space="preserve">, conforme </w:t>
            </w:r>
            <w:r w:rsidR="00132550" w:rsidRPr="00363F96">
              <w:rPr>
                <w:rFonts w:cs="Arial"/>
                <w:lang w:val="pt-PT"/>
              </w:rPr>
              <w:t>aplicável</w:t>
            </w:r>
            <w:r w:rsidR="006879AD" w:rsidRPr="00363F96">
              <w:rPr>
                <w:rFonts w:cs="Arial"/>
                <w:lang w:val="pt-PT"/>
              </w:rPr>
              <w:t>, deixa</w:t>
            </w:r>
            <w:r w:rsidR="00132550" w:rsidRPr="00363F96">
              <w:rPr>
                <w:rFonts w:cs="Arial"/>
                <w:lang w:val="pt-PT"/>
              </w:rPr>
              <w:t>rá</w:t>
            </w:r>
            <w:r w:rsidR="006879AD" w:rsidRPr="00363F96">
              <w:rPr>
                <w:rFonts w:cs="Arial"/>
                <w:lang w:val="pt-PT"/>
              </w:rPr>
              <w:t xml:space="preserve"> de manter ou antecipa a revogação </w:t>
            </w:r>
            <w:r w:rsidR="00132550" w:rsidRPr="00363F96">
              <w:rPr>
                <w:rFonts w:cs="Arial"/>
                <w:lang w:val="pt-PT"/>
              </w:rPr>
              <w:t xml:space="preserve">da sua certificação ao abrigo do </w:t>
            </w:r>
            <w:r w:rsidR="00132550" w:rsidRPr="00363F96">
              <w:rPr>
                <w:rFonts w:cs="Arial"/>
                <w:i/>
                <w:lang w:val="pt-PT"/>
              </w:rPr>
              <w:t>Privacy Shield Framework</w:t>
            </w:r>
            <w:r w:rsidR="006879AD" w:rsidRPr="00363F96">
              <w:rPr>
                <w:rFonts w:cs="Arial"/>
                <w:lang w:val="pt-PT"/>
              </w:rPr>
              <w:t xml:space="preserve"> </w:t>
            </w:r>
            <w:r w:rsidR="00132550" w:rsidRPr="00363F96">
              <w:rPr>
                <w:rFonts w:cs="Arial"/>
                <w:lang w:val="pt-PT"/>
              </w:rPr>
              <w:t>a</w:t>
            </w:r>
            <w:r w:rsidR="006879AD" w:rsidRPr="00363F96">
              <w:rPr>
                <w:rFonts w:cs="Arial"/>
                <w:lang w:val="pt-PT"/>
              </w:rPr>
              <w:t xml:space="preserve">, ou </w:t>
            </w:r>
            <w:r w:rsidR="00132550" w:rsidRPr="00363F96">
              <w:rPr>
                <w:rFonts w:cs="Arial"/>
                <w:lang w:val="pt-PT"/>
              </w:rPr>
              <w:t xml:space="preserve">que o estado dessa certificação </w:t>
            </w:r>
            <w:r w:rsidR="006879AD" w:rsidRPr="00363F96">
              <w:rPr>
                <w:rFonts w:cs="Arial"/>
                <w:lang w:val="pt-PT"/>
              </w:rPr>
              <w:t xml:space="preserve">é contestado por qualquer autoridade reguladora, ou </w:t>
            </w:r>
            <w:r w:rsidR="0051376D" w:rsidRPr="00363F96">
              <w:rPr>
                <w:rFonts w:cs="Arial"/>
                <w:lang w:val="pt-PT"/>
              </w:rPr>
              <w:t xml:space="preserve">que </w:t>
            </w:r>
            <w:r w:rsidR="00132550" w:rsidRPr="00363F96">
              <w:rPr>
                <w:rFonts w:cs="Arial"/>
                <w:lang w:val="pt-PT"/>
              </w:rPr>
              <w:t xml:space="preserve">o Prestador de Serviços ou o Subcontratante </w:t>
            </w:r>
            <w:r w:rsidR="0051376D" w:rsidRPr="00363F96">
              <w:rPr>
                <w:rFonts w:cs="Arial"/>
                <w:lang w:val="pt-PT"/>
              </w:rPr>
              <w:t xml:space="preserve">Ulterior </w:t>
            </w:r>
            <w:r w:rsidR="006879AD" w:rsidRPr="00363F96">
              <w:rPr>
                <w:rFonts w:cs="Arial"/>
                <w:lang w:val="pt-PT"/>
              </w:rPr>
              <w:t>determina</w:t>
            </w:r>
            <w:r w:rsidR="00132550" w:rsidRPr="00363F96">
              <w:rPr>
                <w:rFonts w:cs="Arial"/>
                <w:lang w:val="pt-PT"/>
              </w:rPr>
              <w:t>ram</w:t>
            </w:r>
            <w:r w:rsidR="006879AD" w:rsidRPr="00363F96">
              <w:rPr>
                <w:rFonts w:cs="Arial"/>
                <w:lang w:val="pt-PT"/>
              </w:rPr>
              <w:t xml:space="preserve"> por si mesmo</w:t>
            </w:r>
            <w:r w:rsidR="00132550" w:rsidRPr="00363F96">
              <w:rPr>
                <w:rFonts w:cs="Arial"/>
                <w:lang w:val="pt-PT"/>
              </w:rPr>
              <w:t>s</w:t>
            </w:r>
            <w:r w:rsidR="006879AD" w:rsidRPr="00363F96">
              <w:rPr>
                <w:rFonts w:cs="Arial"/>
                <w:lang w:val="pt-PT"/>
              </w:rPr>
              <w:t xml:space="preserve"> que o Prestador de Serviços </w:t>
            </w:r>
            <w:r w:rsidR="0051376D" w:rsidRPr="00363F96">
              <w:rPr>
                <w:rFonts w:cs="Arial"/>
                <w:lang w:val="pt-PT"/>
              </w:rPr>
              <w:t>ou o</w:t>
            </w:r>
            <w:r w:rsidR="00D91582" w:rsidRPr="00363F96">
              <w:rPr>
                <w:rFonts w:cs="Arial"/>
                <w:lang w:val="pt-PT"/>
              </w:rPr>
              <w:t xml:space="preserve"> Subcontratante</w:t>
            </w:r>
            <w:r w:rsidR="0051376D" w:rsidRPr="00363F96">
              <w:rPr>
                <w:rFonts w:cs="Arial"/>
                <w:lang w:val="pt-PT"/>
              </w:rPr>
              <w:t xml:space="preserve"> Ulterior</w:t>
            </w:r>
            <w:r w:rsidR="006879AD" w:rsidRPr="00363F96">
              <w:rPr>
                <w:rFonts w:cs="Arial"/>
                <w:lang w:val="pt-PT"/>
              </w:rPr>
              <w:t xml:space="preserve">, </w:t>
            </w:r>
            <w:r w:rsidR="00132550" w:rsidRPr="00363F96">
              <w:rPr>
                <w:rFonts w:cs="Arial"/>
                <w:lang w:val="pt-PT"/>
              </w:rPr>
              <w:t xml:space="preserve">consoante o </w:t>
            </w:r>
            <w:r w:rsidR="00132550" w:rsidRPr="00363F96">
              <w:rPr>
                <w:rFonts w:cs="Arial"/>
                <w:lang w:val="pt-PT"/>
              </w:rPr>
              <w:lastRenderedPageBreak/>
              <w:t>caso</w:t>
            </w:r>
            <w:r w:rsidR="006879AD" w:rsidRPr="00363F96">
              <w:rPr>
                <w:rFonts w:cs="Arial"/>
                <w:lang w:val="pt-PT"/>
              </w:rPr>
              <w:t>, não pode</w:t>
            </w:r>
            <w:r w:rsidR="00132550" w:rsidRPr="00363F96">
              <w:rPr>
                <w:rFonts w:cs="Arial"/>
                <w:lang w:val="pt-PT"/>
              </w:rPr>
              <w:t>m</w:t>
            </w:r>
            <w:r w:rsidR="006879AD" w:rsidRPr="00363F96">
              <w:rPr>
                <w:rFonts w:cs="Arial"/>
                <w:lang w:val="pt-PT"/>
              </w:rPr>
              <w:t xml:space="preserve"> mais cumprir as obrigações decorrentes do </w:t>
            </w:r>
            <w:r w:rsidR="00132550" w:rsidRPr="00363F96">
              <w:rPr>
                <w:rFonts w:cs="Arial"/>
                <w:lang w:val="pt-PT"/>
              </w:rPr>
              <w:t xml:space="preserve">referido </w:t>
            </w:r>
            <w:r w:rsidR="00132550" w:rsidRPr="00363F96">
              <w:rPr>
                <w:rFonts w:cs="Arial"/>
                <w:i/>
                <w:lang w:val="pt-PT"/>
              </w:rPr>
              <w:t>Privacy Shield Framework</w:t>
            </w:r>
            <w:r w:rsidR="006879AD" w:rsidRPr="00363F96">
              <w:rPr>
                <w:rFonts w:cs="Arial"/>
                <w:lang w:val="pt-PT"/>
              </w:rPr>
              <w:t>; ou</w:t>
            </w:r>
          </w:p>
          <w:p w14:paraId="7BC92460" w14:textId="77777777" w:rsidR="006879AD" w:rsidRPr="00363F96" w:rsidRDefault="006879AD" w:rsidP="00451255">
            <w:pPr>
              <w:pStyle w:val="BodyText"/>
              <w:spacing w:after="240"/>
              <w:rPr>
                <w:rFonts w:cs="Arial"/>
                <w:lang w:val="pt-PT"/>
              </w:rPr>
            </w:pPr>
          </w:p>
        </w:tc>
      </w:tr>
      <w:tr w:rsidR="008A7A0C" w:rsidRPr="00F7104C" w14:paraId="6252D66B" w14:textId="77777777" w:rsidTr="00F77C5F">
        <w:trPr>
          <w:gridBefore w:val="1"/>
          <w:wBefore w:w="55" w:type="dxa"/>
        </w:trPr>
        <w:tc>
          <w:tcPr>
            <w:tcW w:w="4589" w:type="dxa"/>
          </w:tcPr>
          <w:p w14:paraId="0DE05280" w14:textId="77777777" w:rsidR="008A7A0C" w:rsidRPr="00363F96" w:rsidRDefault="008A7A0C" w:rsidP="008A7A0C">
            <w:pPr>
              <w:pStyle w:val="BBClause3"/>
              <w:rPr>
                <w:rFonts w:cs="Arial"/>
              </w:rPr>
            </w:pPr>
            <w:proofErr w:type="gramStart"/>
            <w:r w:rsidRPr="00F7104C">
              <w:rPr>
                <w:rFonts w:cs="Arial"/>
              </w:rPr>
              <w:lastRenderedPageBreak/>
              <w:t>the</w:t>
            </w:r>
            <w:proofErr w:type="gramEnd"/>
            <w:r w:rsidRPr="00F7104C">
              <w:rPr>
                <w:rFonts w:cs="Arial"/>
              </w:rPr>
              <w:t xml:space="preserve"> Supplier or Sub-Processor, as relevant, confirms </w:t>
            </w:r>
            <w:r w:rsidRPr="00363F96">
              <w:rPr>
                <w:rFonts w:cs="Arial"/>
              </w:rPr>
              <w:t xml:space="preserve">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w:t>
            </w:r>
            <w:proofErr w:type="gramStart"/>
            <w:r w:rsidRPr="00363F96">
              <w:rPr>
                <w:rFonts w:cs="Arial"/>
              </w:rPr>
              <w:t>are breached</w:t>
            </w:r>
            <w:proofErr w:type="gramEnd"/>
            <w:r w:rsidRPr="00363F96">
              <w:rPr>
                <w:rFonts w:cs="Arial"/>
              </w:rPr>
              <w:t>.</w:t>
            </w:r>
          </w:p>
        </w:tc>
        <w:tc>
          <w:tcPr>
            <w:tcW w:w="4598" w:type="dxa"/>
          </w:tcPr>
          <w:p w14:paraId="71C9B5DD" w14:textId="12AAFFCD" w:rsidR="008A7A0C" w:rsidRPr="00363F96" w:rsidRDefault="006879AD" w:rsidP="00F77C5F">
            <w:pPr>
              <w:pStyle w:val="BodyText"/>
              <w:spacing w:after="240"/>
              <w:ind w:left="720"/>
              <w:rPr>
                <w:rFonts w:cs="Arial"/>
                <w:lang w:val="pt-PT"/>
              </w:rPr>
            </w:pPr>
            <w:r w:rsidRPr="00363F96">
              <w:rPr>
                <w:rFonts w:cs="Arial"/>
                <w:lang w:val="pt-PT"/>
              </w:rPr>
              <w:t>6.1.4. o Prestador de Serviços ou o</w:t>
            </w:r>
            <w:r w:rsidR="00D91582" w:rsidRPr="00363F96">
              <w:rPr>
                <w:rFonts w:cs="Arial"/>
                <w:lang w:val="pt-PT"/>
              </w:rPr>
              <w:t xml:space="preserve"> Subcontratante</w:t>
            </w:r>
            <w:r w:rsidR="0051376D" w:rsidRPr="00363F96">
              <w:rPr>
                <w:rFonts w:cs="Arial"/>
                <w:lang w:val="pt-PT"/>
              </w:rPr>
              <w:t xml:space="preserve"> Ulterior,</w:t>
            </w:r>
            <w:r w:rsidRPr="00363F96">
              <w:rPr>
                <w:rFonts w:cs="Arial"/>
                <w:lang w:val="pt-PT"/>
              </w:rPr>
              <w:t xml:space="preserve"> confo</w:t>
            </w:r>
            <w:r w:rsidR="00132550" w:rsidRPr="00363F96">
              <w:rPr>
                <w:rFonts w:cs="Arial"/>
                <w:lang w:val="pt-PT"/>
              </w:rPr>
              <w:t>rme aplicável</w:t>
            </w:r>
            <w:r w:rsidRPr="00363F96">
              <w:rPr>
                <w:rFonts w:cs="Arial"/>
                <w:lang w:val="pt-PT"/>
              </w:rPr>
              <w:t>, confirma</w:t>
            </w:r>
            <w:r w:rsidR="0051376D" w:rsidRPr="00363F96">
              <w:rPr>
                <w:rFonts w:cs="Arial"/>
                <w:lang w:val="pt-PT"/>
              </w:rPr>
              <w:t>rá</w:t>
            </w:r>
            <w:r w:rsidRPr="00363F96">
              <w:rPr>
                <w:rFonts w:cs="Arial"/>
                <w:lang w:val="pt-PT"/>
              </w:rPr>
              <w:t xml:space="preserve"> que todo o </w:t>
            </w:r>
            <w:r w:rsidR="00132550" w:rsidRPr="00363F96">
              <w:rPr>
                <w:rFonts w:cs="Arial"/>
                <w:lang w:val="pt-PT"/>
              </w:rPr>
              <w:t>Tratamento</w:t>
            </w:r>
            <w:r w:rsidR="00DC4749" w:rsidRPr="00363F96">
              <w:rPr>
                <w:rFonts w:cs="Arial"/>
                <w:lang w:val="pt-PT"/>
              </w:rPr>
              <w:t xml:space="preserve"> de D</w:t>
            </w:r>
            <w:r w:rsidRPr="00363F96">
              <w:rPr>
                <w:rFonts w:cs="Arial"/>
                <w:lang w:val="pt-PT"/>
              </w:rPr>
              <w:t>ados</w:t>
            </w:r>
            <w:r w:rsidR="00DC4749" w:rsidRPr="00363F96">
              <w:rPr>
                <w:rFonts w:cs="Arial"/>
                <w:lang w:val="pt-PT"/>
              </w:rPr>
              <w:t xml:space="preserve"> Pessoais Sujeitos Ao</w:t>
            </w:r>
            <w:r w:rsidRPr="00363F96">
              <w:rPr>
                <w:rFonts w:cs="Arial"/>
                <w:lang w:val="pt-PT"/>
              </w:rPr>
              <w:t xml:space="preserve"> </w:t>
            </w:r>
            <w:r w:rsidR="00DC4749" w:rsidRPr="00363F96">
              <w:rPr>
                <w:rFonts w:cs="Arial"/>
                <w:lang w:val="pt-PT"/>
              </w:rPr>
              <w:t>C</w:t>
            </w:r>
            <w:r w:rsidRPr="00363F96">
              <w:rPr>
                <w:rFonts w:cs="Arial"/>
                <w:lang w:val="pt-PT"/>
              </w:rPr>
              <w:t xml:space="preserve">ontrato </w:t>
            </w:r>
            <w:r w:rsidR="00132550" w:rsidRPr="00363F96">
              <w:rPr>
                <w:rFonts w:cs="Arial"/>
                <w:lang w:val="pt-PT"/>
              </w:rPr>
              <w:t>está sujeito às</w:t>
            </w:r>
            <w:r w:rsidRPr="00363F96">
              <w:rPr>
                <w:rFonts w:cs="Arial"/>
                <w:lang w:val="pt-PT"/>
              </w:rPr>
              <w:t xml:space="preserve"> regras vinculativas </w:t>
            </w:r>
            <w:r w:rsidR="002334DF" w:rsidRPr="00363F96">
              <w:rPr>
                <w:rFonts w:cs="Arial"/>
                <w:lang w:val="pt-PT"/>
              </w:rPr>
              <w:t>aplicáveis às empresas nos termos do artigo 46.º do RGPD (</w:t>
            </w:r>
            <w:r w:rsidRPr="00363F96">
              <w:rPr>
                <w:rFonts w:cs="Arial"/>
                <w:lang w:val="pt-PT"/>
              </w:rPr>
              <w:t xml:space="preserve">do </w:t>
            </w:r>
            <w:r w:rsidR="00C5176B" w:rsidRPr="00363F96">
              <w:rPr>
                <w:rFonts w:cs="Arial"/>
                <w:lang w:val="pt-PT"/>
              </w:rPr>
              <w:t>Prestador de Serviços ou do</w:t>
            </w:r>
            <w:r w:rsidR="00D91582" w:rsidRPr="00363F96">
              <w:rPr>
                <w:rFonts w:cs="Arial"/>
                <w:lang w:val="pt-PT"/>
              </w:rPr>
              <w:t xml:space="preserve"> Subcontratante</w:t>
            </w:r>
            <w:r w:rsidR="002334DF" w:rsidRPr="00363F96">
              <w:rPr>
                <w:rFonts w:cs="Arial"/>
                <w:lang w:val="pt-PT"/>
              </w:rPr>
              <w:t xml:space="preserve"> Ulterior)</w:t>
            </w:r>
            <w:r w:rsidR="00C5176B" w:rsidRPr="00363F96">
              <w:rPr>
                <w:rFonts w:cs="Arial"/>
                <w:lang w:val="pt-PT"/>
              </w:rPr>
              <w:t xml:space="preserve">, </w:t>
            </w:r>
            <w:r w:rsidRPr="00363F96">
              <w:rPr>
                <w:rFonts w:cs="Arial"/>
                <w:lang w:val="pt-PT"/>
              </w:rPr>
              <w:t>cujos termos são incorporados</w:t>
            </w:r>
            <w:r w:rsidR="00132550" w:rsidRPr="00363F96">
              <w:rPr>
                <w:rFonts w:cs="Arial"/>
                <w:lang w:val="pt-PT"/>
              </w:rPr>
              <w:t xml:space="preserve"> neste Contrato</w:t>
            </w:r>
            <w:r w:rsidRPr="00363F96">
              <w:rPr>
                <w:rFonts w:cs="Arial"/>
                <w:lang w:val="pt-PT"/>
              </w:rPr>
              <w:t xml:space="preserve">. O </w:t>
            </w:r>
            <w:r w:rsidR="00C5176B" w:rsidRPr="00363F96">
              <w:rPr>
                <w:rFonts w:cs="Arial"/>
                <w:lang w:val="pt-PT"/>
              </w:rPr>
              <w:t xml:space="preserve">Prestador de Serviços </w:t>
            </w:r>
            <w:r w:rsidR="00D91582" w:rsidRPr="00363F96">
              <w:rPr>
                <w:rFonts w:cs="Arial"/>
                <w:lang w:val="pt-PT"/>
              </w:rPr>
              <w:t>concorda que a</w:t>
            </w:r>
            <w:r w:rsidR="00C5176B" w:rsidRPr="00363F96">
              <w:rPr>
                <w:rFonts w:cs="Arial"/>
                <w:lang w:val="pt-PT"/>
              </w:rPr>
              <w:t xml:space="preserve"> PPG, como </w:t>
            </w:r>
            <w:r w:rsidR="00132550" w:rsidRPr="00363F96">
              <w:rPr>
                <w:rFonts w:cs="Arial"/>
                <w:lang w:val="pt-PT"/>
              </w:rPr>
              <w:t>responsável pelo tratamento</w:t>
            </w:r>
            <w:r w:rsidR="00C5176B" w:rsidRPr="00363F96">
              <w:rPr>
                <w:rFonts w:cs="Arial"/>
                <w:lang w:val="pt-PT"/>
              </w:rPr>
              <w:t xml:space="preserve"> </w:t>
            </w:r>
            <w:r w:rsidRPr="00363F96">
              <w:rPr>
                <w:rFonts w:cs="Arial"/>
                <w:lang w:val="pt-PT"/>
              </w:rPr>
              <w:t xml:space="preserve">de dados, tem o direito de impor essas regras corporativas vinculativas </w:t>
            </w:r>
            <w:r w:rsidR="00132550" w:rsidRPr="00363F96">
              <w:rPr>
                <w:rFonts w:cs="Arial"/>
                <w:lang w:val="pt-PT"/>
              </w:rPr>
              <w:t>a</w:t>
            </w:r>
            <w:r w:rsidRPr="00363F96">
              <w:rPr>
                <w:rFonts w:cs="Arial"/>
                <w:lang w:val="pt-PT"/>
              </w:rPr>
              <w:t xml:space="preserve">o </w:t>
            </w:r>
            <w:r w:rsidR="00C5176B" w:rsidRPr="00363F96">
              <w:rPr>
                <w:rFonts w:cs="Arial"/>
                <w:lang w:val="pt-PT"/>
              </w:rPr>
              <w:t xml:space="preserve">Prestador de Serviços ou </w:t>
            </w:r>
            <w:r w:rsidR="00132550" w:rsidRPr="00363F96">
              <w:rPr>
                <w:rFonts w:cs="Arial"/>
                <w:lang w:val="pt-PT"/>
              </w:rPr>
              <w:t>a</w:t>
            </w:r>
            <w:r w:rsidR="00C5176B" w:rsidRPr="00363F96">
              <w:rPr>
                <w:rFonts w:cs="Arial"/>
                <w:lang w:val="pt-PT"/>
              </w:rPr>
              <w:t>o</w:t>
            </w:r>
            <w:r w:rsidR="00D91582" w:rsidRPr="00363F96">
              <w:rPr>
                <w:rFonts w:cs="Arial"/>
                <w:lang w:val="pt-PT"/>
              </w:rPr>
              <w:t xml:space="preserve"> Outro Subcontratante</w:t>
            </w:r>
            <w:r w:rsidRPr="00363F96">
              <w:rPr>
                <w:rFonts w:cs="Arial"/>
                <w:lang w:val="pt-PT"/>
              </w:rPr>
              <w:t xml:space="preserve">, conforme </w:t>
            </w:r>
            <w:r w:rsidR="00132550" w:rsidRPr="00363F96">
              <w:rPr>
                <w:rFonts w:cs="Arial"/>
                <w:lang w:val="pt-PT"/>
              </w:rPr>
              <w:t>aplicável</w:t>
            </w:r>
            <w:r w:rsidRPr="00363F96">
              <w:rPr>
                <w:rFonts w:cs="Arial"/>
                <w:lang w:val="pt-PT"/>
              </w:rPr>
              <w:t xml:space="preserve">, incluindo o direito à compensação </w:t>
            </w:r>
            <w:r w:rsidR="00132550" w:rsidRPr="00363F96">
              <w:rPr>
                <w:rFonts w:cs="Arial"/>
                <w:lang w:val="pt-PT"/>
              </w:rPr>
              <w:t>em caso de incumprimento dessas</w:t>
            </w:r>
            <w:r w:rsidRPr="00363F96">
              <w:rPr>
                <w:rFonts w:cs="Arial"/>
                <w:lang w:val="pt-PT"/>
              </w:rPr>
              <w:t xml:space="preserve"> regras.</w:t>
            </w:r>
          </w:p>
        </w:tc>
      </w:tr>
      <w:tr w:rsidR="00C61B9C" w:rsidRPr="00F7104C" w14:paraId="5DE72C49" w14:textId="77777777" w:rsidTr="00F77C5F">
        <w:tc>
          <w:tcPr>
            <w:tcW w:w="4644" w:type="dxa"/>
            <w:gridSpan w:val="2"/>
          </w:tcPr>
          <w:p w14:paraId="1EF8BFE2" w14:textId="2D89912C" w:rsidR="00C61B9C" w:rsidRPr="00363F96" w:rsidRDefault="00C61B9C" w:rsidP="008A7A0C">
            <w:pPr>
              <w:pStyle w:val="BBClause2"/>
              <w:rPr>
                <w:rFonts w:cs="Arial"/>
              </w:rPr>
            </w:pPr>
            <w:proofErr w:type="gramStart"/>
            <w:r w:rsidRPr="00F7104C">
              <w:rPr>
                <w:rFonts w:cs="Arial"/>
              </w:rPr>
              <w:t xml:space="preserve">If the appropriate safeguards demonstrated or implemented by the Supplier (or the relevant Data Processor/Processor) in accordance with this </w:t>
            </w:r>
            <w:r w:rsidRPr="00363F96">
              <w:rPr>
                <w:rFonts w:cs="Arial"/>
                <w:b/>
              </w:rPr>
              <w:t xml:space="preserve">clause </w:t>
            </w:r>
            <w:r w:rsidR="008A7A0C" w:rsidRPr="00363F96">
              <w:rPr>
                <w:rFonts w:cs="Arial"/>
                <w:b/>
              </w:rPr>
              <w:t xml:space="preserve">6 </w:t>
            </w:r>
            <w:r w:rsidRPr="00363F96">
              <w:rPr>
                <w:rFonts w:cs="Arial"/>
              </w:rPr>
              <w:t xml:space="preserve">are deemed at any time not to provide an adequate level of protection in relation to Agreement Personal Data, the Supplier will implement such alternative measures as may be required by </w:t>
            </w:r>
            <w:r w:rsidR="008A7A0C" w:rsidRPr="00363F96">
              <w:rPr>
                <w:rFonts w:cs="Arial"/>
              </w:rPr>
              <w:t>PPG or by the PPG Affiliate</w:t>
            </w:r>
            <w:r w:rsidRPr="00363F96">
              <w:rPr>
                <w:rFonts w:cs="Arial"/>
              </w:rPr>
              <w:t xml:space="preserve"> to ensure that the relevant International Transfer and all resulting Processing are compliant with Data Protection Laws.</w:t>
            </w:r>
            <w:proofErr w:type="gramEnd"/>
            <w:r w:rsidRPr="00363F96">
              <w:rPr>
                <w:rFonts w:cs="Arial"/>
              </w:rPr>
              <w:t xml:space="preserve"> </w:t>
            </w:r>
            <w:proofErr w:type="gramStart"/>
            <w:r w:rsidRPr="00363F96">
              <w:rPr>
                <w:rFonts w:cs="Arial"/>
              </w:rPr>
              <w:t xml:space="preserve">The Supplier or the relevant Sub-Processor will not need to comply with the conditions set out in this </w:t>
            </w:r>
            <w:r w:rsidRPr="00363F96">
              <w:rPr>
                <w:rFonts w:cs="Arial"/>
                <w:b/>
              </w:rPr>
              <w:t xml:space="preserve">clause </w:t>
            </w:r>
            <w:r w:rsidR="008A7A0C" w:rsidRPr="00363F96">
              <w:rPr>
                <w:rFonts w:cs="Arial"/>
                <w:b/>
              </w:rPr>
              <w:t xml:space="preserve">6 </w:t>
            </w:r>
            <w:r w:rsidRPr="00363F96">
              <w:rPr>
                <w:rFonts w:cs="Arial"/>
              </w:rPr>
              <w:t xml:space="preserve">if it is required to make an International Transfer to comply with United Kingdom, </w:t>
            </w:r>
            <w:r w:rsidR="008A7A0C" w:rsidRPr="00363F96">
              <w:rPr>
                <w:rFonts w:cs="Arial"/>
              </w:rPr>
              <w:t xml:space="preserve">Swiss or </w:t>
            </w:r>
            <w:r w:rsidRPr="00363F96">
              <w:rPr>
                <w:rFonts w:cs="Arial"/>
              </w:rPr>
              <w:t xml:space="preserve">European Union or European Union member state </w:t>
            </w:r>
            <w:r w:rsidR="008A7A0C" w:rsidRPr="00363F96">
              <w:rPr>
                <w:rFonts w:cs="Arial"/>
              </w:rPr>
              <w:t>applicable laws, provided however that</w:t>
            </w:r>
            <w:r w:rsidRPr="00363F96">
              <w:rPr>
                <w:rFonts w:cs="Arial"/>
              </w:rPr>
              <w:t xml:space="preserve">the Supplier will notify </w:t>
            </w:r>
            <w:r w:rsidR="008A7A0C" w:rsidRPr="00363F96">
              <w:rPr>
                <w:rFonts w:cs="Arial"/>
              </w:rPr>
              <w:t>PPG</w:t>
            </w:r>
            <w:r w:rsidRPr="00363F96">
              <w:rPr>
                <w:rFonts w:cs="Arial"/>
              </w:rPr>
              <w:t xml:space="preserve"> of such </w:t>
            </w:r>
            <w:r w:rsidRPr="00363F96">
              <w:rPr>
                <w:rFonts w:cs="Arial"/>
              </w:rPr>
              <w:lastRenderedPageBreak/>
              <w:t xml:space="preserve">legal requirement prior to such International Transfer unless such </w:t>
            </w:r>
            <w:r w:rsidR="008A7A0C" w:rsidRPr="00363F96">
              <w:rPr>
                <w:rFonts w:cs="Arial"/>
              </w:rPr>
              <w:t>applicable law</w:t>
            </w:r>
            <w:r w:rsidRPr="00363F96">
              <w:rPr>
                <w:rFonts w:cs="Arial"/>
              </w:rPr>
              <w:t xml:space="preserve"> prohibit</w:t>
            </w:r>
            <w:r w:rsidR="008A7A0C" w:rsidRPr="00363F96">
              <w:rPr>
                <w:rFonts w:cs="Arial"/>
              </w:rPr>
              <w:t>s</w:t>
            </w:r>
            <w:r w:rsidRPr="00363F96">
              <w:rPr>
                <w:rFonts w:cs="Arial"/>
              </w:rPr>
              <w:t xml:space="preserve"> notice to </w:t>
            </w:r>
            <w:r w:rsidR="008A7A0C" w:rsidRPr="00363F96">
              <w:rPr>
                <w:rFonts w:cs="Arial"/>
              </w:rPr>
              <w:t>PPG</w:t>
            </w:r>
            <w:r w:rsidRPr="00363F96">
              <w:rPr>
                <w:rFonts w:cs="Arial"/>
              </w:rPr>
              <w:t xml:space="preserve"> on public interest grounds.</w:t>
            </w:r>
            <w:proofErr w:type="gramEnd"/>
          </w:p>
        </w:tc>
        <w:tc>
          <w:tcPr>
            <w:tcW w:w="4598" w:type="dxa"/>
          </w:tcPr>
          <w:p w14:paraId="47E601FD" w14:textId="71F05F6B" w:rsidR="00C61B9C" w:rsidRPr="00363F96" w:rsidRDefault="00D1550F" w:rsidP="00F77C5F">
            <w:pPr>
              <w:pStyle w:val="BBClause2"/>
              <w:numPr>
                <w:ilvl w:val="1"/>
                <w:numId w:val="37"/>
              </w:numPr>
              <w:rPr>
                <w:rFonts w:cs="Arial"/>
                <w:lang w:val="pt-PT"/>
              </w:rPr>
            </w:pPr>
            <w:r w:rsidRPr="00363F96">
              <w:rPr>
                <w:rFonts w:cs="Arial"/>
                <w:lang w:val="pt-PT"/>
              </w:rPr>
              <w:lastRenderedPageBreak/>
              <w:t xml:space="preserve">Se se considerar, a qualquer momento, que as salvaguardas adequadas demonstradas ou implementadas pelo Prestador de Serviços </w:t>
            </w:r>
            <w:r w:rsidR="005208EE" w:rsidRPr="00363F96">
              <w:rPr>
                <w:rFonts w:cs="Arial"/>
                <w:lang w:val="pt-PT"/>
              </w:rPr>
              <w:t>(ou pelo Subcontratante</w:t>
            </w:r>
            <w:r w:rsidR="002334DF" w:rsidRPr="00363F96">
              <w:rPr>
                <w:rFonts w:cs="Arial"/>
                <w:lang w:val="pt-PT"/>
              </w:rPr>
              <w:t xml:space="preserve"> Ulterior</w:t>
            </w:r>
            <w:r w:rsidR="005208EE" w:rsidRPr="00363F96">
              <w:rPr>
                <w:rFonts w:cs="Arial"/>
                <w:lang w:val="pt-PT"/>
              </w:rPr>
              <w:t>)</w:t>
            </w:r>
            <w:r w:rsidRPr="00363F96">
              <w:rPr>
                <w:rFonts w:cs="Arial"/>
                <w:lang w:val="pt-PT"/>
              </w:rPr>
              <w:t xml:space="preserve"> de acordo com a presente </w:t>
            </w:r>
            <w:r w:rsidRPr="00363F96">
              <w:rPr>
                <w:rFonts w:cs="Arial"/>
                <w:b/>
                <w:lang w:val="pt-PT"/>
              </w:rPr>
              <w:t xml:space="preserve">cláusula </w:t>
            </w:r>
            <w:r w:rsidR="00C5176B" w:rsidRPr="00363F96">
              <w:rPr>
                <w:rFonts w:cs="Arial"/>
                <w:b/>
                <w:lang w:val="pt-PT"/>
              </w:rPr>
              <w:t>6</w:t>
            </w:r>
            <w:r w:rsidRPr="00363F96">
              <w:rPr>
                <w:rFonts w:cs="Arial"/>
                <w:lang w:val="pt-PT"/>
              </w:rPr>
              <w:t xml:space="preserve"> não fornecem um nível de proteção adequado em relação aos Dados Pessoais</w:t>
            </w:r>
            <w:r w:rsidR="005546A4" w:rsidRPr="00363F96">
              <w:rPr>
                <w:rFonts w:cs="Arial"/>
                <w:lang w:val="pt-PT"/>
              </w:rPr>
              <w:t xml:space="preserve"> Sujeitos Ao</w:t>
            </w:r>
            <w:r w:rsidRPr="00363F96">
              <w:rPr>
                <w:rFonts w:cs="Arial"/>
                <w:lang w:val="pt-PT"/>
              </w:rPr>
              <w:t xml:space="preserve"> Contrato, o Prestador de Serviços deve implementar medidas alternativas</w:t>
            </w:r>
            <w:r w:rsidR="002334DF" w:rsidRPr="00363F96">
              <w:rPr>
                <w:rFonts w:cs="Arial"/>
                <w:lang w:val="pt-PT"/>
              </w:rPr>
              <w:t>,</w:t>
            </w:r>
            <w:r w:rsidRPr="00363F96">
              <w:rPr>
                <w:rFonts w:cs="Arial"/>
                <w:lang w:val="pt-PT"/>
              </w:rPr>
              <w:t xml:space="preserve"> conforme </w:t>
            </w:r>
            <w:r w:rsidR="005208EE" w:rsidRPr="00363F96">
              <w:rPr>
                <w:rFonts w:cs="Arial"/>
                <w:lang w:val="pt-PT"/>
              </w:rPr>
              <w:t>solicitado</w:t>
            </w:r>
            <w:r w:rsidRPr="00363F96">
              <w:rPr>
                <w:rFonts w:cs="Arial"/>
                <w:lang w:val="pt-PT"/>
              </w:rPr>
              <w:t xml:space="preserve"> pel</w:t>
            </w:r>
            <w:r w:rsidR="005546A4" w:rsidRPr="00363F96">
              <w:rPr>
                <w:rFonts w:cs="Arial"/>
                <w:lang w:val="pt-PT"/>
              </w:rPr>
              <w:t>a</w:t>
            </w:r>
            <w:r w:rsidRPr="00363F96">
              <w:rPr>
                <w:rFonts w:cs="Arial"/>
                <w:lang w:val="pt-PT"/>
              </w:rPr>
              <w:t xml:space="preserve"> </w:t>
            </w:r>
            <w:r w:rsidR="00C5176B" w:rsidRPr="00363F96">
              <w:rPr>
                <w:rFonts w:cs="Arial"/>
                <w:lang w:val="pt-PT"/>
              </w:rPr>
              <w:t>PPG ou pelo Afiliado PPG</w:t>
            </w:r>
            <w:r w:rsidRPr="00363F96">
              <w:rPr>
                <w:rFonts w:cs="Arial"/>
                <w:lang w:val="pt-PT"/>
              </w:rPr>
              <w:t xml:space="preserve">, para assegurar que a Transferência Internacional em questão e quaisquer  </w:t>
            </w:r>
            <w:r w:rsidR="005546A4" w:rsidRPr="00363F96">
              <w:rPr>
                <w:rFonts w:cs="Arial"/>
                <w:lang w:val="pt-PT"/>
              </w:rPr>
              <w:t xml:space="preserve">Tratamentos </w:t>
            </w:r>
            <w:r w:rsidRPr="00363F96">
              <w:rPr>
                <w:rFonts w:cs="Arial"/>
                <w:lang w:val="pt-PT"/>
              </w:rPr>
              <w:t xml:space="preserve">resultantes são realizados em conformidade com a Legislação sobre a Proteção de Dados. O Prestador de Serviços ou o </w:t>
            </w:r>
            <w:r w:rsidR="005546A4" w:rsidRPr="00363F96">
              <w:rPr>
                <w:rFonts w:cs="Arial"/>
                <w:lang w:val="pt-PT"/>
              </w:rPr>
              <w:t xml:space="preserve"> Subcontratante</w:t>
            </w:r>
            <w:r w:rsidR="002334DF" w:rsidRPr="00363F96">
              <w:rPr>
                <w:rFonts w:cs="Arial"/>
                <w:lang w:val="pt-PT"/>
              </w:rPr>
              <w:t xml:space="preserve"> Ulterior</w:t>
            </w:r>
            <w:r w:rsidRPr="00363F96">
              <w:rPr>
                <w:rFonts w:cs="Arial"/>
                <w:lang w:val="pt-PT"/>
              </w:rPr>
              <w:t xml:space="preserve"> não necessita</w:t>
            </w:r>
            <w:r w:rsidR="005208EE" w:rsidRPr="00363F96">
              <w:rPr>
                <w:rFonts w:cs="Arial"/>
                <w:lang w:val="pt-PT"/>
              </w:rPr>
              <w:t>m</w:t>
            </w:r>
            <w:r w:rsidRPr="00363F96">
              <w:rPr>
                <w:rFonts w:cs="Arial"/>
                <w:lang w:val="pt-PT"/>
              </w:rPr>
              <w:t xml:space="preserve"> de cumprir as condições estabelecidas na presente </w:t>
            </w:r>
            <w:r w:rsidRPr="00363F96">
              <w:rPr>
                <w:rFonts w:cs="Arial"/>
                <w:b/>
                <w:lang w:val="pt-PT"/>
              </w:rPr>
              <w:t xml:space="preserve">cláusula </w:t>
            </w:r>
            <w:r w:rsidRPr="00363F96">
              <w:rPr>
                <w:rFonts w:cs="Arial"/>
                <w:lang w:val="pt-PT"/>
              </w:rPr>
              <w:t xml:space="preserve"> </w:t>
            </w:r>
            <w:r w:rsidR="00C5176B" w:rsidRPr="00363F96">
              <w:rPr>
                <w:rFonts w:cs="Arial"/>
                <w:b/>
                <w:lang w:val="pt-PT"/>
              </w:rPr>
              <w:t>6</w:t>
            </w:r>
            <w:r w:rsidR="00C5176B" w:rsidRPr="00363F96">
              <w:rPr>
                <w:rFonts w:cs="Arial"/>
                <w:lang w:val="pt-PT"/>
              </w:rPr>
              <w:t xml:space="preserve"> </w:t>
            </w:r>
            <w:r w:rsidRPr="00363F96">
              <w:rPr>
                <w:rFonts w:cs="Arial"/>
                <w:lang w:val="pt-PT"/>
              </w:rPr>
              <w:t>se lhe</w:t>
            </w:r>
            <w:r w:rsidR="005208EE" w:rsidRPr="00363F96">
              <w:rPr>
                <w:rFonts w:cs="Arial"/>
                <w:lang w:val="pt-PT"/>
              </w:rPr>
              <w:t>s</w:t>
            </w:r>
            <w:r w:rsidRPr="00363F96">
              <w:rPr>
                <w:rFonts w:cs="Arial"/>
                <w:lang w:val="pt-PT"/>
              </w:rPr>
              <w:t xml:space="preserve"> for requerido que realize</w:t>
            </w:r>
            <w:r w:rsidR="005208EE" w:rsidRPr="00363F96">
              <w:rPr>
                <w:rFonts w:cs="Arial"/>
                <w:lang w:val="pt-PT"/>
              </w:rPr>
              <w:t>m</w:t>
            </w:r>
            <w:r w:rsidRPr="00363F96">
              <w:rPr>
                <w:rFonts w:cs="Arial"/>
                <w:lang w:val="pt-PT"/>
              </w:rPr>
              <w:t xml:space="preserve"> </w:t>
            </w:r>
            <w:r w:rsidRPr="00363F96">
              <w:rPr>
                <w:rFonts w:cs="Arial"/>
                <w:lang w:val="pt-PT"/>
              </w:rPr>
              <w:lastRenderedPageBreak/>
              <w:t>uma Transferência Internacional</w:t>
            </w:r>
            <w:r w:rsidR="004631BC" w:rsidRPr="00363F96">
              <w:rPr>
                <w:rFonts w:cs="Arial"/>
                <w:lang w:val="pt-PT"/>
              </w:rPr>
              <w:t xml:space="preserve"> </w:t>
            </w:r>
            <w:r w:rsidR="000503A1" w:rsidRPr="00363F96">
              <w:rPr>
                <w:rFonts w:cs="Arial"/>
                <w:lang w:val="pt-PT"/>
              </w:rPr>
              <w:t xml:space="preserve">em cumprimento da </w:t>
            </w:r>
            <w:r w:rsidR="004631BC" w:rsidRPr="00363F96">
              <w:rPr>
                <w:rFonts w:cs="Arial"/>
                <w:lang w:val="pt-PT"/>
              </w:rPr>
              <w:t xml:space="preserve">legislação </w:t>
            </w:r>
            <w:r w:rsidR="000503A1" w:rsidRPr="00363F96">
              <w:rPr>
                <w:rFonts w:cs="Arial"/>
                <w:lang w:val="pt-PT"/>
              </w:rPr>
              <w:t>em vigor</w:t>
            </w:r>
            <w:r w:rsidRPr="00363F96">
              <w:rPr>
                <w:rFonts w:cs="Arial"/>
                <w:lang w:val="pt-PT"/>
              </w:rPr>
              <w:t xml:space="preserve"> </w:t>
            </w:r>
            <w:r w:rsidR="000503A1" w:rsidRPr="00363F96">
              <w:rPr>
                <w:rFonts w:cs="Arial"/>
                <w:lang w:val="pt-PT"/>
              </w:rPr>
              <w:t>n</w:t>
            </w:r>
            <w:r w:rsidRPr="00363F96">
              <w:rPr>
                <w:rFonts w:cs="Arial"/>
                <w:lang w:val="pt-PT"/>
              </w:rPr>
              <w:t>o Reino Unido,</w:t>
            </w:r>
            <w:r w:rsidR="004631BC" w:rsidRPr="00363F96">
              <w:rPr>
                <w:rFonts w:cs="Arial"/>
                <w:lang w:val="pt-PT"/>
              </w:rPr>
              <w:t xml:space="preserve"> Suiça,</w:t>
            </w:r>
            <w:r w:rsidRPr="00363F96">
              <w:rPr>
                <w:rFonts w:cs="Arial"/>
                <w:lang w:val="pt-PT"/>
              </w:rPr>
              <w:t xml:space="preserve"> União Europeia ou  </w:t>
            </w:r>
            <w:r w:rsidR="005208EE" w:rsidRPr="00363F96">
              <w:rPr>
                <w:rFonts w:cs="Arial"/>
                <w:lang w:val="pt-PT"/>
              </w:rPr>
              <w:t>E</w:t>
            </w:r>
            <w:r w:rsidRPr="00363F96">
              <w:rPr>
                <w:rFonts w:cs="Arial"/>
                <w:lang w:val="pt-PT"/>
              </w:rPr>
              <w:t>stado-</w:t>
            </w:r>
            <w:r w:rsidR="005208EE" w:rsidRPr="00363F96">
              <w:rPr>
                <w:rFonts w:cs="Arial"/>
                <w:lang w:val="pt-PT"/>
              </w:rPr>
              <w:t>M</w:t>
            </w:r>
            <w:r w:rsidRPr="00363F96">
              <w:rPr>
                <w:rFonts w:cs="Arial"/>
                <w:lang w:val="pt-PT"/>
              </w:rPr>
              <w:t xml:space="preserve">embro da União Europeia, </w:t>
            </w:r>
            <w:r w:rsidR="002334DF" w:rsidRPr="00363F96">
              <w:rPr>
                <w:rFonts w:cs="Arial"/>
                <w:lang w:val="pt-PT"/>
              </w:rPr>
              <w:t>desde que</w:t>
            </w:r>
            <w:r w:rsidR="00F77C5F">
              <w:rPr>
                <w:rFonts w:cs="Arial"/>
                <w:strike/>
                <w:lang w:val="pt-PT"/>
              </w:rPr>
              <w:t xml:space="preserve"> </w:t>
            </w:r>
            <w:r w:rsidRPr="00363F96">
              <w:rPr>
                <w:rFonts w:cs="Arial"/>
                <w:lang w:val="pt-PT"/>
              </w:rPr>
              <w:t xml:space="preserve">o Prestador de Serviços </w:t>
            </w:r>
            <w:r w:rsidR="004631BC" w:rsidRPr="00363F96">
              <w:rPr>
                <w:rFonts w:cs="Arial"/>
                <w:lang w:val="pt-PT"/>
              </w:rPr>
              <w:t xml:space="preserve">notifique </w:t>
            </w:r>
            <w:r w:rsidR="005546A4" w:rsidRPr="00363F96">
              <w:rPr>
                <w:rFonts w:cs="Arial"/>
                <w:lang w:val="pt-PT"/>
              </w:rPr>
              <w:t>a</w:t>
            </w:r>
            <w:r w:rsidRPr="00363F96">
              <w:rPr>
                <w:rFonts w:cs="Arial"/>
                <w:lang w:val="pt-PT"/>
              </w:rPr>
              <w:t xml:space="preserve">  </w:t>
            </w:r>
            <w:r w:rsidR="004631BC" w:rsidRPr="00363F96">
              <w:rPr>
                <w:rFonts w:cs="Arial"/>
                <w:lang w:val="pt-PT"/>
              </w:rPr>
              <w:t xml:space="preserve">PPG </w:t>
            </w:r>
            <w:r w:rsidRPr="00363F96">
              <w:rPr>
                <w:rFonts w:cs="Arial"/>
                <w:lang w:val="pt-PT"/>
              </w:rPr>
              <w:t>d</w:t>
            </w:r>
            <w:r w:rsidR="000503A1" w:rsidRPr="00363F96">
              <w:rPr>
                <w:rFonts w:cs="Arial"/>
                <w:lang w:val="pt-PT"/>
              </w:rPr>
              <w:t>essa obrigação</w:t>
            </w:r>
            <w:r w:rsidRPr="00363F96">
              <w:rPr>
                <w:rFonts w:cs="Arial"/>
                <w:lang w:val="pt-PT"/>
              </w:rPr>
              <w:t xml:space="preserve">antes de realizar a referida Transferência Internacional, salvo se a </w:t>
            </w:r>
            <w:r w:rsidR="004631BC" w:rsidRPr="00363F96">
              <w:rPr>
                <w:rFonts w:cs="Arial"/>
                <w:lang w:val="pt-PT"/>
              </w:rPr>
              <w:t xml:space="preserve">legislação aplicável </w:t>
            </w:r>
            <w:r w:rsidRPr="00363F96">
              <w:rPr>
                <w:rFonts w:cs="Arial"/>
                <w:lang w:val="pt-PT"/>
              </w:rPr>
              <w:t xml:space="preserve">proibir </w:t>
            </w:r>
            <w:r w:rsidR="000503A1" w:rsidRPr="00363F96">
              <w:rPr>
                <w:rFonts w:cs="Arial"/>
                <w:lang w:val="pt-PT"/>
              </w:rPr>
              <w:t xml:space="preserve">a notificação prévia </w:t>
            </w:r>
            <w:r w:rsidR="008A7A05" w:rsidRPr="00363F96">
              <w:rPr>
                <w:rFonts w:cs="Arial"/>
                <w:lang w:val="pt-PT"/>
              </w:rPr>
              <w:t xml:space="preserve">da </w:t>
            </w:r>
            <w:r w:rsidR="004631BC" w:rsidRPr="00363F96">
              <w:rPr>
                <w:rFonts w:cs="Arial"/>
                <w:lang w:val="pt-PT"/>
              </w:rPr>
              <w:t>PPG</w:t>
            </w:r>
            <w:r w:rsidRPr="00363F96">
              <w:rPr>
                <w:rFonts w:cs="Arial"/>
                <w:lang w:val="pt-PT"/>
              </w:rPr>
              <w:t xml:space="preserve"> com base </w:t>
            </w:r>
            <w:r w:rsidR="008A7A05" w:rsidRPr="00363F96">
              <w:rPr>
                <w:rFonts w:cs="Arial"/>
                <w:lang w:val="pt-PT"/>
              </w:rPr>
              <w:t>em</w:t>
            </w:r>
            <w:r w:rsidRPr="00363F96">
              <w:rPr>
                <w:rFonts w:cs="Arial"/>
                <w:lang w:val="pt-PT"/>
              </w:rPr>
              <w:t xml:space="preserve"> interesse público.</w:t>
            </w:r>
          </w:p>
        </w:tc>
      </w:tr>
      <w:tr w:rsidR="008A7A0C" w:rsidRPr="00F7104C" w14:paraId="376F1E94" w14:textId="77777777" w:rsidTr="00F77C5F">
        <w:trPr>
          <w:gridBefore w:val="1"/>
          <w:wBefore w:w="55" w:type="dxa"/>
        </w:trPr>
        <w:tc>
          <w:tcPr>
            <w:tcW w:w="4589" w:type="dxa"/>
          </w:tcPr>
          <w:p w14:paraId="089AE382" w14:textId="77777777" w:rsidR="008A7A0C" w:rsidRPr="00F7104C" w:rsidRDefault="008A7A0C" w:rsidP="00363F96">
            <w:pPr>
              <w:pStyle w:val="BBHeading1"/>
              <w:rPr>
                <w:rFonts w:cs="Arial"/>
              </w:rPr>
            </w:pPr>
            <w:r w:rsidRPr="00F7104C">
              <w:rPr>
                <w:rFonts w:cs="Arial"/>
              </w:rPr>
              <w:lastRenderedPageBreak/>
              <w:t>audit rights</w:t>
            </w:r>
          </w:p>
        </w:tc>
        <w:tc>
          <w:tcPr>
            <w:tcW w:w="4598" w:type="dxa"/>
          </w:tcPr>
          <w:p w14:paraId="3916B6C9" w14:textId="77777777" w:rsidR="008A7A0C" w:rsidRPr="00363F96" w:rsidRDefault="00D1550F" w:rsidP="00D1550F">
            <w:pPr>
              <w:pStyle w:val="BBHeading1"/>
              <w:numPr>
                <w:ilvl w:val="0"/>
                <w:numId w:val="0"/>
              </w:numPr>
              <w:rPr>
                <w:rFonts w:cs="Arial"/>
              </w:rPr>
            </w:pPr>
            <w:r w:rsidRPr="00363F96">
              <w:rPr>
                <w:rFonts w:cs="Arial"/>
              </w:rPr>
              <w:t xml:space="preserve">7. </w:t>
            </w:r>
            <w:r w:rsidR="004631BC" w:rsidRPr="00363F96">
              <w:rPr>
                <w:rFonts w:cs="Arial"/>
              </w:rPr>
              <w:t>DIREITOS DE AUDITORIA</w:t>
            </w:r>
          </w:p>
        </w:tc>
      </w:tr>
      <w:tr w:rsidR="00A8334E" w:rsidRPr="00F7104C" w14:paraId="4AAA9A0A" w14:textId="77777777" w:rsidTr="00F77C5F">
        <w:trPr>
          <w:gridBefore w:val="1"/>
          <w:wBefore w:w="55" w:type="dxa"/>
        </w:trPr>
        <w:tc>
          <w:tcPr>
            <w:tcW w:w="4589" w:type="dxa"/>
          </w:tcPr>
          <w:p w14:paraId="3CF4DA46" w14:textId="77777777" w:rsidR="00A8334E" w:rsidRPr="00F7104C" w:rsidRDefault="008434CF" w:rsidP="00363F96">
            <w:pPr>
              <w:pStyle w:val="BBClause2"/>
              <w:rPr>
                <w:rFonts w:cs="Arial"/>
              </w:rPr>
            </w:pPr>
            <w:r w:rsidRPr="00F7104C">
              <w:rPr>
                <w:rFonts w:cs="Arial"/>
              </w:rPr>
              <w:t>The Supplier will:</w:t>
            </w:r>
          </w:p>
          <w:p w14:paraId="18668659" w14:textId="66E0E268" w:rsidR="008434CF" w:rsidRPr="00363F96" w:rsidRDefault="008434CF" w:rsidP="00363F96">
            <w:pPr>
              <w:pStyle w:val="aDefinition"/>
              <w:numPr>
                <w:ilvl w:val="0"/>
                <w:numId w:val="0"/>
              </w:numPr>
              <w:ind w:left="851"/>
              <w:rPr>
                <w:rFonts w:ascii="Arial" w:hAnsi="Arial" w:cs="Arial"/>
                <w:sz w:val="22"/>
                <w:szCs w:val="22"/>
              </w:rPr>
            </w:pPr>
            <w:r w:rsidRPr="00363F96">
              <w:rPr>
                <w:rFonts w:ascii="Arial" w:eastAsiaTheme="minorHAnsi" w:hAnsi="Arial" w:cs="Arial"/>
                <w:sz w:val="22"/>
                <w:szCs w:val="22"/>
                <w:lang w:eastAsia="en-US"/>
              </w:rPr>
              <w:t>7.1</w:t>
            </w:r>
            <w:r w:rsidR="008A7A0C" w:rsidRPr="00363F96">
              <w:rPr>
                <w:rFonts w:ascii="Arial" w:eastAsiaTheme="minorHAnsi" w:hAnsi="Arial" w:cs="Arial"/>
                <w:sz w:val="22"/>
                <w:szCs w:val="22"/>
                <w:lang w:eastAsia="en-US"/>
              </w:rPr>
              <w:t>.1</w:t>
            </w:r>
            <w:r w:rsidRPr="00363F96">
              <w:rPr>
                <w:rFonts w:ascii="Arial" w:hAnsi="Arial" w:cs="Arial"/>
                <w:sz w:val="22"/>
                <w:szCs w:val="22"/>
              </w:rPr>
              <w:t xml:space="preserve"> make available to </w:t>
            </w:r>
            <w:r w:rsidR="008A7A0C" w:rsidRPr="00363F96">
              <w:rPr>
                <w:rFonts w:ascii="Arial" w:hAnsi="Arial" w:cs="Arial"/>
                <w:sz w:val="22"/>
                <w:szCs w:val="22"/>
              </w:rPr>
              <w:t>PPG and PPG Affiliates</w:t>
            </w:r>
            <w:r w:rsidRPr="00363F96">
              <w:rPr>
                <w:rFonts w:ascii="Arial" w:hAnsi="Arial" w:cs="Arial"/>
                <w:sz w:val="22"/>
                <w:szCs w:val="22"/>
              </w:rPr>
              <w:t xml:space="preserve"> all information necessary to demonstrate compliance</w:t>
            </w:r>
            <w:r w:rsidR="008A7A0C" w:rsidRPr="00363F96">
              <w:rPr>
                <w:rFonts w:ascii="Arial" w:hAnsi="Arial" w:cs="Arial"/>
                <w:sz w:val="22"/>
                <w:szCs w:val="22"/>
              </w:rPr>
              <w:t xml:space="preserve"> applicable Data Protection Laws and</w:t>
            </w:r>
            <w:r w:rsidRPr="00363F96">
              <w:rPr>
                <w:rFonts w:ascii="Arial" w:hAnsi="Arial" w:cs="Arial"/>
                <w:sz w:val="22"/>
                <w:szCs w:val="22"/>
              </w:rPr>
              <w:t xml:space="preserve"> with the obligations set out in this </w:t>
            </w:r>
            <w:r w:rsidRPr="00363F96">
              <w:rPr>
                <w:rFonts w:ascii="Arial" w:hAnsi="Arial" w:cs="Arial"/>
                <w:b/>
                <w:sz w:val="22"/>
                <w:szCs w:val="22"/>
              </w:rPr>
              <w:t>clause B</w:t>
            </w:r>
            <w:r w:rsidRPr="00363F96">
              <w:rPr>
                <w:rFonts w:ascii="Arial" w:hAnsi="Arial" w:cs="Arial"/>
                <w:sz w:val="22"/>
                <w:szCs w:val="22"/>
              </w:rPr>
              <w:t>; and</w:t>
            </w:r>
          </w:p>
        </w:tc>
        <w:tc>
          <w:tcPr>
            <w:tcW w:w="4598" w:type="dxa"/>
          </w:tcPr>
          <w:p w14:paraId="303CD2C9" w14:textId="77777777" w:rsidR="00D1550F" w:rsidRPr="00363F96" w:rsidRDefault="00D1550F" w:rsidP="00D1550F">
            <w:pPr>
              <w:pStyle w:val="BBClause2"/>
              <w:numPr>
                <w:ilvl w:val="1"/>
                <w:numId w:val="38"/>
              </w:numPr>
              <w:rPr>
                <w:rFonts w:cs="Arial"/>
              </w:rPr>
            </w:pPr>
            <w:r w:rsidRPr="00363F96">
              <w:rPr>
                <w:rFonts w:cs="Arial"/>
              </w:rPr>
              <w:t>O Prestador de Serviços:</w:t>
            </w:r>
          </w:p>
          <w:p w14:paraId="286F2351" w14:textId="4F218F3A" w:rsidR="00A8334E" w:rsidRPr="00363F96" w:rsidRDefault="00D1550F" w:rsidP="00F77C5F">
            <w:pPr>
              <w:pStyle w:val="BBClause3"/>
              <w:rPr>
                <w:rFonts w:cs="Arial"/>
                <w:lang w:val="pt-PT"/>
              </w:rPr>
            </w:pPr>
            <w:r w:rsidRPr="00363F96">
              <w:rPr>
                <w:rFonts w:cs="Arial"/>
                <w:lang w:val="pt-PT"/>
              </w:rPr>
              <w:t xml:space="preserve">deve disponibilizar </w:t>
            </w:r>
            <w:r w:rsidR="005546A4" w:rsidRPr="00363F96">
              <w:rPr>
                <w:rFonts w:cs="Arial"/>
                <w:lang w:val="pt-PT"/>
              </w:rPr>
              <w:t>à</w:t>
            </w:r>
            <w:r w:rsidR="004631BC" w:rsidRPr="00363F96">
              <w:rPr>
                <w:rFonts w:cs="Arial"/>
                <w:lang w:val="pt-PT"/>
              </w:rPr>
              <w:t xml:space="preserve"> PPG e aos Afiliados PPG</w:t>
            </w:r>
            <w:r w:rsidRPr="00363F96">
              <w:rPr>
                <w:rFonts w:cs="Arial"/>
                <w:lang w:val="pt-PT"/>
              </w:rPr>
              <w:t xml:space="preserve"> todas as informações necessárias para demonstrar conformidade</w:t>
            </w:r>
            <w:r w:rsidR="004631BC" w:rsidRPr="00363F96">
              <w:rPr>
                <w:rFonts w:cs="Arial"/>
                <w:lang w:val="pt-PT"/>
              </w:rPr>
              <w:t xml:space="preserve"> com as leis de Proteção de Dados aplicáveis e</w:t>
            </w:r>
            <w:r w:rsidRPr="00363F96">
              <w:rPr>
                <w:rFonts w:cs="Arial"/>
                <w:lang w:val="pt-PT"/>
              </w:rPr>
              <w:t xml:space="preserve"> com as obrigações estabelecidas na presente </w:t>
            </w:r>
            <w:r w:rsidRPr="00363F96">
              <w:rPr>
                <w:rFonts w:cs="Arial"/>
                <w:b/>
                <w:lang w:val="pt-PT"/>
              </w:rPr>
              <w:t>cláusula B</w:t>
            </w:r>
            <w:r w:rsidRPr="00363F96">
              <w:rPr>
                <w:rFonts w:cs="Arial"/>
                <w:lang w:val="pt-PT"/>
              </w:rPr>
              <w:t>; e</w:t>
            </w:r>
          </w:p>
        </w:tc>
      </w:tr>
      <w:tr w:rsidR="008434CF" w:rsidRPr="00F7104C" w14:paraId="6A0E39F5" w14:textId="77777777" w:rsidTr="00F77C5F">
        <w:trPr>
          <w:gridBefore w:val="1"/>
          <w:wBefore w:w="55" w:type="dxa"/>
        </w:trPr>
        <w:tc>
          <w:tcPr>
            <w:tcW w:w="4589" w:type="dxa"/>
          </w:tcPr>
          <w:p w14:paraId="0DE453A4" w14:textId="17B35BD8" w:rsidR="008434CF" w:rsidRPr="00363F96" w:rsidRDefault="008434CF" w:rsidP="00363F96">
            <w:pPr>
              <w:pStyle w:val="aDefinition"/>
              <w:numPr>
                <w:ilvl w:val="0"/>
                <w:numId w:val="0"/>
              </w:numPr>
              <w:ind w:left="851"/>
              <w:rPr>
                <w:rFonts w:ascii="Arial" w:hAnsi="Arial" w:cs="Arial"/>
                <w:sz w:val="22"/>
                <w:szCs w:val="22"/>
              </w:rPr>
            </w:pPr>
            <w:r w:rsidRPr="00F7104C">
              <w:rPr>
                <w:rFonts w:ascii="Arial" w:hAnsi="Arial" w:cs="Arial"/>
                <w:sz w:val="22"/>
                <w:szCs w:val="22"/>
              </w:rPr>
              <w:t>7.</w:t>
            </w:r>
            <w:r w:rsidR="008A7A0C" w:rsidRPr="00F7104C">
              <w:rPr>
                <w:rFonts w:ascii="Arial" w:hAnsi="Arial" w:cs="Arial"/>
                <w:sz w:val="22"/>
                <w:szCs w:val="22"/>
              </w:rPr>
              <w:t>1.</w:t>
            </w:r>
            <w:r w:rsidRPr="00F7104C">
              <w:rPr>
                <w:rFonts w:ascii="Arial" w:hAnsi="Arial" w:cs="Arial"/>
                <w:sz w:val="22"/>
                <w:szCs w:val="22"/>
              </w:rPr>
              <w:t xml:space="preserve">2 allow for and contribute to audits, including without limitation inspections, conducted by </w:t>
            </w:r>
            <w:r w:rsidR="008A7A0C" w:rsidRPr="00363F96">
              <w:rPr>
                <w:rFonts w:ascii="Arial" w:hAnsi="Arial" w:cs="Arial"/>
                <w:sz w:val="22"/>
                <w:szCs w:val="22"/>
              </w:rPr>
              <w:t>PPG</w:t>
            </w:r>
            <w:r w:rsidRPr="00363F96">
              <w:rPr>
                <w:rFonts w:ascii="Arial" w:hAnsi="Arial" w:cs="Arial"/>
                <w:sz w:val="22"/>
                <w:szCs w:val="22"/>
              </w:rPr>
              <w:t xml:space="preserve"> or another auditor mandated by </w:t>
            </w:r>
            <w:r w:rsidR="008A7A0C" w:rsidRPr="00363F96">
              <w:rPr>
                <w:rFonts w:ascii="Arial" w:hAnsi="Arial" w:cs="Arial"/>
                <w:sz w:val="22"/>
                <w:szCs w:val="22"/>
              </w:rPr>
              <w:t>PPG</w:t>
            </w:r>
            <w:r w:rsidRPr="00363F96">
              <w:rPr>
                <w:rFonts w:ascii="Arial" w:hAnsi="Arial" w:cs="Arial"/>
                <w:sz w:val="22"/>
                <w:szCs w:val="22"/>
              </w:rPr>
              <w:t xml:space="preserve">. </w:t>
            </w:r>
          </w:p>
        </w:tc>
        <w:tc>
          <w:tcPr>
            <w:tcW w:w="4598" w:type="dxa"/>
          </w:tcPr>
          <w:p w14:paraId="0B698489" w14:textId="3EE0D481" w:rsidR="008434CF" w:rsidRPr="00363F96" w:rsidRDefault="00D1550F" w:rsidP="00F77C5F">
            <w:pPr>
              <w:pStyle w:val="BBClause3"/>
              <w:rPr>
                <w:rFonts w:cs="Arial"/>
                <w:lang w:val="pt-PT"/>
              </w:rPr>
            </w:pPr>
            <w:r w:rsidRPr="00363F96">
              <w:rPr>
                <w:rFonts w:cs="Arial"/>
                <w:lang w:val="pt-PT"/>
              </w:rPr>
              <w:t>deve permitir e contribuir para auditorias, nomeadamente inspeções, realizadas pel</w:t>
            </w:r>
            <w:r w:rsidR="005546A4" w:rsidRPr="00363F96">
              <w:rPr>
                <w:rFonts w:cs="Arial"/>
                <w:lang w:val="pt-PT"/>
              </w:rPr>
              <w:t>a</w:t>
            </w:r>
            <w:r w:rsidRPr="00363F96">
              <w:rPr>
                <w:rFonts w:cs="Arial"/>
                <w:lang w:val="pt-PT"/>
              </w:rPr>
              <w:t xml:space="preserve"> </w:t>
            </w:r>
            <w:r w:rsidR="004631BC" w:rsidRPr="00363F96">
              <w:rPr>
                <w:rFonts w:cs="Arial"/>
                <w:lang w:val="pt-PT"/>
              </w:rPr>
              <w:t>PPG</w:t>
            </w:r>
            <w:r w:rsidRPr="00363F96">
              <w:rPr>
                <w:rFonts w:cs="Arial"/>
                <w:lang w:val="pt-PT"/>
              </w:rPr>
              <w:t xml:space="preserve"> ou outro auditor nomeado pel</w:t>
            </w:r>
            <w:r w:rsidR="005546A4" w:rsidRPr="00363F96">
              <w:rPr>
                <w:rFonts w:cs="Arial"/>
                <w:lang w:val="pt-PT"/>
              </w:rPr>
              <w:t>a</w:t>
            </w:r>
            <w:r w:rsidRPr="00363F96">
              <w:rPr>
                <w:rFonts w:cs="Arial"/>
                <w:lang w:val="pt-PT"/>
              </w:rPr>
              <w:t xml:space="preserve"> </w:t>
            </w:r>
            <w:r w:rsidR="004631BC" w:rsidRPr="00363F96">
              <w:rPr>
                <w:rFonts w:cs="Arial"/>
                <w:lang w:val="pt-PT"/>
              </w:rPr>
              <w:t xml:space="preserve"> PGG</w:t>
            </w:r>
            <w:r w:rsidRPr="00363F96">
              <w:rPr>
                <w:rFonts w:cs="Arial"/>
                <w:lang w:val="pt-PT"/>
              </w:rPr>
              <w:t>.</w:t>
            </w:r>
          </w:p>
        </w:tc>
      </w:tr>
      <w:tr w:rsidR="00A8334E" w:rsidRPr="00F7104C" w14:paraId="042155F4" w14:textId="77777777" w:rsidTr="00F77C5F">
        <w:trPr>
          <w:gridBefore w:val="1"/>
          <w:wBefore w:w="55" w:type="dxa"/>
        </w:trPr>
        <w:tc>
          <w:tcPr>
            <w:tcW w:w="4589" w:type="dxa"/>
          </w:tcPr>
          <w:p w14:paraId="282F4EB5" w14:textId="77777777" w:rsidR="008A7A0C" w:rsidRPr="00363F96" w:rsidRDefault="008A7A0C" w:rsidP="00363F96">
            <w:pPr>
              <w:pStyle w:val="BBHeading1"/>
              <w:rPr>
                <w:rFonts w:cs="Arial"/>
              </w:rPr>
            </w:pPr>
            <w:r w:rsidRPr="00363F96">
              <w:rPr>
                <w:rFonts w:cs="Arial"/>
              </w:rPr>
              <w:t>indemnification</w:t>
            </w:r>
          </w:p>
        </w:tc>
        <w:tc>
          <w:tcPr>
            <w:tcW w:w="4598" w:type="dxa"/>
          </w:tcPr>
          <w:p w14:paraId="0E2387E7" w14:textId="77777777" w:rsidR="00D1550F" w:rsidRPr="00363F96" w:rsidRDefault="00D1550F" w:rsidP="00D1550F">
            <w:pPr>
              <w:pStyle w:val="BBHeading1"/>
              <w:numPr>
                <w:ilvl w:val="0"/>
                <w:numId w:val="0"/>
              </w:numPr>
              <w:rPr>
                <w:rFonts w:cs="Arial"/>
              </w:rPr>
            </w:pPr>
            <w:r w:rsidRPr="00363F96">
              <w:rPr>
                <w:rFonts w:cs="Arial"/>
              </w:rPr>
              <w:t xml:space="preserve">8. </w:t>
            </w:r>
            <w:r w:rsidR="004631BC" w:rsidRPr="00363F96">
              <w:rPr>
                <w:rFonts w:cs="Arial"/>
              </w:rPr>
              <w:t>INDEMNIZAÇÃO</w:t>
            </w:r>
          </w:p>
        </w:tc>
      </w:tr>
      <w:tr w:rsidR="00A8334E" w:rsidRPr="00F7104C" w14:paraId="429F0023" w14:textId="77777777" w:rsidTr="00F77C5F">
        <w:trPr>
          <w:gridBefore w:val="1"/>
          <w:wBefore w:w="55" w:type="dxa"/>
        </w:trPr>
        <w:tc>
          <w:tcPr>
            <w:tcW w:w="4589" w:type="dxa"/>
          </w:tcPr>
          <w:p w14:paraId="0DEB2B7D" w14:textId="5D2BE3E6" w:rsidR="00A8334E" w:rsidRPr="00F7104C" w:rsidRDefault="008434CF" w:rsidP="00363F96">
            <w:pPr>
              <w:pStyle w:val="BBClause2"/>
              <w:rPr>
                <w:rFonts w:cs="Arial"/>
              </w:rPr>
            </w:pPr>
            <w:proofErr w:type="gramStart"/>
            <w:r w:rsidRPr="00F7104C">
              <w:rPr>
                <w:rFonts w:cs="Arial"/>
              </w:rPr>
              <w:t xml:space="preserve">The Supplier will indemnify </w:t>
            </w:r>
            <w:r w:rsidR="00970577" w:rsidRPr="00F7104C">
              <w:rPr>
                <w:rFonts w:cs="Arial"/>
              </w:rPr>
              <w:t>PPG and PPG Affiliates</w:t>
            </w:r>
            <w:r w:rsidRPr="00F7104C">
              <w:rPr>
                <w:rFonts w:cs="Arial"/>
              </w:rPr>
              <w:t xml:space="preserve"> against any damages of and/or fines imposed against </w:t>
            </w:r>
            <w:r w:rsidR="00F7104C">
              <w:rPr>
                <w:rFonts w:cs="Arial"/>
              </w:rPr>
              <w:t>PPG or any PPG Affiliate</w:t>
            </w:r>
            <w:r w:rsidRPr="00F7104C">
              <w:rPr>
                <w:rFonts w:cs="Arial"/>
              </w:rPr>
              <w:t xml:space="preserve">, in each case arising out of or in connection with any breach by the Supplier or any Sub-Processor of any of its obligations under this </w:t>
            </w:r>
            <w:r w:rsidRPr="00F7104C">
              <w:rPr>
                <w:rFonts w:cs="Arial"/>
                <w:b/>
              </w:rPr>
              <w:t>clause B</w:t>
            </w:r>
            <w:r w:rsidRPr="00F7104C">
              <w:rPr>
                <w:rFonts w:cs="Arial"/>
              </w:rPr>
              <w:t xml:space="preserve"> (including without limitation any failure or delay in performing, or negligent performance or non-performance of, any of those obligations).</w:t>
            </w:r>
            <w:proofErr w:type="gramEnd"/>
          </w:p>
        </w:tc>
        <w:tc>
          <w:tcPr>
            <w:tcW w:w="4598" w:type="dxa"/>
          </w:tcPr>
          <w:p w14:paraId="11F01695" w14:textId="5245339A" w:rsidR="00A8334E" w:rsidRPr="00363F96" w:rsidRDefault="00D1550F" w:rsidP="00F77C5F">
            <w:pPr>
              <w:pStyle w:val="BBClause2"/>
              <w:numPr>
                <w:ilvl w:val="1"/>
                <w:numId w:val="39"/>
              </w:numPr>
              <w:rPr>
                <w:rFonts w:cs="Arial"/>
                <w:lang w:val="pt-PT"/>
              </w:rPr>
            </w:pPr>
            <w:r w:rsidRPr="00363F96">
              <w:rPr>
                <w:rFonts w:cs="Arial"/>
                <w:lang w:val="pt-PT"/>
              </w:rPr>
              <w:t xml:space="preserve">O Prestador de Serviços deve indemnizar </w:t>
            </w:r>
            <w:r w:rsidR="005546A4" w:rsidRPr="00363F96">
              <w:rPr>
                <w:rFonts w:cs="Arial"/>
                <w:lang w:val="pt-PT"/>
              </w:rPr>
              <w:t>a</w:t>
            </w:r>
            <w:r w:rsidR="00F0236D" w:rsidRPr="00363F96">
              <w:rPr>
                <w:rFonts w:cs="Arial"/>
                <w:lang w:val="pt-PT"/>
              </w:rPr>
              <w:t xml:space="preserve"> PPG e os Afiliados PPG</w:t>
            </w:r>
            <w:r w:rsidRPr="00363F96">
              <w:rPr>
                <w:rFonts w:cs="Arial"/>
                <w:lang w:val="pt-PT"/>
              </w:rPr>
              <w:t xml:space="preserve"> por </w:t>
            </w:r>
            <w:r w:rsidR="00596D05" w:rsidRPr="00363F96">
              <w:rPr>
                <w:rFonts w:cs="Arial"/>
                <w:lang w:val="pt-PT"/>
              </w:rPr>
              <w:t xml:space="preserve">quaisquer </w:t>
            </w:r>
            <w:r w:rsidRPr="00363F96">
              <w:rPr>
                <w:rFonts w:cs="Arial"/>
                <w:lang w:val="pt-PT"/>
              </w:rPr>
              <w:t xml:space="preserve">danos </w:t>
            </w:r>
            <w:r w:rsidR="00596D05" w:rsidRPr="00363F96">
              <w:rPr>
                <w:rFonts w:cs="Arial"/>
                <w:lang w:val="pt-PT"/>
              </w:rPr>
              <w:t xml:space="preserve">causados </w:t>
            </w:r>
            <w:r w:rsidRPr="00363F96">
              <w:rPr>
                <w:rFonts w:cs="Arial"/>
                <w:lang w:val="pt-PT"/>
              </w:rPr>
              <w:t xml:space="preserve">e/ou </w:t>
            </w:r>
            <w:r w:rsidR="00596D05" w:rsidRPr="00363F96">
              <w:rPr>
                <w:rFonts w:cs="Arial"/>
                <w:lang w:val="pt-PT"/>
              </w:rPr>
              <w:t>coimas</w:t>
            </w:r>
            <w:r w:rsidRPr="00363F96">
              <w:rPr>
                <w:rFonts w:cs="Arial"/>
                <w:lang w:val="pt-PT"/>
              </w:rPr>
              <w:t xml:space="preserve"> impostas </w:t>
            </w:r>
            <w:r w:rsidR="005546A4" w:rsidRPr="00363F96">
              <w:rPr>
                <w:rFonts w:cs="Arial"/>
                <w:lang w:val="pt-PT"/>
              </w:rPr>
              <w:t xml:space="preserve">à PPG </w:t>
            </w:r>
            <w:r w:rsidRPr="00363F96">
              <w:rPr>
                <w:rFonts w:cs="Arial"/>
                <w:lang w:val="pt-PT"/>
              </w:rPr>
              <w:t xml:space="preserve"> ou a qualquer </w:t>
            </w:r>
            <w:r w:rsidR="005546A4" w:rsidRPr="00363F96">
              <w:rPr>
                <w:rFonts w:cs="Arial"/>
                <w:lang w:val="pt-PT"/>
              </w:rPr>
              <w:t xml:space="preserve">Afiliado PPG </w:t>
            </w:r>
            <w:r w:rsidRPr="00363F96">
              <w:rPr>
                <w:rFonts w:cs="Arial"/>
                <w:lang w:val="pt-PT"/>
              </w:rPr>
              <w:t>decorrentes ou relacionados com qualquer incumprimento, por parte do Prestador de Serviços ou qualquer</w:t>
            </w:r>
            <w:r w:rsidR="005546A4" w:rsidRPr="00363F96">
              <w:rPr>
                <w:rFonts w:cs="Arial"/>
                <w:lang w:val="pt-PT"/>
              </w:rPr>
              <w:t xml:space="preserve"> Subcontratante</w:t>
            </w:r>
            <w:r w:rsidR="00596D05" w:rsidRPr="00363F96">
              <w:rPr>
                <w:rFonts w:cs="Arial"/>
                <w:lang w:val="pt-PT"/>
              </w:rPr>
              <w:t xml:space="preserve"> Ulterior</w:t>
            </w:r>
            <w:r w:rsidRPr="00363F96">
              <w:rPr>
                <w:rFonts w:cs="Arial"/>
                <w:lang w:val="pt-PT"/>
              </w:rPr>
              <w:t xml:space="preserve">, de qualquer uma das respetivas obrigações ao abrigo da presente </w:t>
            </w:r>
            <w:r w:rsidRPr="00363F96">
              <w:rPr>
                <w:rFonts w:cs="Arial"/>
                <w:b/>
                <w:lang w:val="pt-PT"/>
              </w:rPr>
              <w:t>cláusula B</w:t>
            </w:r>
            <w:r w:rsidRPr="00363F96">
              <w:rPr>
                <w:rFonts w:cs="Arial"/>
                <w:lang w:val="pt-PT"/>
              </w:rPr>
              <w:t xml:space="preserve"> (nomeadamente qualquer falha ou atraso de desempenho, desempenho negligente ou não-desempenho de qualquer uma das </w:t>
            </w:r>
            <w:r w:rsidR="00596D05" w:rsidRPr="00363F96">
              <w:rPr>
                <w:rFonts w:cs="Arial"/>
                <w:lang w:val="pt-PT"/>
              </w:rPr>
              <w:t xml:space="preserve">suas </w:t>
            </w:r>
            <w:r w:rsidRPr="00363F96">
              <w:rPr>
                <w:rFonts w:cs="Arial"/>
                <w:lang w:val="pt-PT"/>
              </w:rPr>
              <w:t>obrigações).</w:t>
            </w:r>
          </w:p>
        </w:tc>
      </w:tr>
      <w:tr w:rsidR="00A8334E" w:rsidRPr="00F7104C" w14:paraId="51A790D3" w14:textId="77777777" w:rsidTr="0027504A">
        <w:trPr>
          <w:gridBefore w:val="1"/>
          <w:wBefore w:w="55" w:type="dxa"/>
        </w:trPr>
        <w:tc>
          <w:tcPr>
            <w:tcW w:w="4589" w:type="dxa"/>
          </w:tcPr>
          <w:p w14:paraId="68D5066B" w14:textId="3FA56C92" w:rsidR="00A8334E" w:rsidRPr="00363F96" w:rsidRDefault="00054029" w:rsidP="00FC6CA7">
            <w:pPr>
              <w:pStyle w:val="BBClause2"/>
              <w:rPr>
                <w:rFonts w:cs="Arial"/>
              </w:rPr>
            </w:pPr>
            <w:r w:rsidRPr="00F7104C">
              <w:rPr>
                <w:rFonts w:cs="Arial"/>
              </w:rPr>
              <w:lastRenderedPageBreak/>
              <w:t xml:space="preserve">Any breach of this </w:t>
            </w:r>
            <w:r w:rsidRPr="00F7104C">
              <w:rPr>
                <w:rStyle w:val="CrossReference"/>
                <w:rFonts w:cs="Arial"/>
              </w:rPr>
              <w:t xml:space="preserve">clause </w:t>
            </w:r>
            <w:r w:rsidRPr="00363F96">
              <w:rPr>
                <w:rStyle w:val="CrossReference"/>
                <w:rFonts w:cs="Arial"/>
              </w:rPr>
              <w:fldChar w:fldCharType="begin"/>
            </w:r>
            <w:r w:rsidRPr="00F7104C">
              <w:rPr>
                <w:rStyle w:val="CrossReference"/>
                <w:rFonts w:cs="Arial"/>
              </w:rPr>
              <w:instrText xml:space="preserve"> REF _Ref515558558 \r \h  \* MERGEFORMAT </w:instrText>
            </w:r>
            <w:r w:rsidRPr="00363F96">
              <w:rPr>
                <w:rStyle w:val="CrossReference"/>
                <w:rFonts w:cs="Arial"/>
              </w:rPr>
            </w:r>
            <w:r w:rsidRPr="00363F96">
              <w:rPr>
                <w:rStyle w:val="CrossReference"/>
                <w:rFonts w:cs="Arial"/>
              </w:rPr>
              <w:fldChar w:fldCharType="separate"/>
            </w:r>
            <w:r w:rsidR="00124FD8" w:rsidRPr="00F7104C">
              <w:rPr>
                <w:rStyle w:val="CrossReference"/>
                <w:rFonts w:cs="Arial"/>
              </w:rPr>
              <w:t>B</w:t>
            </w:r>
            <w:r w:rsidRPr="00363F96">
              <w:rPr>
                <w:rStyle w:val="CrossReference"/>
                <w:rFonts w:cs="Arial"/>
              </w:rPr>
              <w:fldChar w:fldCharType="end"/>
            </w:r>
            <w:r w:rsidRPr="00363F96">
              <w:rPr>
                <w:rFonts w:cs="Arial"/>
              </w:rPr>
              <w:t xml:space="preserve"> by the Supplier or any Sub-Processor will be a material breach of this </w:t>
            </w:r>
            <w:proofErr w:type="gramStart"/>
            <w:r w:rsidRPr="00363F96">
              <w:rPr>
                <w:rFonts w:cs="Arial"/>
              </w:rPr>
              <w:t>Agreement which</w:t>
            </w:r>
            <w:proofErr w:type="gramEnd"/>
            <w:r w:rsidRPr="00363F96">
              <w:rPr>
                <w:rFonts w:cs="Arial"/>
              </w:rPr>
              <w:t xml:space="preserve"> is not capable of being remedied, irrespective of whether any financial loss or reputational damage arises, and irrespective of the level of any financial loss or deprivation of benefit arising, as a consequence of such breach.</w:t>
            </w:r>
          </w:p>
        </w:tc>
        <w:tc>
          <w:tcPr>
            <w:tcW w:w="4598" w:type="dxa"/>
          </w:tcPr>
          <w:p w14:paraId="4F64308E" w14:textId="6A933D96" w:rsidR="00A8334E" w:rsidRPr="00363F96" w:rsidRDefault="00C9695E" w:rsidP="00C9695E">
            <w:pPr>
              <w:pStyle w:val="BBClause2"/>
              <w:numPr>
                <w:ilvl w:val="1"/>
                <w:numId w:val="40"/>
              </w:numPr>
              <w:rPr>
                <w:rFonts w:cs="Arial"/>
                <w:lang w:val="pt-PT"/>
              </w:rPr>
            </w:pPr>
            <w:r w:rsidRPr="00363F96">
              <w:rPr>
                <w:rFonts w:cs="Arial"/>
                <w:lang w:val="pt-PT"/>
              </w:rPr>
              <w:t xml:space="preserve">Qualquer incumprimento da presente </w:t>
            </w:r>
            <w:r w:rsidRPr="00363F96">
              <w:rPr>
                <w:rFonts w:cs="Arial"/>
                <w:b/>
                <w:lang w:val="pt-PT"/>
              </w:rPr>
              <w:t>cláusula B</w:t>
            </w:r>
            <w:r w:rsidRPr="00363F96">
              <w:rPr>
                <w:rFonts w:cs="Arial"/>
                <w:lang w:val="pt-PT"/>
              </w:rPr>
              <w:t xml:space="preserve"> por parte do Prestador de Serviços ou de um </w:t>
            </w:r>
            <w:r w:rsidR="00596D05" w:rsidRPr="00363F96">
              <w:rPr>
                <w:rFonts w:cs="Arial"/>
                <w:lang w:val="pt-PT"/>
              </w:rPr>
              <w:t>Subcontratante Ulterior</w:t>
            </w:r>
            <w:r w:rsidR="005546A4" w:rsidRPr="00363F96">
              <w:rPr>
                <w:rFonts w:cs="Arial"/>
                <w:lang w:val="pt-PT"/>
              </w:rPr>
              <w:t xml:space="preserve"> </w:t>
            </w:r>
            <w:r w:rsidRPr="00363F96">
              <w:rPr>
                <w:rFonts w:cs="Arial"/>
                <w:lang w:val="pt-PT"/>
              </w:rPr>
              <w:t xml:space="preserve">é considerado um incumprimento grave </w:t>
            </w:r>
            <w:r w:rsidR="008A7A05" w:rsidRPr="00363F96">
              <w:rPr>
                <w:rFonts w:cs="Arial"/>
                <w:lang w:val="pt-PT"/>
              </w:rPr>
              <w:t xml:space="preserve">e insanável </w:t>
            </w:r>
            <w:r w:rsidRPr="00363F96">
              <w:rPr>
                <w:rFonts w:cs="Arial"/>
                <w:lang w:val="pt-PT"/>
              </w:rPr>
              <w:t>do presente Contrato</w:t>
            </w:r>
            <w:r w:rsidR="00596D05" w:rsidRPr="00363F96">
              <w:rPr>
                <w:rFonts w:cs="Arial"/>
                <w:lang w:val="pt-PT"/>
              </w:rPr>
              <w:t xml:space="preserve"> em consequência do referido incumprimento</w:t>
            </w:r>
            <w:r w:rsidR="00596D05" w:rsidRPr="00363F96" w:rsidDel="008A7A05">
              <w:rPr>
                <w:rFonts w:cs="Arial"/>
                <w:lang w:val="pt-PT"/>
              </w:rPr>
              <w:t xml:space="preserve"> </w:t>
            </w:r>
            <w:r w:rsidRPr="00363F96">
              <w:rPr>
                <w:rFonts w:cs="Arial"/>
                <w:lang w:val="pt-PT"/>
              </w:rPr>
              <w:t xml:space="preserve">, independentemente da ocorrência ou não de </w:t>
            </w:r>
            <w:r w:rsidR="00596D05" w:rsidRPr="00363F96">
              <w:rPr>
                <w:rFonts w:cs="Arial"/>
                <w:lang w:val="pt-PT"/>
              </w:rPr>
              <w:t xml:space="preserve">qualquer </w:t>
            </w:r>
            <w:r w:rsidRPr="00363F96">
              <w:rPr>
                <w:rFonts w:cs="Arial"/>
                <w:lang w:val="pt-PT"/>
              </w:rPr>
              <w:t>prejuízo financeiro</w:t>
            </w:r>
            <w:r w:rsidR="00596D05" w:rsidRPr="00363F96">
              <w:rPr>
                <w:rFonts w:cs="Arial"/>
                <w:lang w:val="pt-PT"/>
              </w:rPr>
              <w:t>,</w:t>
            </w:r>
            <w:r w:rsidRPr="00363F96">
              <w:rPr>
                <w:rFonts w:cs="Arial"/>
                <w:lang w:val="pt-PT"/>
              </w:rPr>
              <w:t xml:space="preserve"> danos </w:t>
            </w:r>
            <w:r w:rsidR="008A7A05" w:rsidRPr="00363F96">
              <w:rPr>
                <w:rFonts w:cs="Arial"/>
                <w:lang w:val="pt-PT"/>
              </w:rPr>
              <w:t xml:space="preserve">reputacionais </w:t>
            </w:r>
            <w:r w:rsidRPr="00363F96">
              <w:rPr>
                <w:rFonts w:cs="Arial"/>
                <w:lang w:val="pt-PT"/>
              </w:rPr>
              <w:t xml:space="preserve"> </w:t>
            </w:r>
            <w:r w:rsidR="00596D05" w:rsidRPr="00363F96">
              <w:rPr>
                <w:rFonts w:cs="Arial"/>
                <w:lang w:val="pt-PT"/>
              </w:rPr>
              <w:t xml:space="preserve">ou </w:t>
            </w:r>
            <w:r w:rsidRPr="00363F96">
              <w:rPr>
                <w:rFonts w:cs="Arial"/>
                <w:lang w:val="pt-PT"/>
              </w:rPr>
              <w:t xml:space="preserve"> do nível de prejuízo financeiro ou de </w:t>
            </w:r>
            <w:r w:rsidR="00596D05" w:rsidRPr="00363F96">
              <w:rPr>
                <w:rFonts w:cs="Arial"/>
                <w:lang w:val="pt-PT"/>
              </w:rPr>
              <w:t>restrição</w:t>
            </w:r>
            <w:r w:rsidRPr="00363F96">
              <w:rPr>
                <w:rFonts w:cs="Arial"/>
                <w:lang w:val="pt-PT"/>
              </w:rPr>
              <w:t xml:space="preserve"> de benefícios.</w:t>
            </w:r>
          </w:p>
        </w:tc>
      </w:tr>
      <w:tr w:rsidR="0027504A" w:rsidRPr="00F7104C" w14:paraId="0A69CDF8" w14:textId="77777777" w:rsidTr="0027504A">
        <w:trPr>
          <w:gridBefore w:val="1"/>
          <w:wBefore w:w="55" w:type="dxa"/>
        </w:trPr>
        <w:tc>
          <w:tcPr>
            <w:tcW w:w="4589" w:type="dxa"/>
          </w:tcPr>
          <w:p w14:paraId="7D5B3DB2" w14:textId="77777777" w:rsidR="0027504A" w:rsidRDefault="0027504A" w:rsidP="0027504A">
            <w:pPr>
              <w:pStyle w:val="BBClause2"/>
              <w:numPr>
                <w:ilvl w:val="0"/>
                <w:numId w:val="0"/>
              </w:numPr>
              <w:rPr>
                <w:rFonts w:cs="Arial"/>
              </w:rPr>
            </w:pPr>
            <w:r w:rsidRPr="0027504A">
              <w:rPr>
                <w:rFonts w:cs="Arial"/>
                <w:b/>
              </w:rPr>
              <w:t>9.</w:t>
            </w:r>
            <w:r>
              <w:rPr>
                <w:rFonts w:cs="Arial"/>
              </w:rPr>
              <w:t xml:space="preserve"> </w:t>
            </w:r>
            <w:r w:rsidRPr="0027504A">
              <w:rPr>
                <w:rFonts w:cs="Arial"/>
              </w:rPr>
              <w:t xml:space="preserve">This Agreement </w:t>
            </w:r>
            <w:proofErr w:type="gramStart"/>
            <w:r w:rsidRPr="0027504A">
              <w:rPr>
                <w:rFonts w:cs="Arial"/>
              </w:rPr>
              <w:t>is executed</w:t>
            </w:r>
            <w:proofErr w:type="gramEnd"/>
            <w:r w:rsidRPr="0027504A">
              <w:rPr>
                <w:rFonts w:cs="Arial"/>
              </w:rPr>
              <w:t xml:space="preserve"> in two versions, in </w:t>
            </w:r>
            <w:r>
              <w:rPr>
                <w:rFonts w:cs="Arial"/>
              </w:rPr>
              <w:t>Portuguese</w:t>
            </w:r>
            <w:r w:rsidRPr="0027504A">
              <w:rPr>
                <w:rFonts w:cs="Arial"/>
              </w:rPr>
              <w:t xml:space="preserve"> and English. In case of conflict, the English version will prevail</w:t>
            </w:r>
            <w:r>
              <w:rPr>
                <w:rFonts w:cs="Arial"/>
              </w:rPr>
              <w:t>.</w:t>
            </w:r>
          </w:p>
          <w:p w14:paraId="07C6B53D" w14:textId="405E5121" w:rsidR="0027504A" w:rsidRPr="0027504A" w:rsidRDefault="0027504A" w:rsidP="0027504A">
            <w:pPr>
              <w:pStyle w:val="BBClause2"/>
              <w:numPr>
                <w:ilvl w:val="0"/>
                <w:numId w:val="0"/>
              </w:numPr>
              <w:rPr>
                <w:rFonts w:cs="Arial"/>
                <w:b/>
              </w:rPr>
            </w:pPr>
          </w:p>
        </w:tc>
        <w:tc>
          <w:tcPr>
            <w:tcW w:w="4598" w:type="dxa"/>
          </w:tcPr>
          <w:p w14:paraId="6D239DCE" w14:textId="50EAB6BA" w:rsidR="0027504A" w:rsidRPr="0027504A" w:rsidRDefault="0027504A" w:rsidP="0027504A">
            <w:pPr>
              <w:pStyle w:val="BBClause2"/>
              <w:numPr>
                <w:ilvl w:val="0"/>
                <w:numId w:val="0"/>
              </w:numPr>
              <w:ind w:left="720" w:hanging="720"/>
              <w:rPr>
                <w:rFonts w:cs="Arial"/>
                <w:lang w:val="pt-PT"/>
              </w:rPr>
            </w:pPr>
            <w:r>
              <w:rPr>
                <w:rFonts w:cs="Arial"/>
                <w:b/>
                <w:lang w:val="pt-PT"/>
              </w:rPr>
              <w:t xml:space="preserve">9. </w:t>
            </w:r>
            <w:r w:rsidRPr="0027504A">
              <w:rPr>
                <w:rFonts w:cs="Arial"/>
                <w:lang w:val="pt-PT"/>
              </w:rPr>
              <w:t>Este contrato foi executado em duas versões, português e inglês. Em caso de conflito, a versão em inglês prevalece.</w:t>
            </w:r>
          </w:p>
        </w:tc>
      </w:tr>
      <w:tr w:rsidR="00A8334E" w:rsidRPr="00F7104C" w14:paraId="02D9AB19" w14:textId="77777777" w:rsidTr="0027504A">
        <w:trPr>
          <w:gridBefore w:val="1"/>
          <w:wBefore w:w="55" w:type="dxa"/>
        </w:trPr>
        <w:tc>
          <w:tcPr>
            <w:tcW w:w="4589" w:type="dxa"/>
          </w:tcPr>
          <w:p w14:paraId="246BD54E" w14:textId="2E1329AA" w:rsidR="00451255" w:rsidRPr="00F7104C" w:rsidRDefault="00451255" w:rsidP="00451255">
            <w:pPr>
              <w:pStyle w:val="Level1"/>
              <w:numPr>
                <w:ilvl w:val="0"/>
                <w:numId w:val="0"/>
              </w:numPr>
              <w:ind w:left="33"/>
              <w:rPr>
                <w:rFonts w:ascii="Arial" w:hAnsi="Arial" w:cs="Arial"/>
                <w:sz w:val="22"/>
                <w:szCs w:val="22"/>
              </w:rPr>
            </w:pPr>
            <w:r w:rsidRPr="00F7104C">
              <w:rPr>
                <w:rFonts w:ascii="Arial" w:hAnsi="Arial" w:cs="Arial"/>
                <w:sz w:val="22"/>
                <w:szCs w:val="22"/>
              </w:rPr>
              <w:t>Signed by PPG</w:t>
            </w:r>
            <w:r w:rsidR="004F3ECA">
              <w:rPr>
                <w:rFonts w:ascii="Arial" w:hAnsi="Arial" w:cs="Arial"/>
                <w:sz w:val="22"/>
                <w:szCs w:val="22"/>
              </w:rPr>
              <w:t xml:space="preserve"> </w:t>
            </w:r>
            <w:sdt>
              <w:sdtPr>
                <w:rPr>
                  <w:rFonts w:ascii="Arial" w:hAnsi="Arial" w:cs="Arial"/>
                  <w:sz w:val="22"/>
                  <w:szCs w:val="22"/>
                </w:rPr>
                <w:id w:val="1617109072"/>
                <w:placeholder>
                  <w:docPart w:val="DefaultPlaceholder_-1854013440"/>
                </w:placeholder>
                <w:text/>
              </w:sdtPr>
              <w:sdtEndPr/>
              <w:sdtContent>
                <w:r w:rsidRPr="004F3ECA">
                  <w:rPr>
                    <w:rFonts w:ascii="Arial" w:hAnsi="Arial" w:cs="Arial"/>
                    <w:sz w:val="22"/>
                    <w:szCs w:val="22"/>
                  </w:rPr>
                  <w:t>[ ____________________]</w:t>
                </w:r>
              </w:sdtContent>
            </w:sdt>
            <w:r w:rsidRPr="00F7104C">
              <w:rPr>
                <w:rFonts w:ascii="Arial" w:hAnsi="Arial" w:cs="Arial"/>
                <w:sz w:val="22"/>
                <w:szCs w:val="22"/>
              </w:rPr>
              <w:t xml:space="preserve"> </w:t>
            </w:r>
          </w:p>
          <w:p w14:paraId="57E2E554" w14:textId="77777777" w:rsidR="00451255" w:rsidRPr="00F7104C" w:rsidRDefault="00451255" w:rsidP="00451255">
            <w:pPr>
              <w:pStyle w:val="Level1"/>
              <w:numPr>
                <w:ilvl w:val="0"/>
                <w:numId w:val="0"/>
              </w:numPr>
              <w:ind w:left="33" w:hanging="851"/>
              <w:rPr>
                <w:rFonts w:ascii="Arial" w:hAnsi="Arial" w:cs="Arial"/>
                <w:sz w:val="22"/>
                <w:szCs w:val="22"/>
              </w:rPr>
            </w:pPr>
          </w:p>
          <w:p w14:paraId="3684B91C" w14:textId="77777777" w:rsidR="00451255" w:rsidRPr="00F7104C" w:rsidRDefault="00451255" w:rsidP="00451255">
            <w:pPr>
              <w:pStyle w:val="Level1"/>
              <w:numPr>
                <w:ilvl w:val="0"/>
                <w:numId w:val="0"/>
              </w:numPr>
              <w:ind w:left="33"/>
              <w:rPr>
                <w:rFonts w:ascii="Arial" w:hAnsi="Arial" w:cs="Arial"/>
                <w:sz w:val="22"/>
                <w:szCs w:val="22"/>
              </w:rPr>
            </w:pPr>
            <w:r w:rsidRPr="00F7104C">
              <w:rPr>
                <w:rFonts w:ascii="Arial" w:hAnsi="Arial" w:cs="Arial"/>
                <w:sz w:val="22"/>
                <w:szCs w:val="22"/>
              </w:rPr>
              <w:t>…………………………………………..</w:t>
            </w:r>
            <w:r w:rsidRPr="00F7104C">
              <w:rPr>
                <w:rFonts w:ascii="Arial" w:hAnsi="Arial" w:cs="Arial"/>
                <w:sz w:val="22"/>
                <w:szCs w:val="22"/>
              </w:rPr>
              <w:br/>
              <w:t>Signature</w:t>
            </w:r>
          </w:p>
          <w:p w14:paraId="1CBE28BD" w14:textId="77777777" w:rsidR="00A8334E" w:rsidRPr="00363F96" w:rsidRDefault="00451255" w:rsidP="00451255">
            <w:pPr>
              <w:pStyle w:val="BodyText"/>
              <w:spacing w:after="240"/>
              <w:rPr>
                <w:rFonts w:cs="Arial"/>
              </w:rPr>
            </w:pPr>
            <w:r w:rsidRPr="00F7104C">
              <w:rPr>
                <w:rFonts w:cs="Arial"/>
              </w:rPr>
              <w:t>…………………………………………..</w:t>
            </w:r>
            <w:r w:rsidRPr="00F7104C">
              <w:rPr>
                <w:rFonts w:cs="Arial"/>
              </w:rPr>
              <w:br/>
              <w:t>Name</w:t>
            </w:r>
            <w:r w:rsidRPr="00F7104C">
              <w:rPr>
                <w:rFonts w:cs="Arial"/>
              </w:rPr>
              <w:br/>
              <w:t>Director</w:t>
            </w:r>
          </w:p>
        </w:tc>
        <w:tc>
          <w:tcPr>
            <w:tcW w:w="4598" w:type="dxa"/>
          </w:tcPr>
          <w:p w14:paraId="462D8BAA" w14:textId="4F86D09F" w:rsidR="00C9695E" w:rsidRPr="00363F96" w:rsidRDefault="0027504A" w:rsidP="00C9695E">
            <w:pPr>
              <w:pStyle w:val="Level1"/>
              <w:numPr>
                <w:ilvl w:val="0"/>
                <w:numId w:val="0"/>
              </w:numPr>
              <w:ind w:left="33"/>
              <w:rPr>
                <w:rFonts w:ascii="Arial" w:hAnsi="Arial" w:cs="Arial"/>
                <w:sz w:val="22"/>
                <w:szCs w:val="22"/>
                <w:lang w:val="pt-PT"/>
              </w:rPr>
            </w:pPr>
            <w:r>
              <w:rPr>
                <w:rFonts w:ascii="Arial" w:hAnsi="Arial" w:cs="Arial"/>
                <w:sz w:val="22"/>
                <w:szCs w:val="22"/>
                <w:lang w:val="pt-PT"/>
              </w:rPr>
              <w:t xml:space="preserve">Assinado por </w:t>
            </w:r>
            <w:r w:rsidR="00C9695E" w:rsidRPr="00363F96">
              <w:rPr>
                <w:rFonts w:ascii="Arial" w:hAnsi="Arial" w:cs="Arial"/>
                <w:sz w:val="22"/>
                <w:szCs w:val="22"/>
                <w:lang w:val="pt-PT"/>
              </w:rPr>
              <w:t xml:space="preserve">PPG  </w:t>
            </w:r>
            <w:sdt>
              <w:sdtPr>
                <w:rPr>
                  <w:rFonts w:ascii="Arial" w:hAnsi="Arial" w:cs="Arial"/>
                  <w:sz w:val="22"/>
                  <w:szCs w:val="22"/>
                  <w:lang w:val="pt-PT"/>
                </w:rPr>
                <w:id w:val="-1830350596"/>
                <w:placeholder>
                  <w:docPart w:val="DefaultPlaceholder_-1854013440"/>
                </w:placeholder>
                <w:text/>
              </w:sdtPr>
              <w:sdtEndPr/>
              <w:sdtContent>
                <w:r w:rsidRPr="004F3ECA">
                  <w:rPr>
                    <w:rFonts w:ascii="Arial" w:hAnsi="Arial" w:cs="Arial"/>
                    <w:sz w:val="22"/>
                    <w:szCs w:val="22"/>
                    <w:lang w:val="pt-PT"/>
                  </w:rPr>
                  <w:t>[</w:t>
                </w:r>
                <w:r w:rsidR="004F3ECA">
                  <w:rPr>
                    <w:rFonts w:ascii="Arial" w:hAnsi="Arial" w:cs="Arial"/>
                    <w:sz w:val="22"/>
                    <w:szCs w:val="22"/>
                    <w:lang w:val="pt-PT"/>
                  </w:rPr>
                  <w:t>____________</w:t>
                </w:r>
                <w:r w:rsidR="00C9695E" w:rsidRPr="004F3ECA">
                  <w:rPr>
                    <w:rFonts w:ascii="Arial" w:hAnsi="Arial" w:cs="Arial"/>
                    <w:sz w:val="22"/>
                    <w:szCs w:val="22"/>
                    <w:lang w:val="pt-PT"/>
                  </w:rPr>
                  <w:t>______]</w:t>
                </w:r>
              </w:sdtContent>
            </w:sdt>
            <w:r w:rsidR="00C9695E" w:rsidRPr="00363F96">
              <w:rPr>
                <w:rFonts w:ascii="Arial" w:hAnsi="Arial" w:cs="Arial"/>
                <w:sz w:val="22"/>
                <w:szCs w:val="22"/>
                <w:lang w:val="pt-PT"/>
              </w:rPr>
              <w:t xml:space="preserve"> </w:t>
            </w:r>
          </w:p>
          <w:p w14:paraId="5C53CAA7" w14:textId="77777777" w:rsidR="00C9695E" w:rsidRPr="00363F96" w:rsidRDefault="00C9695E" w:rsidP="00C9695E">
            <w:pPr>
              <w:pStyle w:val="Level1"/>
              <w:numPr>
                <w:ilvl w:val="0"/>
                <w:numId w:val="0"/>
              </w:numPr>
              <w:ind w:left="33" w:hanging="851"/>
              <w:rPr>
                <w:rFonts w:ascii="Arial" w:hAnsi="Arial" w:cs="Arial"/>
                <w:sz w:val="22"/>
                <w:szCs w:val="22"/>
                <w:lang w:val="pt-PT"/>
              </w:rPr>
            </w:pPr>
          </w:p>
          <w:p w14:paraId="159256F7" w14:textId="77777777" w:rsidR="00C9695E" w:rsidRPr="00363F96" w:rsidRDefault="00C9695E" w:rsidP="00C9695E">
            <w:pPr>
              <w:pStyle w:val="Level1"/>
              <w:numPr>
                <w:ilvl w:val="0"/>
                <w:numId w:val="0"/>
              </w:numPr>
              <w:ind w:left="33"/>
              <w:rPr>
                <w:rFonts w:ascii="Arial" w:hAnsi="Arial" w:cs="Arial"/>
                <w:sz w:val="22"/>
                <w:szCs w:val="22"/>
                <w:lang w:val="pt-PT"/>
              </w:rPr>
            </w:pPr>
            <w:r w:rsidRPr="00363F96">
              <w:rPr>
                <w:rFonts w:ascii="Arial" w:hAnsi="Arial" w:cs="Arial"/>
                <w:sz w:val="22"/>
                <w:szCs w:val="22"/>
                <w:lang w:val="pt-PT"/>
              </w:rPr>
              <w:t>…………………………………………..</w:t>
            </w:r>
            <w:r w:rsidRPr="00363F96">
              <w:rPr>
                <w:rFonts w:ascii="Arial" w:hAnsi="Arial" w:cs="Arial"/>
                <w:sz w:val="22"/>
                <w:szCs w:val="22"/>
                <w:lang w:val="pt-PT"/>
              </w:rPr>
              <w:br/>
              <w:t>Assinatura</w:t>
            </w:r>
          </w:p>
          <w:p w14:paraId="2A1F0398" w14:textId="77777777" w:rsidR="00A8334E" w:rsidRPr="00F7104C" w:rsidRDefault="00C9695E" w:rsidP="00C9695E">
            <w:pPr>
              <w:pStyle w:val="BodyText"/>
              <w:spacing w:after="240"/>
              <w:rPr>
                <w:rFonts w:cs="Arial"/>
                <w:lang w:val="pt-PT"/>
              </w:rPr>
            </w:pPr>
            <w:r w:rsidRPr="00363F96">
              <w:rPr>
                <w:rFonts w:cs="Arial"/>
                <w:lang w:val="pt-PT"/>
              </w:rPr>
              <w:t>…………………………………………..</w:t>
            </w:r>
            <w:r w:rsidRPr="00363F96">
              <w:rPr>
                <w:rFonts w:cs="Arial"/>
                <w:lang w:val="pt-PT"/>
              </w:rPr>
              <w:br/>
              <w:t>Nome</w:t>
            </w:r>
            <w:r w:rsidRPr="00363F96">
              <w:rPr>
                <w:rFonts w:cs="Arial"/>
                <w:lang w:val="pt-PT"/>
              </w:rPr>
              <w:br/>
              <w:t>Administrador</w:t>
            </w:r>
          </w:p>
        </w:tc>
      </w:tr>
      <w:tr w:rsidR="00A8334E" w:rsidRPr="00F7104C" w14:paraId="5EBC6204" w14:textId="77777777" w:rsidTr="0027504A">
        <w:trPr>
          <w:gridBefore w:val="1"/>
          <w:wBefore w:w="55" w:type="dxa"/>
        </w:trPr>
        <w:tc>
          <w:tcPr>
            <w:tcW w:w="4589" w:type="dxa"/>
          </w:tcPr>
          <w:p w14:paraId="73859F7E" w14:textId="6663A2C1" w:rsidR="00451255" w:rsidRPr="00F7104C" w:rsidRDefault="00451255" w:rsidP="00451255">
            <w:pPr>
              <w:pStyle w:val="Level1"/>
              <w:numPr>
                <w:ilvl w:val="0"/>
                <w:numId w:val="0"/>
              </w:numPr>
              <w:ind w:left="33" w:firstLine="4"/>
              <w:rPr>
                <w:rFonts w:ascii="Arial" w:hAnsi="Arial" w:cs="Arial"/>
                <w:sz w:val="22"/>
                <w:szCs w:val="22"/>
              </w:rPr>
            </w:pPr>
            <w:r w:rsidRPr="00F7104C">
              <w:rPr>
                <w:rFonts w:ascii="Arial" w:hAnsi="Arial" w:cs="Arial"/>
                <w:sz w:val="22"/>
                <w:szCs w:val="22"/>
              </w:rPr>
              <w:t xml:space="preserve">Signed by </w:t>
            </w:r>
            <w:r w:rsidR="00970577" w:rsidRPr="00F7104C">
              <w:rPr>
                <w:rFonts w:ascii="Arial" w:hAnsi="Arial" w:cs="Arial"/>
                <w:sz w:val="22"/>
                <w:szCs w:val="22"/>
              </w:rPr>
              <w:t xml:space="preserve">Supplier </w:t>
            </w:r>
            <w:sdt>
              <w:sdtPr>
                <w:rPr>
                  <w:rFonts w:ascii="Arial" w:hAnsi="Arial" w:cs="Arial"/>
                  <w:sz w:val="22"/>
                  <w:szCs w:val="22"/>
                </w:rPr>
                <w:id w:val="785318812"/>
                <w:placeholder>
                  <w:docPart w:val="DefaultPlaceholder_-1854013440"/>
                </w:placeholder>
                <w:text/>
              </w:sdtPr>
              <w:sdtEndPr/>
              <w:sdtContent>
                <w:r w:rsidRPr="004F3ECA">
                  <w:rPr>
                    <w:rFonts w:ascii="Arial" w:hAnsi="Arial" w:cs="Arial"/>
                    <w:sz w:val="22"/>
                    <w:szCs w:val="22"/>
                  </w:rPr>
                  <w:t>[__________________]</w:t>
                </w:r>
              </w:sdtContent>
            </w:sdt>
            <w:r w:rsidRPr="00F7104C">
              <w:rPr>
                <w:rFonts w:ascii="Arial" w:hAnsi="Arial" w:cs="Arial"/>
                <w:sz w:val="22"/>
                <w:szCs w:val="22"/>
              </w:rPr>
              <w:tab/>
            </w:r>
          </w:p>
          <w:p w14:paraId="68449491" w14:textId="77777777" w:rsidR="00451255" w:rsidRPr="00F7104C" w:rsidRDefault="00451255" w:rsidP="00451255">
            <w:pPr>
              <w:pStyle w:val="Level1"/>
              <w:numPr>
                <w:ilvl w:val="0"/>
                <w:numId w:val="0"/>
              </w:numPr>
              <w:rPr>
                <w:rFonts w:ascii="Arial" w:hAnsi="Arial" w:cs="Arial"/>
                <w:sz w:val="22"/>
                <w:szCs w:val="22"/>
              </w:rPr>
            </w:pPr>
            <w:r w:rsidRPr="00F7104C">
              <w:rPr>
                <w:rFonts w:ascii="Arial" w:hAnsi="Arial" w:cs="Arial"/>
                <w:sz w:val="22"/>
                <w:szCs w:val="22"/>
              </w:rPr>
              <w:br/>
              <w:t>………………………………………….</w:t>
            </w:r>
            <w:r w:rsidRPr="00F7104C">
              <w:rPr>
                <w:rFonts w:ascii="Arial" w:hAnsi="Arial" w:cs="Arial"/>
                <w:sz w:val="22"/>
                <w:szCs w:val="22"/>
              </w:rPr>
              <w:br/>
              <w:t>Signature</w:t>
            </w:r>
            <w:r w:rsidRPr="00F7104C">
              <w:rPr>
                <w:rFonts w:ascii="Arial" w:hAnsi="Arial" w:cs="Arial"/>
                <w:sz w:val="22"/>
                <w:szCs w:val="22"/>
              </w:rPr>
              <w:tab/>
            </w:r>
            <w:r w:rsidRPr="00F7104C">
              <w:rPr>
                <w:rFonts w:ascii="Arial" w:hAnsi="Arial" w:cs="Arial"/>
                <w:sz w:val="22"/>
                <w:szCs w:val="22"/>
              </w:rPr>
              <w:tab/>
            </w:r>
          </w:p>
          <w:p w14:paraId="2A046FE5" w14:textId="29333C81" w:rsidR="00A8334E" w:rsidRPr="00F7104C" w:rsidRDefault="00451255" w:rsidP="00451255">
            <w:pPr>
              <w:pStyle w:val="Level1"/>
              <w:numPr>
                <w:ilvl w:val="0"/>
                <w:numId w:val="0"/>
              </w:numPr>
              <w:rPr>
                <w:rFonts w:ascii="Arial" w:hAnsi="Arial" w:cs="Arial"/>
                <w:sz w:val="22"/>
                <w:szCs w:val="22"/>
              </w:rPr>
            </w:pPr>
            <w:r w:rsidRPr="00F7104C">
              <w:rPr>
                <w:rFonts w:ascii="Arial" w:hAnsi="Arial" w:cs="Arial"/>
                <w:sz w:val="22"/>
                <w:szCs w:val="22"/>
              </w:rPr>
              <w:t>…………………………………………..</w:t>
            </w:r>
            <w:r w:rsidRPr="00F7104C">
              <w:rPr>
                <w:rFonts w:ascii="Arial" w:hAnsi="Arial" w:cs="Arial"/>
                <w:sz w:val="22"/>
                <w:szCs w:val="22"/>
              </w:rPr>
              <w:br/>
            </w:r>
            <w:proofErr w:type="spellStart"/>
            <w:r w:rsidRPr="00F7104C">
              <w:rPr>
                <w:rFonts w:ascii="Arial" w:hAnsi="Arial" w:cs="Arial"/>
                <w:sz w:val="22"/>
                <w:szCs w:val="22"/>
              </w:rPr>
              <w:t>NameDirector</w:t>
            </w:r>
            <w:proofErr w:type="spellEnd"/>
          </w:p>
        </w:tc>
        <w:tc>
          <w:tcPr>
            <w:tcW w:w="4598" w:type="dxa"/>
          </w:tcPr>
          <w:p w14:paraId="07456947" w14:textId="0B5A7888" w:rsidR="00C9695E" w:rsidRPr="00363F96" w:rsidRDefault="00F77C5F" w:rsidP="00C9695E">
            <w:pPr>
              <w:pStyle w:val="Level1"/>
              <w:numPr>
                <w:ilvl w:val="0"/>
                <w:numId w:val="0"/>
              </w:numPr>
              <w:ind w:left="33" w:firstLine="4"/>
              <w:rPr>
                <w:rFonts w:ascii="Arial" w:hAnsi="Arial" w:cs="Arial"/>
                <w:sz w:val="22"/>
                <w:szCs w:val="22"/>
                <w:lang w:val="pt-PT"/>
              </w:rPr>
            </w:pPr>
            <w:r>
              <w:rPr>
                <w:rFonts w:ascii="Arial" w:hAnsi="Arial" w:cs="Arial"/>
                <w:sz w:val="22"/>
                <w:szCs w:val="22"/>
                <w:lang w:val="pt-PT"/>
              </w:rPr>
              <w:t>Assinado pelo</w:t>
            </w:r>
            <w:r w:rsidR="005D206E" w:rsidRPr="00363F96">
              <w:rPr>
                <w:rFonts w:ascii="Arial" w:hAnsi="Arial" w:cs="Arial"/>
                <w:sz w:val="22"/>
                <w:szCs w:val="22"/>
                <w:lang w:val="pt-PT"/>
              </w:rPr>
              <w:t xml:space="preserve"> Prestador de Serviços</w:t>
            </w:r>
            <w:r w:rsidR="00C9695E" w:rsidRPr="00363F96">
              <w:rPr>
                <w:rFonts w:ascii="Arial" w:hAnsi="Arial" w:cs="Arial"/>
                <w:sz w:val="22"/>
                <w:szCs w:val="22"/>
                <w:lang w:val="pt-PT"/>
              </w:rPr>
              <w:t xml:space="preserve"> </w:t>
            </w:r>
            <w:sdt>
              <w:sdtPr>
                <w:rPr>
                  <w:rFonts w:ascii="Arial" w:hAnsi="Arial" w:cs="Arial"/>
                  <w:sz w:val="22"/>
                  <w:szCs w:val="22"/>
                  <w:lang w:val="pt-PT"/>
                </w:rPr>
                <w:id w:val="1369258447"/>
                <w:placeholder>
                  <w:docPart w:val="DefaultPlaceholder_-1854013440"/>
                </w:placeholder>
                <w:text/>
              </w:sdtPr>
              <w:sdtEndPr/>
              <w:sdtContent>
                <w:r w:rsidR="00C9695E" w:rsidRPr="004F3ECA">
                  <w:rPr>
                    <w:rFonts w:ascii="Arial" w:hAnsi="Arial" w:cs="Arial"/>
                    <w:sz w:val="22"/>
                    <w:szCs w:val="22"/>
                    <w:lang w:val="pt-PT"/>
                  </w:rPr>
                  <w:t>[__________________]</w:t>
                </w:r>
              </w:sdtContent>
            </w:sdt>
            <w:r w:rsidR="00C9695E" w:rsidRPr="00363F96">
              <w:rPr>
                <w:rFonts w:ascii="Arial" w:hAnsi="Arial" w:cs="Arial"/>
                <w:sz w:val="22"/>
                <w:szCs w:val="22"/>
                <w:lang w:val="pt-PT"/>
              </w:rPr>
              <w:tab/>
            </w:r>
          </w:p>
          <w:p w14:paraId="0CE48E68" w14:textId="77777777" w:rsidR="00C9695E" w:rsidRPr="00363F96" w:rsidRDefault="00C9695E" w:rsidP="00C9695E">
            <w:pPr>
              <w:pStyle w:val="Level1"/>
              <w:numPr>
                <w:ilvl w:val="0"/>
                <w:numId w:val="0"/>
              </w:numPr>
              <w:rPr>
                <w:rFonts w:ascii="Arial" w:hAnsi="Arial" w:cs="Arial"/>
                <w:sz w:val="22"/>
                <w:szCs w:val="22"/>
              </w:rPr>
            </w:pPr>
            <w:r w:rsidRPr="00363F96">
              <w:rPr>
                <w:rFonts w:ascii="Arial" w:hAnsi="Arial" w:cs="Arial"/>
                <w:sz w:val="22"/>
                <w:szCs w:val="22"/>
                <w:lang w:val="pt-PT"/>
              </w:rPr>
              <w:br/>
            </w:r>
            <w:r w:rsidRPr="00363F96">
              <w:rPr>
                <w:rFonts w:ascii="Arial" w:hAnsi="Arial" w:cs="Arial"/>
                <w:sz w:val="22"/>
                <w:szCs w:val="22"/>
              </w:rPr>
              <w:t>………………………………………….</w:t>
            </w:r>
            <w:r w:rsidRPr="00363F96">
              <w:rPr>
                <w:rFonts w:ascii="Arial" w:hAnsi="Arial" w:cs="Arial"/>
                <w:sz w:val="22"/>
                <w:szCs w:val="22"/>
              </w:rPr>
              <w:br/>
            </w:r>
            <w:proofErr w:type="spellStart"/>
            <w:r w:rsidRPr="00363F96">
              <w:rPr>
                <w:rFonts w:ascii="Arial" w:hAnsi="Arial" w:cs="Arial"/>
                <w:sz w:val="22"/>
                <w:szCs w:val="22"/>
              </w:rPr>
              <w:t>Assinatura</w:t>
            </w:r>
            <w:proofErr w:type="spellEnd"/>
            <w:r w:rsidRPr="00363F96">
              <w:rPr>
                <w:rFonts w:ascii="Arial" w:hAnsi="Arial" w:cs="Arial"/>
                <w:sz w:val="22"/>
                <w:szCs w:val="22"/>
              </w:rPr>
              <w:tab/>
            </w:r>
            <w:r w:rsidRPr="00363F96">
              <w:rPr>
                <w:rFonts w:ascii="Arial" w:hAnsi="Arial" w:cs="Arial"/>
                <w:sz w:val="22"/>
                <w:szCs w:val="22"/>
              </w:rPr>
              <w:tab/>
            </w:r>
          </w:p>
          <w:p w14:paraId="3737D571" w14:textId="77777777" w:rsidR="00C9695E" w:rsidRPr="00363F96" w:rsidRDefault="00C9695E" w:rsidP="00C9695E">
            <w:pPr>
              <w:pStyle w:val="Level1"/>
              <w:numPr>
                <w:ilvl w:val="0"/>
                <w:numId w:val="0"/>
              </w:numPr>
              <w:rPr>
                <w:rFonts w:ascii="Arial" w:hAnsi="Arial" w:cs="Arial"/>
                <w:sz w:val="22"/>
                <w:szCs w:val="22"/>
              </w:rPr>
            </w:pPr>
            <w:r w:rsidRPr="00363F96">
              <w:rPr>
                <w:rFonts w:ascii="Arial" w:hAnsi="Arial" w:cs="Arial"/>
                <w:sz w:val="22"/>
                <w:szCs w:val="22"/>
              </w:rPr>
              <w:t>…………………………………………..</w:t>
            </w:r>
            <w:r w:rsidRPr="00363F96">
              <w:rPr>
                <w:rFonts w:ascii="Arial" w:hAnsi="Arial" w:cs="Arial"/>
                <w:sz w:val="22"/>
                <w:szCs w:val="22"/>
              </w:rPr>
              <w:br/>
              <w:t>Nome</w:t>
            </w:r>
            <w:r w:rsidRPr="00363F96">
              <w:rPr>
                <w:rFonts w:ascii="Arial" w:hAnsi="Arial" w:cs="Arial"/>
                <w:sz w:val="22"/>
                <w:szCs w:val="22"/>
              </w:rPr>
              <w:br/>
            </w:r>
            <w:proofErr w:type="spellStart"/>
            <w:r w:rsidRPr="00363F96">
              <w:rPr>
                <w:rFonts w:ascii="Arial" w:hAnsi="Arial" w:cs="Arial"/>
                <w:sz w:val="22"/>
                <w:szCs w:val="22"/>
              </w:rPr>
              <w:t>Administrador</w:t>
            </w:r>
            <w:proofErr w:type="spellEnd"/>
          </w:p>
          <w:p w14:paraId="74042996" w14:textId="77777777" w:rsidR="00A8334E" w:rsidRPr="00F7104C" w:rsidRDefault="00A8334E" w:rsidP="00451255">
            <w:pPr>
              <w:pStyle w:val="BodyText"/>
              <w:spacing w:after="240"/>
              <w:rPr>
                <w:rFonts w:cs="Arial"/>
              </w:rPr>
            </w:pPr>
          </w:p>
        </w:tc>
      </w:tr>
      <w:tr w:rsidR="00A8334E" w:rsidRPr="00F7104C" w14:paraId="56A4EDDF" w14:textId="77777777" w:rsidTr="0027504A">
        <w:trPr>
          <w:gridBefore w:val="1"/>
          <w:wBefore w:w="55" w:type="dxa"/>
        </w:trPr>
        <w:tc>
          <w:tcPr>
            <w:tcW w:w="4589" w:type="dxa"/>
          </w:tcPr>
          <w:tbl>
            <w:tblPr>
              <w:tblStyle w:val="TableGrid"/>
              <w:tblW w:w="5000" w:type="pct"/>
              <w:tblBorders>
                <w:insideV w:val="single" w:sz="12" w:space="0" w:color="auto"/>
              </w:tblBorders>
              <w:tblLayout w:type="fixed"/>
              <w:tblLook w:val="04A0" w:firstRow="1" w:lastRow="0" w:firstColumn="1" w:lastColumn="0" w:noHBand="0" w:noVBand="1"/>
            </w:tblPr>
            <w:tblGrid>
              <w:gridCol w:w="2181"/>
              <w:gridCol w:w="2182"/>
            </w:tblGrid>
            <w:tr w:rsidR="00451255" w:rsidRPr="00F7104C" w14:paraId="04BCABFD" w14:textId="77777777" w:rsidTr="00363F96">
              <w:tc>
                <w:tcPr>
                  <w:tcW w:w="5000" w:type="pct"/>
                  <w:gridSpan w:val="2"/>
                </w:tcPr>
                <w:p w14:paraId="7C091D79" w14:textId="7087B4DF" w:rsidR="00451255" w:rsidRPr="00F7104C" w:rsidRDefault="00451255" w:rsidP="00451255">
                  <w:pPr>
                    <w:pStyle w:val="Schedule"/>
                    <w:rPr>
                      <w:rFonts w:ascii="Arial" w:hAnsi="Arial" w:cs="Arial"/>
                      <w:sz w:val="22"/>
                      <w:szCs w:val="22"/>
                    </w:rPr>
                  </w:pPr>
                  <w:bookmarkStart w:id="9" w:name="_Ref515623490"/>
                  <w:r w:rsidRPr="00F7104C">
                    <w:rPr>
                      <w:rFonts w:ascii="Arial" w:hAnsi="Arial" w:cs="Arial"/>
                      <w:sz w:val="22"/>
                      <w:szCs w:val="22"/>
                    </w:rPr>
                    <w:lastRenderedPageBreak/>
                    <w:t>SCHEDULE 1</w:t>
                  </w:r>
                  <w:bookmarkEnd w:id="9"/>
                  <w:r w:rsidRPr="00F7104C">
                    <w:rPr>
                      <w:rFonts w:ascii="Arial" w:hAnsi="Arial" w:cs="Arial"/>
                      <w:sz w:val="22"/>
                      <w:szCs w:val="22"/>
                    </w:rPr>
                    <w:t xml:space="preserve"> </w:t>
                  </w:r>
                </w:p>
              </w:tc>
            </w:tr>
            <w:tr w:rsidR="00451255" w:rsidRPr="00F7104C" w14:paraId="5333E169" w14:textId="77777777" w:rsidTr="00363F96">
              <w:tc>
                <w:tcPr>
                  <w:tcW w:w="2500" w:type="pct"/>
                </w:tcPr>
                <w:p w14:paraId="551EB44B"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Subject matter of Processing</w:t>
                  </w:r>
                </w:p>
              </w:tc>
              <w:tc>
                <w:tcPr>
                  <w:tcW w:w="2500" w:type="pct"/>
                </w:tcPr>
                <w:sdt>
                  <w:sdtPr>
                    <w:rPr>
                      <w:rFonts w:ascii="Arial" w:hAnsi="Arial" w:cs="Arial"/>
                    </w:rPr>
                    <w:id w:val="-1202697790"/>
                    <w:placeholder>
                      <w:docPart w:val="DefaultPlaceholder_-1854013440"/>
                    </w:placeholder>
                    <w:text/>
                  </w:sdtPr>
                  <w:sdtEndPr/>
                  <w:sdtContent>
                    <w:p w14:paraId="15F7819B" w14:textId="5BF8357D" w:rsidR="00451255" w:rsidRPr="004F3ECA" w:rsidRDefault="00451255" w:rsidP="00451255">
                      <w:pPr>
                        <w:rPr>
                          <w:rFonts w:ascii="Arial" w:hAnsi="Arial" w:cs="Arial"/>
                        </w:rPr>
                      </w:pPr>
                      <w:r w:rsidRPr="004F3ECA">
                        <w:rPr>
                          <w:rFonts w:ascii="Arial" w:hAnsi="Arial" w:cs="Arial"/>
                        </w:rPr>
                        <w:t>[DETAILS]</w:t>
                      </w:r>
                    </w:p>
                  </w:sdtContent>
                </w:sdt>
              </w:tc>
            </w:tr>
            <w:tr w:rsidR="00451255" w:rsidRPr="00F7104C" w14:paraId="604ED6C2" w14:textId="77777777" w:rsidTr="00363F96">
              <w:tc>
                <w:tcPr>
                  <w:tcW w:w="2500" w:type="pct"/>
                </w:tcPr>
                <w:p w14:paraId="085B6BA4"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Duration of Processing</w:t>
                  </w:r>
                </w:p>
              </w:tc>
              <w:sdt>
                <w:sdtPr>
                  <w:rPr>
                    <w:rFonts w:ascii="Arial" w:hAnsi="Arial" w:cs="Arial"/>
                  </w:rPr>
                  <w:id w:val="-1379544227"/>
                  <w:placeholder>
                    <w:docPart w:val="DefaultPlaceholder_-1854013440"/>
                  </w:placeholder>
                  <w:text/>
                </w:sdtPr>
                <w:sdtEndPr/>
                <w:sdtContent>
                  <w:tc>
                    <w:tcPr>
                      <w:tcW w:w="2500" w:type="pct"/>
                    </w:tcPr>
                    <w:p w14:paraId="363D14AC" w14:textId="11431E05" w:rsidR="00451255" w:rsidRPr="004F3ECA" w:rsidRDefault="00451255" w:rsidP="00451255">
                      <w:pPr>
                        <w:rPr>
                          <w:rFonts w:ascii="Arial" w:hAnsi="Arial" w:cs="Arial"/>
                        </w:rPr>
                      </w:pPr>
                      <w:r w:rsidRPr="004F3ECA">
                        <w:rPr>
                          <w:rFonts w:ascii="Arial" w:hAnsi="Arial" w:cs="Arial"/>
                        </w:rPr>
                        <w:t>[DETAILS]</w:t>
                      </w:r>
                    </w:p>
                  </w:tc>
                </w:sdtContent>
              </w:sdt>
            </w:tr>
            <w:tr w:rsidR="00451255" w:rsidRPr="00F7104C" w14:paraId="198CD486" w14:textId="77777777" w:rsidTr="00363F96">
              <w:tc>
                <w:tcPr>
                  <w:tcW w:w="2500" w:type="pct"/>
                </w:tcPr>
                <w:p w14:paraId="4B91CD3B"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Nature of Processing</w:t>
                  </w:r>
                </w:p>
              </w:tc>
              <w:tc>
                <w:tcPr>
                  <w:tcW w:w="2500" w:type="pct"/>
                </w:tcPr>
                <w:sdt>
                  <w:sdtPr>
                    <w:rPr>
                      <w:rFonts w:ascii="Arial" w:hAnsi="Arial" w:cs="Arial"/>
                    </w:rPr>
                    <w:id w:val="1885903633"/>
                    <w:placeholder>
                      <w:docPart w:val="DefaultPlaceholder_-1854013440"/>
                    </w:placeholder>
                    <w:text/>
                  </w:sdtPr>
                  <w:sdtEndPr/>
                  <w:sdtContent>
                    <w:p w14:paraId="337B3AD5" w14:textId="6844F33D" w:rsidR="00451255" w:rsidRPr="004F3ECA" w:rsidRDefault="00451255" w:rsidP="00451255">
                      <w:pPr>
                        <w:rPr>
                          <w:rFonts w:ascii="Arial" w:hAnsi="Arial" w:cs="Arial"/>
                        </w:rPr>
                      </w:pPr>
                      <w:r w:rsidRPr="004F3ECA">
                        <w:rPr>
                          <w:rFonts w:ascii="Arial" w:hAnsi="Arial" w:cs="Arial"/>
                        </w:rPr>
                        <w:t>[DETAILS]</w:t>
                      </w:r>
                    </w:p>
                  </w:sdtContent>
                </w:sdt>
              </w:tc>
            </w:tr>
            <w:tr w:rsidR="00451255" w:rsidRPr="00F7104C" w14:paraId="6A7DE864" w14:textId="77777777" w:rsidTr="00363F96">
              <w:tc>
                <w:tcPr>
                  <w:tcW w:w="2500" w:type="pct"/>
                </w:tcPr>
                <w:p w14:paraId="4AC1D5AC"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Purpose of Processing</w:t>
                  </w:r>
                </w:p>
              </w:tc>
              <w:tc>
                <w:tcPr>
                  <w:tcW w:w="2500" w:type="pct"/>
                </w:tcPr>
                <w:sdt>
                  <w:sdtPr>
                    <w:rPr>
                      <w:rFonts w:ascii="Arial" w:hAnsi="Arial" w:cs="Arial"/>
                    </w:rPr>
                    <w:id w:val="1451753918"/>
                    <w:placeholder>
                      <w:docPart w:val="DefaultPlaceholder_-1854013440"/>
                    </w:placeholder>
                    <w:text/>
                  </w:sdtPr>
                  <w:sdtEndPr/>
                  <w:sdtContent>
                    <w:p w14:paraId="092EFBC8" w14:textId="153B9EB7" w:rsidR="00451255" w:rsidRPr="004F3ECA" w:rsidRDefault="00451255" w:rsidP="00451255">
                      <w:pPr>
                        <w:rPr>
                          <w:rFonts w:ascii="Arial" w:hAnsi="Arial" w:cs="Arial"/>
                        </w:rPr>
                      </w:pPr>
                      <w:r w:rsidRPr="004F3ECA">
                        <w:rPr>
                          <w:rFonts w:ascii="Arial" w:hAnsi="Arial" w:cs="Arial"/>
                        </w:rPr>
                        <w:t>[DETAILS]</w:t>
                      </w:r>
                    </w:p>
                  </w:sdtContent>
                </w:sdt>
              </w:tc>
            </w:tr>
            <w:tr w:rsidR="00451255" w:rsidRPr="00F7104C" w14:paraId="3A9E874E" w14:textId="77777777" w:rsidTr="00363F96">
              <w:tc>
                <w:tcPr>
                  <w:tcW w:w="2500" w:type="pct"/>
                </w:tcPr>
                <w:p w14:paraId="7B494221"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Type of Personal Data</w:t>
                  </w:r>
                </w:p>
              </w:tc>
              <w:tc>
                <w:tcPr>
                  <w:tcW w:w="2500" w:type="pct"/>
                </w:tcPr>
                <w:sdt>
                  <w:sdtPr>
                    <w:rPr>
                      <w:rFonts w:ascii="Arial" w:hAnsi="Arial" w:cs="Arial"/>
                    </w:rPr>
                    <w:id w:val="288710024"/>
                    <w:placeholder>
                      <w:docPart w:val="DefaultPlaceholder_-1854013440"/>
                    </w:placeholder>
                    <w:text/>
                  </w:sdtPr>
                  <w:sdtEndPr/>
                  <w:sdtContent>
                    <w:p w14:paraId="447AEB37" w14:textId="6D1CE56E" w:rsidR="00451255" w:rsidRPr="004F3ECA" w:rsidRDefault="00451255" w:rsidP="00451255">
                      <w:pPr>
                        <w:rPr>
                          <w:rFonts w:ascii="Arial" w:hAnsi="Arial" w:cs="Arial"/>
                        </w:rPr>
                      </w:pPr>
                      <w:r w:rsidRPr="004F3ECA">
                        <w:rPr>
                          <w:rFonts w:ascii="Arial" w:hAnsi="Arial" w:cs="Arial"/>
                        </w:rPr>
                        <w:t>[DETAILS]</w:t>
                      </w:r>
                    </w:p>
                  </w:sdtContent>
                </w:sdt>
              </w:tc>
            </w:tr>
            <w:tr w:rsidR="00451255" w:rsidRPr="00F7104C" w14:paraId="64C48A62" w14:textId="77777777" w:rsidTr="00363F96">
              <w:tc>
                <w:tcPr>
                  <w:tcW w:w="2500" w:type="pct"/>
                </w:tcPr>
                <w:p w14:paraId="6EB98B82" w14:textId="77777777" w:rsidR="00451255" w:rsidRPr="00F7104C" w:rsidRDefault="00451255" w:rsidP="00451255">
                  <w:pPr>
                    <w:pStyle w:val="Body"/>
                    <w:rPr>
                      <w:rFonts w:ascii="Arial" w:hAnsi="Arial" w:cs="Arial"/>
                      <w:b/>
                      <w:sz w:val="22"/>
                      <w:szCs w:val="22"/>
                    </w:rPr>
                  </w:pPr>
                  <w:r w:rsidRPr="00F7104C">
                    <w:rPr>
                      <w:rFonts w:ascii="Arial" w:hAnsi="Arial" w:cs="Arial"/>
                      <w:b/>
                      <w:sz w:val="22"/>
                      <w:szCs w:val="22"/>
                    </w:rPr>
                    <w:t>Categories of Data Subject</w:t>
                  </w:r>
                </w:p>
              </w:tc>
              <w:tc>
                <w:tcPr>
                  <w:tcW w:w="2500" w:type="pct"/>
                </w:tcPr>
                <w:sdt>
                  <w:sdtPr>
                    <w:rPr>
                      <w:rFonts w:ascii="Arial" w:hAnsi="Arial" w:cs="Arial"/>
                    </w:rPr>
                    <w:id w:val="-74357149"/>
                    <w:placeholder>
                      <w:docPart w:val="DefaultPlaceholder_-1854013440"/>
                    </w:placeholder>
                    <w:text/>
                  </w:sdtPr>
                  <w:sdtEndPr/>
                  <w:sdtContent>
                    <w:p w14:paraId="5F29E1B3" w14:textId="42BD9351" w:rsidR="00451255" w:rsidRPr="004F3ECA" w:rsidRDefault="00451255" w:rsidP="00451255">
                      <w:pPr>
                        <w:rPr>
                          <w:rFonts w:ascii="Arial" w:hAnsi="Arial" w:cs="Arial"/>
                        </w:rPr>
                      </w:pPr>
                      <w:r w:rsidRPr="004F3ECA">
                        <w:rPr>
                          <w:rFonts w:ascii="Arial" w:hAnsi="Arial" w:cs="Arial"/>
                        </w:rPr>
                        <w:t>[DETAILS]</w:t>
                      </w:r>
                    </w:p>
                  </w:sdtContent>
                </w:sdt>
              </w:tc>
            </w:tr>
          </w:tbl>
          <w:p w14:paraId="62FDC331" w14:textId="77777777" w:rsidR="00A8334E" w:rsidRPr="00F7104C" w:rsidRDefault="00A8334E" w:rsidP="00451255">
            <w:pPr>
              <w:pStyle w:val="BodyText"/>
              <w:spacing w:after="240"/>
              <w:rPr>
                <w:rFonts w:cs="Arial"/>
              </w:rPr>
            </w:pPr>
          </w:p>
        </w:tc>
        <w:tc>
          <w:tcPr>
            <w:tcW w:w="4598" w:type="dxa"/>
          </w:tcPr>
          <w:tbl>
            <w:tblPr>
              <w:tblStyle w:val="TableGrid"/>
              <w:tblW w:w="5000" w:type="pct"/>
              <w:tblBorders>
                <w:insideV w:val="single" w:sz="12" w:space="0" w:color="auto"/>
              </w:tblBorders>
              <w:tblLayout w:type="fixed"/>
              <w:tblLook w:val="04A0" w:firstRow="1" w:lastRow="0" w:firstColumn="1" w:lastColumn="0" w:noHBand="0" w:noVBand="1"/>
            </w:tblPr>
            <w:tblGrid>
              <w:gridCol w:w="2185"/>
              <w:gridCol w:w="2187"/>
            </w:tblGrid>
            <w:tr w:rsidR="00C9695E" w:rsidRPr="00F7104C" w14:paraId="0212B4F1" w14:textId="77777777" w:rsidTr="00363F96">
              <w:tc>
                <w:tcPr>
                  <w:tcW w:w="5000" w:type="pct"/>
                  <w:gridSpan w:val="2"/>
                </w:tcPr>
                <w:p w14:paraId="3C3616BA" w14:textId="77777777" w:rsidR="00C9695E" w:rsidRPr="00F7104C" w:rsidRDefault="00C9695E" w:rsidP="00C9695E">
                  <w:pPr>
                    <w:pStyle w:val="Schedule"/>
                    <w:rPr>
                      <w:rFonts w:ascii="Arial" w:hAnsi="Arial" w:cs="Arial"/>
                      <w:sz w:val="22"/>
                      <w:szCs w:val="22"/>
                    </w:rPr>
                  </w:pPr>
                  <w:r w:rsidRPr="00F7104C">
                    <w:rPr>
                      <w:rFonts w:ascii="Arial" w:hAnsi="Arial" w:cs="Arial"/>
                      <w:sz w:val="22"/>
                      <w:szCs w:val="22"/>
                    </w:rPr>
                    <w:tab/>
                    <w:t xml:space="preserve">ANEXO 1 </w:t>
                  </w:r>
                </w:p>
              </w:tc>
            </w:tr>
            <w:tr w:rsidR="00C9695E" w:rsidRPr="00F7104C" w14:paraId="2A8998F7" w14:textId="77777777" w:rsidTr="00363F96">
              <w:tc>
                <w:tcPr>
                  <w:tcW w:w="2499" w:type="pct"/>
                </w:tcPr>
                <w:p w14:paraId="22B42D16" w14:textId="2DA4E280" w:rsidR="00C9695E" w:rsidRPr="00363F96" w:rsidRDefault="00C9695E" w:rsidP="00C9695E">
                  <w:pPr>
                    <w:pStyle w:val="Body"/>
                    <w:numPr>
                      <w:ilvl w:val="0"/>
                      <w:numId w:val="8"/>
                    </w:numPr>
                    <w:rPr>
                      <w:rFonts w:ascii="Arial" w:hAnsi="Arial" w:cs="Arial"/>
                      <w:b/>
                      <w:sz w:val="22"/>
                      <w:szCs w:val="22"/>
                    </w:rPr>
                  </w:pPr>
                  <w:proofErr w:type="spellStart"/>
                  <w:r w:rsidRPr="00363F96">
                    <w:rPr>
                      <w:rFonts w:ascii="Arial" w:hAnsi="Arial" w:cs="Arial"/>
                      <w:b/>
                      <w:sz w:val="22"/>
                      <w:szCs w:val="22"/>
                    </w:rPr>
                    <w:t>Objeto</w:t>
                  </w:r>
                  <w:proofErr w:type="spellEnd"/>
                  <w:r w:rsidRPr="00363F96">
                    <w:rPr>
                      <w:rFonts w:ascii="Arial" w:hAnsi="Arial" w:cs="Arial"/>
                      <w:b/>
                      <w:sz w:val="22"/>
                      <w:szCs w:val="22"/>
                    </w:rPr>
                    <w:t xml:space="preserve"> do </w:t>
                  </w:r>
                  <w:r w:rsidR="005546A4" w:rsidRPr="00363F96">
                    <w:rPr>
                      <w:rFonts w:ascii="Arial" w:hAnsi="Arial" w:cs="Arial"/>
                      <w:b/>
                      <w:sz w:val="22"/>
                      <w:szCs w:val="22"/>
                    </w:rPr>
                    <w:t xml:space="preserve"> </w:t>
                  </w:r>
                  <w:proofErr w:type="spellStart"/>
                  <w:r w:rsidR="005546A4" w:rsidRPr="00363F96">
                    <w:rPr>
                      <w:rFonts w:ascii="Arial" w:hAnsi="Arial" w:cs="Arial"/>
                      <w:b/>
                      <w:sz w:val="22"/>
                      <w:szCs w:val="22"/>
                    </w:rPr>
                    <w:t>Tratamento</w:t>
                  </w:r>
                  <w:proofErr w:type="spellEnd"/>
                </w:p>
              </w:tc>
              <w:tc>
                <w:tcPr>
                  <w:tcW w:w="2501" w:type="pct"/>
                </w:tcPr>
                <w:sdt>
                  <w:sdtPr>
                    <w:rPr>
                      <w:rFonts w:ascii="Arial" w:hAnsi="Arial" w:cs="Arial"/>
                    </w:rPr>
                    <w:id w:val="1088194443"/>
                    <w:placeholder>
                      <w:docPart w:val="DefaultPlaceholder_-1854013440"/>
                    </w:placeholder>
                    <w:text/>
                  </w:sdtPr>
                  <w:sdtEndPr/>
                  <w:sdtContent>
                    <w:p w14:paraId="75326CEC" w14:textId="6A6E3183" w:rsidR="00C9695E" w:rsidRPr="004F3ECA" w:rsidRDefault="00C9695E" w:rsidP="00990FD4">
                      <w:pPr>
                        <w:rPr>
                          <w:rFonts w:ascii="Arial" w:hAnsi="Arial" w:cs="Arial"/>
                        </w:rPr>
                      </w:pPr>
                      <w:r w:rsidRPr="004F3ECA">
                        <w:rPr>
                          <w:rFonts w:ascii="Arial" w:hAnsi="Arial" w:cs="Arial"/>
                        </w:rPr>
                        <w:t>[INFORMAÇÕES]</w:t>
                      </w:r>
                    </w:p>
                  </w:sdtContent>
                </w:sdt>
              </w:tc>
            </w:tr>
            <w:tr w:rsidR="00C9695E" w:rsidRPr="00F7104C" w14:paraId="7D9D7E94" w14:textId="77777777" w:rsidTr="00363F96">
              <w:tc>
                <w:tcPr>
                  <w:tcW w:w="2499" w:type="pct"/>
                </w:tcPr>
                <w:p w14:paraId="7BBDFFB0" w14:textId="299226D6" w:rsidR="00C9695E" w:rsidRPr="00363F96" w:rsidRDefault="00C9695E" w:rsidP="00C9695E">
                  <w:pPr>
                    <w:pStyle w:val="Body"/>
                    <w:numPr>
                      <w:ilvl w:val="0"/>
                      <w:numId w:val="8"/>
                    </w:numPr>
                    <w:rPr>
                      <w:rFonts w:ascii="Arial" w:hAnsi="Arial" w:cs="Arial"/>
                      <w:b/>
                      <w:sz w:val="22"/>
                      <w:szCs w:val="22"/>
                    </w:rPr>
                  </w:pPr>
                  <w:proofErr w:type="spellStart"/>
                  <w:r w:rsidRPr="00363F96">
                    <w:rPr>
                      <w:rFonts w:ascii="Arial" w:hAnsi="Arial" w:cs="Arial"/>
                      <w:b/>
                      <w:sz w:val="22"/>
                      <w:szCs w:val="22"/>
                    </w:rPr>
                    <w:t>Duração</w:t>
                  </w:r>
                  <w:proofErr w:type="spellEnd"/>
                  <w:r w:rsidRPr="00363F96">
                    <w:rPr>
                      <w:rFonts w:ascii="Arial" w:hAnsi="Arial" w:cs="Arial"/>
                      <w:b/>
                      <w:sz w:val="22"/>
                      <w:szCs w:val="22"/>
                    </w:rPr>
                    <w:t xml:space="preserve"> do </w:t>
                  </w:r>
                  <w:r w:rsidR="005546A4" w:rsidRPr="00363F96">
                    <w:rPr>
                      <w:rFonts w:ascii="Arial" w:hAnsi="Arial" w:cs="Arial"/>
                      <w:b/>
                      <w:sz w:val="22"/>
                      <w:szCs w:val="22"/>
                    </w:rPr>
                    <w:t xml:space="preserve"> </w:t>
                  </w:r>
                  <w:proofErr w:type="spellStart"/>
                  <w:r w:rsidR="005546A4" w:rsidRPr="00363F96">
                    <w:rPr>
                      <w:rFonts w:ascii="Arial" w:hAnsi="Arial" w:cs="Arial"/>
                      <w:b/>
                      <w:sz w:val="22"/>
                      <w:szCs w:val="22"/>
                    </w:rPr>
                    <w:t>Tratamento</w:t>
                  </w:r>
                  <w:proofErr w:type="spellEnd"/>
                </w:p>
              </w:tc>
              <w:tc>
                <w:tcPr>
                  <w:tcW w:w="2501" w:type="pct"/>
                </w:tcPr>
                <w:sdt>
                  <w:sdtPr>
                    <w:rPr>
                      <w:rFonts w:ascii="Arial" w:hAnsi="Arial" w:cs="Arial"/>
                    </w:rPr>
                    <w:id w:val="897719840"/>
                    <w:placeholder>
                      <w:docPart w:val="DefaultPlaceholder_-1854013440"/>
                    </w:placeholder>
                    <w:text/>
                  </w:sdtPr>
                  <w:sdtEndPr/>
                  <w:sdtContent>
                    <w:p w14:paraId="4306F979" w14:textId="209F4FB5" w:rsidR="00C9695E" w:rsidRPr="004F3ECA" w:rsidRDefault="00C9695E" w:rsidP="00990FD4">
                      <w:pPr>
                        <w:rPr>
                          <w:rFonts w:ascii="Arial" w:hAnsi="Arial" w:cs="Arial"/>
                        </w:rPr>
                      </w:pPr>
                      <w:r w:rsidRPr="004F3ECA">
                        <w:rPr>
                          <w:rFonts w:ascii="Arial" w:hAnsi="Arial" w:cs="Arial"/>
                        </w:rPr>
                        <w:t>[INFORMAÇÕES]</w:t>
                      </w:r>
                    </w:p>
                  </w:sdtContent>
                </w:sdt>
              </w:tc>
            </w:tr>
            <w:tr w:rsidR="00C9695E" w:rsidRPr="00F7104C" w14:paraId="316334A3" w14:textId="77777777" w:rsidTr="00363F96">
              <w:tc>
                <w:tcPr>
                  <w:tcW w:w="2499" w:type="pct"/>
                </w:tcPr>
                <w:p w14:paraId="1E0DFBFD" w14:textId="66E8AD84" w:rsidR="00C9695E" w:rsidRPr="00363F96" w:rsidRDefault="00C9695E" w:rsidP="00C9695E">
                  <w:pPr>
                    <w:pStyle w:val="Body"/>
                    <w:numPr>
                      <w:ilvl w:val="0"/>
                      <w:numId w:val="8"/>
                    </w:numPr>
                    <w:rPr>
                      <w:rFonts w:ascii="Arial" w:hAnsi="Arial" w:cs="Arial"/>
                      <w:b/>
                      <w:sz w:val="22"/>
                      <w:szCs w:val="22"/>
                    </w:rPr>
                  </w:pPr>
                  <w:proofErr w:type="spellStart"/>
                  <w:r w:rsidRPr="00363F96">
                    <w:rPr>
                      <w:rFonts w:ascii="Arial" w:hAnsi="Arial" w:cs="Arial"/>
                      <w:b/>
                      <w:sz w:val="22"/>
                      <w:szCs w:val="22"/>
                    </w:rPr>
                    <w:t>Natureza</w:t>
                  </w:r>
                  <w:proofErr w:type="spellEnd"/>
                  <w:r w:rsidRPr="00363F96">
                    <w:rPr>
                      <w:rFonts w:ascii="Arial" w:hAnsi="Arial" w:cs="Arial"/>
                      <w:b/>
                      <w:sz w:val="22"/>
                      <w:szCs w:val="22"/>
                    </w:rPr>
                    <w:t xml:space="preserve"> do </w:t>
                  </w:r>
                  <w:r w:rsidR="005546A4" w:rsidRPr="00363F96">
                    <w:rPr>
                      <w:rFonts w:ascii="Arial" w:hAnsi="Arial" w:cs="Arial"/>
                      <w:b/>
                      <w:sz w:val="22"/>
                      <w:szCs w:val="22"/>
                    </w:rPr>
                    <w:t xml:space="preserve"> </w:t>
                  </w:r>
                  <w:proofErr w:type="spellStart"/>
                  <w:r w:rsidR="005546A4" w:rsidRPr="00363F96">
                    <w:rPr>
                      <w:rFonts w:ascii="Arial" w:hAnsi="Arial" w:cs="Arial"/>
                      <w:b/>
                      <w:sz w:val="22"/>
                      <w:szCs w:val="22"/>
                    </w:rPr>
                    <w:t>Tratamento</w:t>
                  </w:r>
                  <w:proofErr w:type="spellEnd"/>
                </w:p>
              </w:tc>
              <w:tc>
                <w:tcPr>
                  <w:tcW w:w="2501" w:type="pct"/>
                </w:tcPr>
                <w:sdt>
                  <w:sdtPr>
                    <w:rPr>
                      <w:rFonts w:ascii="Arial" w:hAnsi="Arial" w:cs="Arial"/>
                    </w:rPr>
                    <w:id w:val="1637529955"/>
                    <w:placeholder>
                      <w:docPart w:val="DefaultPlaceholder_-1854013440"/>
                    </w:placeholder>
                    <w:text/>
                  </w:sdtPr>
                  <w:sdtEndPr/>
                  <w:sdtContent>
                    <w:p w14:paraId="1988D515" w14:textId="72FEB75F" w:rsidR="00C9695E" w:rsidRPr="004F3ECA" w:rsidRDefault="00C9695E" w:rsidP="00990FD4">
                      <w:pPr>
                        <w:rPr>
                          <w:rFonts w:ascii="Arial" w:hAnsi="Arial" w:cs="Arial"/>
                        </w:rPr>
                      </w:pPr>
                      <w:r w:rsidRPr="004F3ECA">
                        <w:rPr>
                          <w:rFonts w:ascii="Arial" w:hAnsi="Arial" w:cs="Arial"/>
                        </w:rPr>
                        <w:t>[INFORMAÇÕES]</w:t>
                      </w:r>
                    </w:p>
                  </w:sdtContent>
                </w:sdt>
              </w:tc>
            </w:tr>
            <w:tr w:rsidR="00C9695E" w:rsidRPr="00F7104C" w14:paraId="0A009754" w14:textId="77777777" w:rsidTr="00363F96">
              <w:tc>
                <w:tcPr>
                  <w:tcW w:w="2499" w:type="pct"/>
                </w:tcPr>
                <w:p w14:paraId="45E718EC" w14:textId="7873AB76" w:rsidR="00C9695E" w:rsidRPr="00363F96" w:rsidRDefault="00596D05" w:rsidP="00C9695E">
                  <w:pPr>
                    <w:pStyle w:val="Body"/>
                    <w:numPr>
                      <w:ilvl w:val="0"/>
                      <w:numId w:val="8"/>
                    </w:numPr>
                    <w:rPr>
                      <w:rFonts w:ascii="Arial" w:hAnsi="Arial" w:cs="Arial"/>
                      <w:b/>
                      <w:sz w:val="22"/>
                      <w:szCs w:val="22"/>
                    </w:rPr>
                  </w:pPr>
                  <w:proofErr w:type="spellStart"/>
                  <w:r w:rsidRPr="00363F96">
                    <w:rPr>
                      <w:rFonts w:ascii="Arial" w:hAnsi="Arial" w:cs="Arial"/>
                      <w:b/>
                      <w:sz w:val="22"/>
                      <w:szCs w:val="22"/>
                    </w:rPr>
                    <w:t>Finalidade</w:t>
                  </w:r>
                  <w:proofErr w:type="spellEnd"/>
                  <w:r w:rsidR="00C9695E" w:rsidRPr="00363F96">
                    <w:rPr>
                      <w:rFonts w:ascii="Arial" w:hAnsi="Arial" w:cs="Arial"/>
                      <w:b/>
                      <w:sz w:val="22"/>
                      <w:szCs w:val="22"/>
                    </w:rPr>
                    <w:t xml:space="preserve"> do </w:t>
                  </w:r>
                  <w:r w:rsidR="005546A4" w:rsidRPr="00363F96">
                    <w:rPr>
                      <w:rFonts w:ascii="Arial" w:hAnsi="Arial" w:cs="Arial"/>
                      <w:b/>
                      <w:sz w:val="22"/>
                      <w:szCs w:val="22"/>
                    </w:rPr>
                    <w:t xml:space="preserve"> </w:t>
                  </w:r>
                  <w:proofErr w:type="spellStart"/>
                  <w:r w:rsidR="005546A4" w:rsidRPr="00363F96">
                    <w:rPr>
                      <w:rFonts w:ascii="Arial" w:hAnsi="Arial" w:cs="Arial"/>
                      <w:b/>
                      <w:sz w:val="22"/>
                      <w:szCs w:val="22"/>
                    </w:rPr>
                    <w:t>Tratamento</w:t>
                  </w:r>
                  <w:proofErr w:type="spellEnd"/>
                </w:p>
              </w:tc>
              <w:tc>
                <w:tcPr>
                  <w:tcW w:w="2501" w:type="pct"/>
                </w:tcPr>
                <w:sdt>
                  <w:sdtPr>
                    <w:rPr>
                      <w:rFonts w:ascii="Arial" w:hAnsi="Arial" w:cs="Arial"/>
                    </w:rPr>
                    <w:id w:val="50580699"/>
                    <w:placeholder>
                      <w:docPart w:val="DefaultPlaceholder_-1854013440"/>
                    </w:placeholder>
                    <w:text/>
                  </w:sdtPr>
                  <w:sdtEndPr/>
                  <w:sdtContent>
                    <w:p w14:paraId="4DB3E90E" w14:textId="031CC36C" w:rsidR="00C9695E" w:rsidRPr="004F3ECA" w:rsidRDefault="00C9695E" w:rsidP="00990FD4">
                      <w:pPr>
                        <w:rPr>
                          <w:rFonts w:ascii="Arial" w:hAnsi="Arial" w:cs="Arial"/>
                        </w:rPr>
                      </w:pPr>
                      <w:r w:rsidRPr="004F3ECA">
                        <w:rPr>
                          <w:rFonts w:ascii="Arial" w:hAnsi="Arial" w:cs="Arial"/>
                        </w:rPr>
                        <w:t>[INFORMAÇÕES]</w:t>
                      </w:r>
                    </w:p>
                  </w:sdtContent>
                </w:sdt>
              </w:tc>
            </w:tr>
            <w:tr w:rsidR="00C9695E" w:rsidRPr="00F7104C" w14:paraId="38D5D99C" w14:textId="77777777" w:rsidTr="00363F96">
              <w:tc>
                <w:tcPr>
                  <w:tcW w:w="2499" w:type="pct"/>
                </w:tcPr>
                <w:p w14:paraId="53BA31CE" w14:textId="77777777" w:rsidR="00C9695E" w:rsidRPr="00363F96" w:rsidRDefault="00C9695E" w:rsidP="00C9695E">
                  <w:pPr>
                    <w:pStyle w:val="Body"/>
                    <w:numPr>
                      <w:ilvl w:val="0"/>
                      <w:numId w:val="8"/>
                    </w:numPr>
                    <w:rPr>
                      <w:rFonts w:ascii="Arial" w:hAnsi="Arial" w:cs="Arial"/>
                      <w:b/>
                      <w:sz w:val="22"/>
                      <w:szCs w:val="22"/>
                    </w:rPr>
                  </w:pPr>
                  <w:proofErr w:type="spellStart"/>
                  <w:r w:rsidRPr="00363F96">
                    <w:rPr>
                      <w:rFonts w:ascii="Arial" w:hAnsi="Arial" w:cs="Arial"/>
                      <w:b/>
                      <w:sz w:val="22"/>
                      <w:szCs w:val="22"/>
                    </w:rPr>
                    <w:t>Tipo</w:t>
                  </w:r>
                  <w:proofErr w:type="spellEnd"/>
                  <w:r w:rsidRPr="00363F96">
                    <w:rPr>
                      <w:rFonts w:ascii="Arial" w:hAnsi="Arial" w:cs="Arial"/>
                      <w:b/>
                      <w:sz w:val="22"/>
                      <w:szCs w:val="22"/>
                    </w:rPr>
                    <w:t xml:space="preserve"> de Dados </w:t>
                  </w:r>
                  <w:proofErr w:type="spellStart"/>
                  <w:r w:rsidRPr="00363F96">
                    <w:rPr>
                      <w:rFonts w:ascii="Arial" w:hAnsi="Arial" w:cs="Arial"/>
                      <w:b/>
                      <w:sz w:val="22"/>
                      <w:szCs w:val="22"/>
                    </w:rPr>
                    <w:t>Pessoais</w:t>
                  </w:r>
                  <w:proofErr w:type="spellEnd"/>
                </w:p>
              </w:tc>
              <w:tc>
                <w:tcPr>
                  <w:tcW w:w="2501" w:type="pct"/>
                </w:tcPr>
                <w:sdt>
                  <w:sdtPr>
                    <w:rPr>
                      <w:rFonts w:ascii="Arial" w:hAnsi="Arial" w:cs="Arial"/>
                    </w:rPr>
                    <w:id w:val="-1093701532"/>
                    <w:placeholder>
                      <w:docPart w:val="DefaultPlaceholder_-1854013440"/>
                    </w:placeholder>
                    <w:text/>
                  </w:sdtPr>
                  <w:sdtEndPr/>
                  <w:sdtContent>
                    <w:p w14:paraId="29157FD5" w14:textId="4435CF8D" w:rsidR="00C9695E" w:rsidRPr="004F3ECA" w:rsidRDefault="00C9695E" w:rsidP="00990FD4">
                      <w:pPr>
                        <w:rPr>
                          <w:rFonts w:ascii="Arial" w:hAnsi="Arial" w:cs="Arial"/>
                        </w:rPr>
                      </w:pPr>
                      <w:r w:rsidRPr="004F3ECA">
                        <w:rPr>
                          <w:rFonts w:ascii="Arial" w:hAnsi="Arial" w:cs="Arial"/>
                        </w:rPr>
                        <w:t>[INFORMAÇÕES]</w:t>
                      </w:r>
                    </w:p>
                  </w:sdtContent>
                </w:sdt>
              </w:tc>
            </w:tr>
            <w:tr w:rsidR="00C9695E" w:rsidRPr="00F7104C" w14:paraId="12CD6D4F" w14:textId="77777777" w:rsidTr="00363F96">
              <w:tc>
                <w:tcPr>
                  <w:tcW w:w="2499" w:type="pct"/>
                </w:tcPr>
                <w:p w14:paraId="7F09F73B" w14:textId="0885D2DE" w:rsidR="00C9695E" w:rsidRPr="00363F96" w:rsidRDefault="00C9695E" w:rsidP="00C9695E">
                  <w:pPr>
                    <w:pStyle w:val="Body"/>
                    <w:numPr>
                      <w:ilvl w:val="0"/>
                      <w:numId w:val="8"/>
                    </w:numPr>
                    <w:rPr>
                      <w:rFonts w:ascii="Arial" w:hAnsi="Arial" w:cs="Arial"/>
                      <w:b/>
                      <w:sz w:val="22"/>
                      <w:szCs w:val="22"/>
                      <w:lang w:val="pt-PT"/>
                    </w:rPr>
                  </w:pPr>
                  <w:r w:rsidRPr="00363F96">
                    <w:rPr>
                      <w:rFonts w:ascii="Arial" w:hAnsi="Arial" w:cs="Arial"/>
                      <w:b/>
                      <w:sz w:val="22"/>
                      <w:szCs w:val="22"/>
                      <w:lang w:val="pt-PT"/>
                    </w:rPr>
                    <w:t xml:space="preserve">Categorias de </w:t>
                  </w:r>
                  <w:r w:rsidR="005546A4" w:rsidRPr="00363F96">
                    <w:rPr>
                      <w:rFonts w:ascii="Arial" w:hAnsi="Arial" w:cs="Arial"/>
                      <w:b/>
                      <w:sz w:val="22"/>
                      <w:szCs w:val="22"/>
                      <w:lang w:val="pt-PT"/>
                    </w:rPr>
                    <w:t xml:space="preserve"> Titulares</w:t>
                  </w:r>
                  <w:r w:rsidRPr="00363F96">
                    <w:rPr>
                      <w:rFonts w:ascii="Arial" w:hAnsi="Arial" w:cs="Arial"/>
                      <w:b/>
                      <w:sz w:val="22"/>
                      <w:szCs w:val="22"/>
                      <w:lang w:val="pt-PT"/>
                    </w:rPr>
                    <w:t xml:space="preserve"> dos Dados</w:t>
                  </w:r>
                </w:p>
              </w:tc>
              <w:sdt>
                <w:sdtPr>
                  <w:rPr>
                    <w:rFonts w:ascii="Arial" w:hAnsi="Arial" w:cs="Arial"/>
                  </w:rPr>
                  <w:id w:val="-1358801663"/>
                  <w:placeholder>
                    <w:docPart w:val="DefaultPlaceholder_-1854013440"/>
                  </w:placeholder>
                  <w:text/>
                </w:sdtPr>
                <w:sdtEndPr/>
                <w:sdtContent>
                  <w:tc>
                    <w:tcPr>
                      <w:tcW w:w="2501" w:type="pct"/>
                    </w:tcPr>
                    <w:p w14:paraId="3C5E902A" w14:textId="59E23E6D" w:rsidR="00C9695E" w:rsidRPr="004F3ECA" w:rsidRDefault="00C9695E" w:rsidP="00990FD4">
                      <w:pPr>
                        <w:rPr>
                          <w:rFonts w:ascii="Arial" w:hAnsi="Arial" w:cs="Arial"/>
                        </w:rPr>
                      </w:pPr>
                      <w:r w:rsidRPr="004F3ECA">
                        <w:rPr>
                          <w:rFonts w:ascii="Arial" w:hAnsi="Arial" w:cs="Arial"/>
                        </w:rPr>
                        <w:t>[INFORMAÇÕES]</w:t>
                      </w:r>
                    </w:p>
                  </w:tc>
                </w:sdtContent>
              </w:sdt>
            </w:tr>
          </w:tbl>
          <w:p w14:paraId="6DE71F34" w14:textId="77777777" w:rsidR="00A8334E" w:rsidRPr="00F7104C" w:rsidRDefault="00A8334E" w:rsidP="00451255">
            <w:pPr>
              <w:pStyle w:val="BodyText"/>
              <w:spacing w:after="240"/>
              <w:rPr>
                <w:rFonts w:cs="Arial"/>
              </w:rPr>
            </w:pPr>
          </w:p>
        </w:tc>
      </w:tr>
      <w:tr w:rsidR="008434CF" w:rsidRPr="00F7104C" w14:paraId="1C48F4C6" w14:textId="77777777" w:rsidTr="0027504A">
        <w:trPr>
          <w:gridBefore w:val="1"/>
          <w:wBefore w:w="55" w:type="dxa"/>
        </w:trPr>
        <w:tc>
          <w:tcPr>
            <w:tcW w:w="4589" w:type="dxa"/>
          </w:tcPr>
          <w:p w14:paraId="10467814" w14:textId="77777777" w:rsidR="008434CF" w:rsidRPr="00F7104C" w:rsidRDefault="008434CF" w:rsidP="00451255">
            <w:pPr>
              <w:pStyle w:val="Schedule"/>
              <w:rPr>
                <w:rFonts w:ascii="Arial" w:hAnsi="Arial" w:cs="Arial"/>
                <w:sz w:val="22"/>
                <w:szCs w:val="22"/>
              </w:rPr>
            </w:pPr>
          </w:p>
        </w:tc>
        <w:tc>
          <w:tcPr>
            <w:tcW w:w="4598" w:type="dxa"/>
          </w:tcPr>
          <w:p w14:paraId="7A79589A" w14:textId="77777777" w:rsidR="008434CF" w:rsidRPr="00363F96" w:rsidRDefault="008434CF" w:rsidP="00451255">
            <w:pPr>
              <w:pStyle w:val="BodyText"/>
              <w:spacing w:after="240"/>
              <w:rPr>
                <w:rFonts w:cs="Arial"/>
              </w:rPr>
            </w:pPr>
          </w:p>
        </w:tc>
      </w:tr>
      <w:tr w:rsidR="00A8334E" w:rsidRPr="00F7104C" w14:paraId="4B41908E" w14:textId="77777777" w:rsidTr="0027504A">
        <w:trPr>
          <w:gridBefore w:val="1"/>
          <w:wBefore w:w="55" w:type="dxa"/>
        </w:trPr>
        <w:tc>
          <w:tcPr>
            <w:tcW w:w="4589" w:type="dxa"/>
          </w:tcPr>
          <w:tbl>
            <w:tblPr>
              <w:tblStyle w:val="TableGrid"/>
              <w:tblW w:w="5000" w:type="pct"/>
              <w:tblBorders>
                <w:insideV w:val="single" w:sz="12" w:space="0" w:color="auto"/>
              </w:tblBorders>
              <w:tblLayout w:type="fixed"/>
              <w:tblLook w:val="04A0" w:firstRow="1" w:lastRow="0" w:firstColumn="1" w:lastColumn="0" w:noHBand="0" w:noVBand="1"/>
            </w:tblPr>
            <w:tblGrid>
              <w:gridCol w:w="4363"/>
            </w:tblGrid>
            <w:tr w:rsidR="008434CF" w:rsidRPr="00F7104C" w14:paraId="29AED2F9" w14:textId="77777777" w:rsidTr="00363F96">
              <w:tc>
                <w:tcPr>
                  <w:tcW w:w="5000" w:type="pct"/>
                </w:tcPr>
                <w:p w14:paraId="35E307E7" w14:textId="77777777" w:rsidR="008434CF" w:rsidRPr="00F7104C" w:rsidRDefault="008434CF" w:rsidP="008434CF">
                  <w:pPr>
                    <w:pStyle w:val="Schedule"/>
                    <w:rPr>
                      <w:rFonts w:ascii="Arial" w:hAnsi="Arial" w:cs="Arial"/>
                      <w:sz w:val="22"/>
                      <w:szCs w:val="22"/>
                    </w:rPr>
                  </w:pPr>
                  <w:r w:rsidRPr="00F7104C">
                    <w:rPr>
                      <w:rFonts w:ascii="Arial" w:hAnsi="Arial" w:cs="Arial"/>
                      <w:sz w:val="22"/>
                      <w:szCs w:val="22"/>
                    </w:rPr>
                    <w:lastRenderedPageBreak/>
                    <w:t xml:space="preserve">SCHEDULE 2 </w:t>
                  </w:r>
                </w:p>
                <w:p w14:paraId="61B2F6B1" w14:textId="7BF8C8D1" w:rsidR="008434CF" w:rsidRPr="00F7104C" w:rsidRDefault="00970577" w:rsidP="008434CF">
                  <w:pPr>
                    <w:pStyle w:val="Schedule"/>
                    <w:rPr>
                      <w:rFonts w:ascii="Arial" w:hAnsi="Arial" w:cs="Arial"/>
                      <w:sz w:val="22"/>
                      <w:szCs w:val="22"/>
                    </w:rPr>
                  </w:pPr>
                  <w:r w:rsidRPr="00F7104C">
                    <w:rPr>
                      <w:rFonts w:ascii="Arial" w:hAnsi="Arial" w:cs="Arial"/>
                      <w:sz w:val="22"/>
                      <w:szCs w:val="22"/>
                    </w:rPr>
                    <w:t>SECURITY MEASURES</w:t>
                  </w:r>
                </w:p>
              </w:tc>
            </w:tr>
            <w:tr w:rsidR="008434CF" w:rsidRPr="00F7104C" w14:paraId="3C6AB863" w14:textId="77777777" w:rsidTr="00363F96">
              <w:tc>
                <w:tcPr>
                  <w:tcW w:w="5000" w:type="pct"/>
                </w:tcPr>
                <w:p w14:paraId="32E058CC" w14:textId="6E88D54C" w:rsidR="008434CF" w:rsidRPr="00363F96" w:rsidRDefault="008434CF" w:rsidP="000C4A5E">
                  <w:pPr>
                    <w:rPr>
                      <w:rFonts w:ascii="Arial" w:hAnsi="Arial" w:cs="Arial"/>
                    </w:rPr>
                  </w:pPr>
                </w:p>
                <w:p w14:paraId="63BB68BE"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t>Physical Access Control:</w:t>
                  </w:r>
                </w:p>
                <w:p w14:paraId="27AE2AAD" w14:textId="77777777" w:rsidR="00970577" w:rsidRPr="00F7104C" w:rsidRDefault="00970577" w:rsidP="00970577">
                  <w:pPr>
                    <w:rPr>
                      <w:rFonts w:ascii="Arial" w:hAnsi="Arial" w:cs="Arial"/>
                    </w:rPr>
                  </w:pPr>
                  <w:r w:rsidRPr="00F7104C">
                    <w:rPr>
                      <w:rFonts w:ascii="Arial" w:hAnsi="Arial" w:cs="Arial"/>
                    </w:rPr>
                    <w:t xml:space="preserve">Unauthorized persons </w:t>
                  </w:r>
                  <w:proofErr w:type="gramStart"/>
                  <w:r w:rsidRPr="00F7104C">
                    <w:rPr>
                      <w:rFonts w:ascii="Arial" w:hAnsi="Arial" w:cs="Arial"/>
                    </w:rPr>
                    <w:t>shall be prevented</w:t>
                  </w:r>
                  <w:proofErr w:type="gramEnd"/>
                  <w:r w:rsidRPr="00F7104C">
                    <w:rPr>
                      <w:rFonts w:ascii="Arial" w:hAnsi="Arial" w:cs="Arial"/>
                    </w:rPr>
                    <w:t xml:space="preserve"> from gaining physical access to premises, buildings or rooms where data processing systems are located which Process Agreement </w:t>
                  </w:r>
                  <w:r w:rsidRPr="00F7104C">
                    <w:rPr>
                      <w:rFonts w:ascii="Arial" w:hAnsi="Arial" w:cs="Arial"/>
                      <w:bCs/>
                    </w:rPr>
                    <w:t>Personal Data ("</w:t>
                  </w:r>
                  <w:r w:rsidRPr="00F7104C">
                    <w:rPr>
                      <w:rFonts w:ascii="Arial" w:hAnsi="Arial" w:cs="Arial"/>
                      <w:b/>
                      <w:bCs/>
                    </w:rPr>
                    <w:t>Data Centres</w:t>
                  </w:r>
                  <w:r w:rsidRPr="00F7104C">
                    <w:rPr>
                      <w:rFonts w:ascii="Arial" w:hAnsi="Arial" w:cs="Arial"/>
                      <w:bCs/>
                    </w:rPr>
                    <w:t>")</w:t>
                  </w:r>
                  <w:r w:rsidRPr="00F7104C">
                    <w:rPr>
                      <w:rFonts w:ascii="Arial" w:hAnsi="Arial" w:cs="Arial"/>
                    </w:rPr>
                    <w:t>.</w:t>
                  </w:r>
                </w:p>
                <w:p w14:paraId="5FA7E6AB" w14:textId="77777777" w:rsidR="00970577" w:rsidRPr="00F7104C" w:rsidRDefault="00970577" w:rsidP="00970577">
                  <w:pPr>
                    <w:rPr>
                      <w:rFonts w:ascii="Arial" w:hAnsi="Arial" w:cs="Arial"/>
                    </w:rPr>
                  </w:pPr>
                </w:p>
                <w:p w14:paraId="47491453" w14:textId="77777777" w:rsidR="00970577" w:rsidRPr="00F7104C" w:rsidRDefault="00970577" w:rsidP="00970577">
                  <w:pPr>
                    <w:rPr>
                      <w:rFonts w:ascii="Arial" w:hAnsi="Arial" w:cs="Arial"/>
                    </w:rPr>
                  </w:pPr>
                  <w:r w:rsidRPr="00F7104C">
                    <w:rPr>
                      <w:rFonts w:ascii="Arial" w:hAnsi="Arial" w:cs="Arial"/>
                      <w:u w:val="single"/>
                    </w:rPr>
                    <w:t>Measures:</w:t>
                  </w:r>
                </w:p>
                <w:p w14:paraId="599D84B3" w14:textId="77777777" w:rsidR="00970577" w:rsidRPr="00F7104C" w:rsidRDefault="00970577" w:rsidP="00970577">
                  <w:pPr>
                    <w:rPr>
                      <w:rFonts w:ascii="Arial" w:hAnsi="Arial" w:cs="Arial"/>
                    </w:rPr>
                  </w:pPr>
                  <w:r w:rsidRPr="00F7104C">
                    <w:rPr>
                      <w:rFonts w:ascii="Arial" w:hAnsi="Arial" w:cs="Arial"/>
                      <w:b/>
                      <w:bCs/>
                    </w:rPr>
                    <w:t xml:space="preserve">Data Centres </w:t>
                  </w:r>
                  <w:r w:rsidRPr="00F7104C">
                    <w:rPr>
                      <w:rFonts w:ascii="Arial" w:hAnsi="Arial" w:cs="Arial"/>
                      <w:bCs/>
                    </w:rPr>
                    <w:t>shall</w:t>
                  </w:r>
                  <w:r w:rsidRPr="00F7104C">
                    <w:rPr>
                      <w:rFonts w:ascii="Arial" w:hAnsi="Arial" w:cs="Arial"/>
                    </w:rPr>
                    <w:t> adhere to strict security procedures enforced by guards, surveillance cameras, motion detectors, access control mechanisms and other measures to prevent equipment and </w:t>
                  </w:r>
                  <w:r w:rsidRPr="00F7104C">
                    <w:rPr>
                      <w:rFonts w:ascii="Arial" w:hAnsi="Arial" w:cs="Arial"/>
                      <w:b/>
                      <w:bCs/>
                    </w:rPr>
                    <w:t>Data Centre</w:t>
                  </w:r>
                  <w:r w:rsidRPr="00F7104C">
                    <w:rPr>
                      <w:rFonts w:ascii="Arial" w:hAnsi="Arial" w:cs="Arial"/>
                    </w:rPr>
                    <w:t xml:space="preserve"> facilities from </w:t>
                  </w:r>
                  <w:proofErr w:type="gramStart"/>
                  <w:r w:rsidRPr="00F7104C">
                    <w:rPr>
                      <w:rFonts w:ascii="Arial" w:hAnsi="Arial" w:cs="Arial"/>
                    </w:rPr>
                    <w:t>being compromised</w:t>
                  </w:r>
                  <w:proofErr w:type="gramEnd"/>
                  <w:r w:rsidRPr="00F7104C">
                    <w:rPr>
                      <w:rFonts w:ascii="Arial" w:hAnsi="Arial" w:cs="Arial"/>
                    </w:rPr>
                    <w:t>. Only authorized representatives have access to systems and infrastructure within the </w:t>
                  </w:r>
                  <w:r w:rsidRPr="00F7104C">
                    <w:rPr>
                      <w:rFonts w:ascii="Arial" w:hAnsi="Arial" w:cs="Arial"/>
                      <w:b/>
                      <w:bCs/>
                    </w:rPr>
                    <w:t>Data Centre</w:t>
                  </w:r>
                  <w:r w:rsidRPr="00F7104C">
                    <w:rPr>
                      <w:rFonts w:ascii="Arial" w:hAnsi="Arial" w:cs="Arial"/>
                    </w:rPr>
                    <w:t xml:space="preserve"> facilities. To ensure proper functionality, physical security equipment (e.g. motion sensors, cameras, etc.) </w:t>
                  </w:r>
                  <w:proofErr w:type="gramStart"/>
                  <w:r w:rsidRPr="00F7104C">
                    <w:rPr>
                      <w:rFonts w:ascii="Arial" w:hAnsi="Arial" w:cs="Arial"/>
                    </w:rPr>
                    <w:t>are maintained</w:t>
                  </w:r>
                  <w:proofErr w:type="gramEnd"/>
                  <w:r w:rsidRPr="00F7104C">
                    <w:rPr>
                      <w:rFonts w:ascii="Arial" w:hAnsi="Arial" w:cs="Arial"/>
                    </w:rPr>
                    <w:t xml:space="preserve"> on a regular basis. In detail, the following physical security measures are implemented at the </w:t>
                  </w:r>
                  <w:r w:rsidRPr="00F7104C">
                    <w:rPr>
                      <w:rFonts w:ascii="Arial" w:hAnsi="Arial" w:cs="Arial"/>
                      <w:b/>
                      <w:bCs/>
                    </w:rPr>
                    <w:t>Data Centres</w:t>
                  </w:r>
                  <w:r w:rsidRPr="00F7104C">
                    <w:rPr>
                      <w:rFonts w:ascii="Arial" w:hAnsi="Arial" w:cs="Arial"/>
                    </w:rPr>
                    <w:t>:</w:t>
                  </w:r>
                </w:p>
                <w:p w14:paraId="0AF8AAFC"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The Supplier protects its assets and facilities using the appropriate means based on </w:t>
                  </w:r>
                  <w:proofErr w:type="spellStart"/>
                  <w:proofErr w:type="gramStart"/>
                  <w:r w:rsidRPr="00F7104C">
                    <w:rPr>
                      <w:rFonts w:ascii="Arial" w:hAnsi="Arial" w:cs="Arial"/>
                      <w:lang w:val="en-GB"/>
                    </w:rPr>
                    <w:t>a</w:t>
                  </w:r>
                  <w:proofErr w:type="spellEnd"/>
                  <w:proofErr w:type="gramEnd"/>
                  <w:r w:rsidRPr="00F7104C">
                    <w:rPr>
                      <w:rFonts w:ascii="Arial" w:hAnsi="Arial" w:cs="Arial"/>
                      <w:lang w:val="en-GB"/>
                    </w:rPr>
                    <w:t xml:space="preserve"> internal security classification.</w:t>
                  </w:r>
                </w:p>
                <w:p w14:paraId="00C444DE"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In general, buildings </w:t>
                  </w:r>
                  <w:proofErr w:type="gramStart"/>
                  <w:r w:rsidRPr="00F7104C">
                    <w:rPr>
                      <w:rFonts w:ascii="Arial" w:hAnsi="Arial" w:cs="Arial"/>
                      <w:lang w:val="en-GB"/>
                    </w:rPr>
                    <w:t>are secured</w:t>
                  </w:r>
                  <w:proofErr w:type="gramEnd"/>
                  <w:r w:rsidRPr="00F7104C">
                    <w:rPr>
                      <w:rFonts w:ascii="Arial" w:hAnsi="Arial" w:cs="Arial"/>
                      <w:lang w:val="en-GB"/>
                    </w:rPr>
                    <w:t xml:space="preserve"> through access control systems (smart card access system).</w:t>
                  </w:r>
                </w:p>
                <w:p w14:paraId="0492986C"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As a minimum requirement, the outermost shell of the building must be fitted with a certified key system including modern, active key management.</w:t>
                  </w:r>
                </w:p>
                <w:p w14:paraId="06EE1B51"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Depending on the security classification, buildings, individual areas and surrounding premises </w:t>
                  </w:r>
                  <w:proofErr w:type="gramStart"/>
                  <w:r w:rsidRPr="00F7104C">
                    <w:rPr>
                      <w:rFonts w:ascii="Arial" w:hAnsi="Arial" w:cs="Arial"/>
                      <w:lang w:val="en-GB"/>
                    </w:rPr>
                    <w:t>are further protected</w:t>
                  </w:r>
                  <w:proofErr w:type="gramEnd"/>
                  <w:r w:rsidRPr="00F7104C">
                    <w:rPr>
                      <w:rFonts w:ascii="Arial" w:hAnsi="Arial" w:cs="Arial"/>
                      <w:lang w:val="en-GB"/>
                    </w:rPr>
                    <w:t xml:space="preserve"> by additional measures. These include specific access profiles, video surveillance and intruder alarm systems.</w:t>
                  </w:r>
                </w:p>
                <w:p w14:paraId="779A9440" w14:textId="77777777" w:rsidR="00970577" w:rsidRPr="00F7104C" w:rsidRDefault="00970577" w:rsidP="00363F96">
                  <w:pPr>
                    <w:pStyle w:val="ListParagraph"/>
                    <w:numPr>
                      <w:ilvl w:val="0"/>
                      <w:numId w:val="13"/>
                    </w:numPr>
                    <w:spacing w:after="0" w:line="240" w:lineRule="auto"/>
                    <w:rPr>
                      <w:rFonts w:ascii="Arial" w:hAnsi="Arial" w:cs="Arial"/>
                    </w:rPr>
                  </w:pPr>
                  <w:r w:rsidRPr="00F7104C">
                    <w:rPr>
                      <w:rFonts w:ascii="Arial" w:hAnsi="Arial" w:cs="Arial"/>
                      <w:lang w:val="en-GB"/>
                    </w:rPr>
                    <w:lastRenderedPageBreak/>
                    <w:t xml:space="preserve">Access rights </w:t>
                  </w:r>
                  <w:proofErr w:type="gramStart"/>
                  <w:r w:rsidRPr="00F7104C">
                    <w:rPr>
                      <w:rFonts w:ascii="Arial" w:hAnsi="Arial" w:cs="Arial"/>
                      <w:lang w:val="en-GB"/>
                    </w:rPr>
                    <w:t>will be granted</w:t>
                  </w:r>
                  <w:proofErr w:type="gramEnd"/>
                  <w:r w:rsidRPr="00F7104C">
                    <w:rPr>
                      <w:rFonts w:ascii="Arial" w:hAnsi="Arial" w:cs="Arial"/>
                      <w:lang w:val="en-GB"/>
                    </w:rPr>
                    <w:t xml:space="preserve"> to authorized persons on an individual basis according to the System and Data Access Control measures (see Section 2 and 3 below). This also applies to visitor access. Guests and visitors to the Supplier's building must register their names at reception and </w:t>
                  </w:r>
                  <w:proofErr w:type="gramStart"/>
                  <w:r w:rsidRPr="00F7104C">
                    <w:rPr>
                      <w:rFonts w:ascii="Arial" w:hAnsi="Arial" w:cs="Arial"/>
                      <w:lang w:val="en-GB"/>
                    </w:rPr>
                    <w:t>must be accompanied</w:t>
                  </w:r>
                  <w:proofErr w:type="gramEnd"/>
                  <w:r w:rsidRPr="00F7104C">
                    <w:rPr>
                      <w:rFonts w:ascii="Arial" w:hAnsi="Arial" w:cs="Arial"/>
                      <w:lang w:val="en-GB"/>
                    </w:rPr>
                    <w:t xml:space="preserve"> by authorized personnel. </w:t>
                  </w:r>
                </w:p>
                <w:p w14:paraId="00364110" w14:textId="77777777" w:rsidR="00970577" w:rsidRPr="00F7104C" w:rsidRDefault="00970577" w:rsidP="00363F96">
                  <w:pPr>
                    <w:pStyle w:val="ListParagraph"/>
                    <w:numPr>
                      <w:ilvl w:val="0"/>
                      <w:numId w:val="13"/>
                    </w:numPr>
                    <w:spacing w:after="0" w:line="240" w:lineRule="auto"/>
                    <w:rPr>
                      <w:rFonts w:ascii="Arial" w:hAnsi="Arial" w:cs="Arial"/>
                    </w:rPr>
                  </w:pPr>
                  <w:r w:rsidRPr="00363F96">
                    <w:rPr>
                      <w:rFonts w:ascii="Arial" w:hAnsi="Arial" w:cs="Arial"/>
                      <w:lang w:val="en-GB"/>
                    </w:rPr>
                    <w:t>The Supplier's employees and external personnel must wear their ID cards at all PPG and Supplier locations.</w:t>
                  </w:r>
                </w:p>
              </w:tc>
            </w:tr>
            <w:tr w:rsidR="00970577" w:rsidRPr="00F7104C" w14:paraId="24471377" w14:textId="77777777" w:rsidTr="00363F96">
              <w:tc>
                <w:tcPr>
                  <w:tcW w:w="5000" w:type="pct"/>
                </w:tcPr>
                <w:p w14:paraId="653082EF"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lastRenderedPageBreak/>
                    <w:t>System Access Control:</w:t>
                  </w:r>
                </w:p>
                <w:p w14:paraId="111BF24E" w14:textId="77777777" w:rsidR="00970577" w:rsidRPr="00F7104C" w:rsidRDefault="00970577" w:rsidP="00970577">
                  <w:pPr>
                    <w:rPr>
                      <w:rFonts w:ascii="Arial" w:hAnsi="Arial" w:cs="Arial"/>
                    </w:rPr>
                  </w:pPr>
                  <w:r w:rsidRPr="00F7104C">
                    <w:rPr>
                      <w:rFonts w:ascii="Arial" w:hAnsi="Arial" w:cs="Arial"/>
                    </w:rPr>
                    <w:t xml:space="preserve">Data processing systems </w:t>
                  </w:r>
                  <w:proofErr w:type="gramStart"/>
                  <w:r w:rsidRPr="00F7104C">
                    <w:rPr>
                      <w:rFonts w:ascii="Arial" w:hAnsi="Arial" w:cs="Arial"/>
                    </w:rPr>
                    <w:t>must be prevented</w:t>
                  </w:r>
                  <w:proofErr w:type="gramEnd"/>
                  <w:r w:rsidRPr="00F7104C">
                    <w:rPr>
                      <w:rFonts w:ascii="Arial" w:hAnsi="Arial" w:cs="Arial"/>
                    </w:rPr>
                    <w:t xml:space="preserve"> from being used without authorization.</w:t>
                  </w:r>
                </w:p>
                <w:p w14:paraId="782B47E4" w14:textId="77777777" w:rsidR="00970577" w:rsidRPr="00F7104C" w:rsidRDefault="00970577" w:rsidP="00970577">
                  <w:pPr>
                    <w:rPr>
                      <w:rFonts w:ascii="Arial" w:hAnsi="Arial" w:cs="Arial"/>
                      <w:u w:val="single"/>
                    </w:rPr>
                  </w:pPr>
                </w:p>
                <w:p w14:paraId="2F71E074" w14:textId="77777777" w:rsidR="00970577" w:rsidRPr="00F7104C" w:rsidRDefault="00970577" w:rsidP="00970577">
                  <w:pPr>
                    <w:rPr>
                      <w:rFonts w:ascii="Arial" w:hAnsi="Arial" w:cs="Arial"/>
                    </w:rPr>
                  </w:pPr>
                  <w:r w:rsidRPr="00F7104C">
                    <w:rPr>
                      <w:rFonts w:ascii="Arial" w:hAnsi="Arial" w:cs="Arial"/>
                      <w:u w:val="single"/>
                    </w:rPr>
                    <w:t>Measures:</w:t>
                  </w:r>
                </w:p>
                <w:p w14:paraId="3EBC87E6"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Multiple authorization levels </w:t>
                  </w:r>
                  <w:proofErr w:type="gramStart"/>
                  <w:r w:rsidRPr="00F7104C">
                    <w:rPr>
                      <w:rFonts w:ascii="Arial" w:hAnsi="Arial" w:cs="Arial"/>
                      <w:lang w:val="en-GB"/>
                    </w:rPr>
                    <w:t>are used</w:t>
                  </w:r>
                  <w:proofErr w:type="gramEnd"/>
                  <w:r w:rsidRPr="00F7104C">
                    <w:rPr>
                      <w:rFonts w:ascii="Arial" w:hAnsi="Arial" w:cs="Arial"/>
                      <w:lang w:val="en-GB"/>
                    </w:rPr>
                    <w:t xml:space="preserve"> to grant access to sensitive systems including those storing and processing Agreement Personal Data. Processes are in place to ensure that authorized users have the appropriate authorization to add, delete, or modify users.</w:t>
                  </w:r>
                </w:p>
                <w:p w14:paraId="61B66083"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All users access the Supplier systems with a unique identifier (user ID).</w:t>
                  </w:r>
                </w:p>
                <w:p w14:paraId="2CA17940"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The Supplier has procedures in place to ensure that requested authorization changes </w:t>
                  </w:r>
                  <w:proofErr w:type="gramStart"/>
                  <w:r w:rsidRPr="00F7104C">
                    <w:rPr>
                      <w:rFonts w:ascii="Arial" w:hAnsi="Arial" w:cs="Arial"/>
                      <w:lang w:val="en-GB"/>
                    </w:rPr>
                    <w:t>are implemented</w:t>
                  </w:r>
                  <w:proofErr w:type="gramEnd"/>
                  <w:r w:rsidRPr="00F7104C">
                    <w:rPr>
                      <w:rFonts w:ascii="Arial" w:hAnsi="Arial" w:cs="Arial"/>
                      <w:lang w:val="en-GB"/>
                    </w:rPr>
                    <w:t xml:space="preserve"> only in accordance with the guidelines (for example, no rights are granted without authorization). If a user leaves the Supplier, its access rights </w:t>
                  </w:r>
                  <w:proofErr w:type="gramStart"/>
                  <w:r w:rsidRPr="00F7104C">
                    <w:rPr>
                      <w:rFonts w:ascii="Arial" w:hAnsi="Arial" w:cs="Arial"/>
                      <w:lang w:val="en-GB"/>
                    </w:rPr>
                    <w:t>are revoked</w:t>
                  </w:r>
                  <w:proofErr w:type="gramEnd"/>
                  <w:r w:rsidRPr="00F7104C">
                    <w:rPr>
                      <w:rFonts w:ascii="Arial" w:hAnsi="Arial" w:cs="Arial"/>
                      <w:lang w:val="en-GB"/>
                    </w:rPr>
                    <w:t>.</w:t>
                  </w:r>
                </w:p>
                <w:p w14:paraId="49B56929"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w:t>
                  </w:r>
                  <w:proofErr w:type="gramStart"/>
                  <w:r w:rsidRPr="00F7104C">
                    <w:rPr>
                      <w:rFonts w:ascii="Arial" w:hAnsi="Arial" w:cs="Arial"/>
                      <w:lang w:val="en-GB"/>
                    </w:rPr>
                    <w:t xml:space="preserve">are </w:t>
                  </w:r>
                  <w:r w:rsidRPr="00F7104C">
                    <w:rPr>
                      <w:rFonts w:ascii="Arial" w:hAnsi="Arial" w:cs="Arial"/>
                      <w:lang w:val="en-GB"/>
                    </w:rPr>
                    <w:lastRenderedPageBreak/>
                    <w:t>assigned</w:t>
                  </w:r>
                  <w:proofErr w:type="gramEnd"/>
                  <w:r w:rsidRPr="00F7104C">
                    <w:rPr>
                      <w:rFonts w:ascii="Arial" w:hAnsi="Arial" w:cs="Arial"/>
                      <w:lang w:val="en-GB"/>
                    </w:rPr>
                    <w:t xml:space="preserve"> for authentication. All passwords must fulfil defined minimum requirements and are stored in encrypted form. In case of domain passwords, the system forces a password change every six months complying with the requirements for complex passwords. Each computer has a password-protected screensaver.</w:t>
                  </w:r>
                </w:p>
                <w:p w14:paraId="4F902CB9"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 xml:space="preserve">The Supplier corporate network </w:t>
                  </w:r>
                  <w:proofErr w:type="gramStart"/>
                  <w:r w:rsidRPr="00F7104C">
                    <w:rPr>
                      <w:rFonts w:ascii="Arial" w:hAnsi="Arial" w:cs="Arial"/>
                      <w:lang w:val="en-GB"/>
                    </w:rPr>
                    <w:t>is protected</w:t>
                  </w:r>
                  <w:proofErr w:type="gramEnd"/>
                  <w:r w:rsidRPr="00F7104C">
                    <w:rPr>
                      <w:rFonts w:ascii="Arial" w:hAnsi="Arial" w:cs="Arial"/>
                      <w:lang w:val="en-GB"/>
                    </w:rPr>
                    <w:t xml:space="preserve"> from the public network by firewalls.</w:t>
                  </w:r>
                </w:p>
                <w:p w14:paraId="6910A573" w14:textId="77777777" w:rsidR="00970577" w:rsidRPr="00F7104C" w:rsidRDefault="00970577" w:rsidP="00970577">
                  <w:pPr>
                    <w:pStyle w:val="ListParagraph"/>
                    <w:numPr>
                      <w:ilvl w:val="0"/>
                      <w:numId w:val="13"/>
                    </w:numPr>
                    <w:spacing w:after="0" w:line="240" w:lineRule="auto"/>
                    <w:rPr>
                      <w:rFonts w:ascii="Arial" w:hAnsi="Arial" w:cs="Arial"/>
                      <w:lang w:val="en-GB"/>
                    </w:rPr>
                  </w:pPr>
                  <w:r w:rsidRPr="00F7104C">
                    <w:rPr>
                      <w:rFonts w:ascii="Arial" w:hAnsi="Arial" w:cs="Arial"/>
                      <w:lang w:val="en-GB"/>
                    </w:rPr>
                    <w:t>The Supplier uses up–to-date antivirus software at access points to the company network (for e-mail accounts) and on all file servers and all workstations.</w:t>
                  </w:r>
                </w:p>
                <w:p w14:paraId="3EA80A5D" w14:textId="77777777" w:rsidR="00970577" w:rsidRPr="00F7104C" w:rsidRDefault="00970577" w:rsidP="00363F96">
                  <w:pPr>
                    <w:pStyle w:val="ListParagraph"/>
                    <w:numPr>
                      <w:ilvl w:val="0"/>
                      <w:numId w:val="13"/>
                    </w:numPr>
                    <w:spacing w:after="0" w:line="240" w:lineRule="auto"/>
                    <w:rPr>
                      <w:rFonts w:ascii="Arial" w:hAnsi="Arial" w:cs="Arial"/>
                    </w:rPr>
                  </w:pPr>
                  <w:r w:rsidRPr="00F7104C">
                    <w:rPr>
                      <w:rFonts w:ascii="Arial" w:hAnsi="Arial" w:cs="Arial"/>
                      <w:lang w:val="en-GB"/>
                    </w:rPr>
                    <w:t xml:space="preserve">A security patch management </w:t>
                  </w:r>
                  <w:proofErr w:type="gramStart"/>
                  <w:r w:rsidRPr="00F7104C">
                    <w:rPr>
                      <w:rFonts w:ascii="Arial" w:hAnsi="Arial" w:cs="Arial"/>
                      <w:lang w:val="en-GB"/>
                    </w:rPr>
                    <w:t>is implemented</w:t>
                  </w:r>
                  <w:proofErr w:type="gramEnd"/>
                  <w:r w:rsidRPr="00F7104C">
                    <w:rPr>
                      <w:rFonts w:ascii="Arial" w:hAnsi="Arial" w:cs="Arial"/>
                      <w:lang w:val="en-GB"/>
                    </w:rPr>
                    <w:t xml:space="preserve"> to ensure deployment of relevant security updates.</w:t>
                  </w:r>
                </w:p>
                <w:p w14:paraId="4FA2669A" w14:textId="77777777" w:rsidR="00970577" w:rsidRPr="00F7104C" w:rsidDel="00970577" w:rsidRDefault="00970577" w:rsidP="00363F96">
                  <w:pPr>
                    <w:pStyle w:val="ListParagraph"/>
                    <w:numPr>
                      <w:ilvl w:val="0"/>
                      <w:numId w:val="13"/>
                    </w:numPr>
                    <w:spacing w:after="0" w:line="240" w:lineRule="auto"/>
                    <w:rPr>
                      <w:rFonts w:ascii="Arial" w:hAnsi="Arial" w:cs="Arial"/>
                    </w:rPr>
                  </w:pPr>
                  <w:r w:rsidRPr="00363F96">
                    <w:rPr>
                      <w:rFonts w:ascii="Arial" w:hAnsi="Arial" w:cs="Arial"/>
                      <w:lang w:val="en-GB"/>
                    </w:rPr>
                    <w:t xml:space="preserve">Full remote access to the Supplier's corporate network and critical infrastructure </w:t>
                  </w:r>
                  <w:proofErr w:type="gramStart"/>
                  <w:r w:rsidRPr="00363F96">
                    <w:rPr>
                      <w:rFonts w:ascii="Arial" w:hAnsi="Arial" w:cs="Arial"/>
                      <w:lang w:val="en-GB"/>
                    </w:rPr>
                    <w:t>is protected</w:t>
                  </w:r>
                  <w:proofErr w:type="gramEnd"/>
                  <w:r w:rsidRPr="00363F96">
                    <w:rPr>
                      <w:rFonts w:ascii="Arial" w:hAnsi="Arial" w:cs="Arial"/>
                      <w:lang w:val="en-GB"/>
                    </w:rPr>
                    <w:t xml:space="preserve"> by strong authentication.</w:t>
                  </w:r>
                </w:p>
              </w:tc>
            </w:tr>
            <w:tr w:rsidR="00970577" w:rsidRPr="00F7104C" w14:paraId="36FA0420" w14:textId="77777777" w:rsidTr="00363F96">
              <w:tc>
                <w:tcPr>
                  <w:tcW w:w="5000" w:type="pct"/>
                </w:tcPr>
                <w:p w14:paraId="55C276D3"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lastRenderedPageBreak/>
                    <w:t>Data Access Control:</w:t>
                  </w:r>
                </w:p>
                <w:p w14:paraId="20555824" w14:textId="77777777" w:rsidR="00970577" w:rsidRPr="00F7104C" w:rsidRDefault="00970577" w:rsidP="00970577">
                  <w:pPr>
                    <w:rPr>
                      <w:rFonts w:ascii="Arial" w:hAnsi="Arial" w:cs="Arial"/>
                    </w:rPr>
                  </w:pPr>
                  <w:r w:rsidRPr="00F7104C">
                    <w:rPr>
                      <w:rFonts w:ascii="Arial" w:hAnsi="Arial" w:cs="Arial"/>
                    </w:rPr>
                    <w:t>Persons entitled to use data processing systems shall gain access only to the </w:t>
                  </w:r>
                  <w:r w:rsidRPr="00F7104C">
                    <w:rPr>
                      <w:rFonts w:ascii="Arial" w:hAnsi="Arial" w:cs="Arial"/>
                      <w:bCs/>
                    </w:rPr>
                    <w:t xml:space="preserve">Agreement Personal Data </w:t>
                  </w:r>
                  <w:r w:rsidRPr="00F7104C">
                    <w:rPr>
                      <w:rFonts w:ascii="Arial" w:hAnsi="Arial" w:cs="Arial"/>
                    </w:rPr>
                    <w:t>that they have a right to access, and </w:t>
                  </w:r>
                  <w:r w:rsidRPr="00F7104C">
                    <w:rPr>
                      <w:rFonts w:ascii="Arial" w:hAnsi="Arial" w:cs="Arial"/>
                      <w:bCs/>
                    </w:rPr>
                    <w:t xml:space="preserve">Agreement Personal Data </w:t>
                  </w:r>
                  <w:proofErr w:type="gramStart"/>
                  <w:r w:rsidRPr="00F7104C">
                    <w:rPr>
                      <w:rFonts w:ascii="Arial" w:hAnsi="Arial" w:cs="Arial"/>
                    </w:rPr>
                    <w:t>must not be read, copied, modified or removed without authorization in the course of processing, use and storage</w:t>
                  </w:r>
                  <w:proofErr w:type="gramEnd"/>
                  <w:r w:rsidRPr="00F7104C">
                    <w:rPr>
                      <w:rFonts w:ascii="Arial" w:hAnsi="Arial" w:cs="Arial"/>
                    </w:rPr>
                    <w:t>.</w:t>
                  </w:r>
                </w:p>
                <w:p w14:paraId="05232E9B" w14:textId="77777777" w:rsidR="00970577" w:rsidRPr="00F7104C" w:rsidRDefault="00970577" w:rsidP="00970577">
                  <w:pPr>
                    <w:rPr>
                      <w:rFonts w:ascii="Arial" w:hAnsi="Arial" w:cs="Arial"/>
                      <w:u w:val="single"/>
                    </w:rPr>
                  </w:pPr>
                </w:p>
                <w:p w14:paraId="31BF9566" w14:textId="77777777" w:rsidR="00970577" w:rsidRPr="00F7104C" w:rsidRDefault="00970577" w:rsidP="00970577">
                  <w:pPr>
                    <w:rPr>
                      <w:rFonts w:ascii="Arial" w:hAnsi="Arial" w:cs="Arial"/>
                    </w:rPr>
                  </w:pPr>
                  <w:r w:rsidRPr="00F7104C">
                    <w:rPr>
                      <w:rFonts w:ascii="Arial" w:hAnsi="Arial" w:cs="Arial"/>
                      <w:u w:val="single"/>
                    </w:rPr>
                    <w:t>Measures:</w:t>
                  </w:r>
                </w:p>
                <w:p w14:paraId="1DD34086" w14:textId="77777777" w:rsidR="00970577" w:rsidRPr="00F7104C" w:rsidRDefault="00970577" w:rsidP="00970577">
                  <w:pPr>
                    <w:pStyle w:val="ListParagraph"/>
                    <w:numPr>
                      <w:ilvl w:val="0"/>
                      <w:numId w:val="15"/>
                    </w:numPr>
                    <w:spacing w:after="0" w:line="240" w:lineRule="auto"/>
                    <w:rPr>
                      <w:rFonts w:ascii="Arial" w:hAnsi="Arial" w:cs="Arial"/>
                      <w:lang w:val="en-GB"/>
                    </w:rPr>
                  </w:pPr>
                  <w:r w:rsidRPr="00F7104C">
                    <w:rPr>
                      <w:rFonts w:ascii="Arial" w:hAnsi="Arial" w:cs="Arial"/>
                      <w:lang w:val="en-GB"/>
                    </w:rPr>
                    <w:t xml:space="preserve">Access to personal, confidential or sensitive information </w:t>
                  </w:r>
                  <w:proofErr w:type="gramStart"/>
                  <w:r w:rsidRPr="00F7104C">
                    <w:rPr>
                      <w:rFonts w:ascii="Arial" w:hAnsi="Arial" w:cs="Arial"/>
                      <w:lang w:val="en-GB"/>
                    </w:rPr>
                    <w:t>is granted</w:t>
                  </w:r>
                  <w:proofErr w:type="gramEnd"/>
                  <w:r w:rsidRPr="00F7104C">
                    <w:rPr>
                      <w:rFonts w:ascii="Arial" w:hAnsi="Arial" w:cs="Arial"/>
                      <w:lang w:val="en-GB"/>
                    </w:rPr>
                    <w:t xml:space="preserve"> on a need-to-know basis. In other words, employees or external third parties have access to the information that they require in order to complete their work. The Supplier uses authorization concepts that document how authorizations </w:t>
                  </w:r>
                  <w:proofErr w:type="gramStart"/>
                  <w:r w:rsidRPr="00F7104C">
                    <w:rPr>
                      <w:rFonts w:ascii="Arial" w:hAnsi="Arial" w:cs="Arial"/>
                      <w:lang w:val="en-GB"/>
                    </w:rPr>
                    <w:t>are assigned</w:t>
                  </w:r>
                  <w:proofErr w:type="gramEnd"/>
                  <w:r w:rsidRPr="00F7104C">
                    <w:rPr>
                      <w:rFonts w:ascii="Arial" w:hAnsi="Arial" w:cs="Arial"/>
                      <w:lang w:val="en-GB"/>
                    </w:rPr>
                    <w:t xml:space="preserve"> and which authorizations are assigned. All personal, confidential, or otherwise sensitive data </w:t>
                  </w:r>
                  <w:proofErr w:type="gramStart"/>
                  <w:r w:rsidRPr="00F7104C">
                    <w:rPr>
                      <w:rFonts w:ascii="Arial" w:hAnsi="Arial" w:cs="Arial"/>
                      <w:lang w:val="en-GB"/>
                    </w:rPr>
                    <w:t xml:space="preserve">is </w:t>
                  </w:r>
                  <w:r w:rsidRPr="00F7104C">
                    <w:rPr>
                      <w:rFonts w:ascii="Arial" w:hAnsi="Arial" w:cs="Arial"/>
                      <w:lang w:val="en-GB"/>
                    </w:rPr>
                    <w:lastRenderedPageBreak/>
                    <w:t>protected</w:t>
                  </w:r>
                  <w:proofErr w:type="gramEnd"/>
                  <w:r w:rsidRPr="00F7104C">
                    <w:rPr>
                      <w:rFonts w:ascii="Arial" w:hAnsi="Arial" w:cs="Arial"/>
                      <w:lang w:val="en-GB"/>
                    </w:rPr>
                    <w:t xml:space="preserve"> in accordance with the Supplier security policies and standards.</w:t>
                  </w:r>
                </w:p>
                <w:p w14:paraId="4C5F1FAF" w14:textId="77777777" w:rsidR="00970577" w:rsidRPr="00F7104C" w:rsidRDefault="00970577" w:rsidP="00970577">
                  <w:pPr>
                    <w:pStyle w:val="ListParagraph"/>
                    <w:numPr>
                      <w:ilvl w:val="0"/>
                      <w:numId w:val="15"/>
                    </w:numPr>
                    <w:spacing w:after="0" w:line="240" w:lineRule="auto"/>
                    <w:rPr>
                      <w:rFonts w:ascii="Arial" w:hAnsi="Arial" w:cs="Arial"/>
                      <w:lang w:val="en-GB"/>
                    </w:rPr>
                  </w:pPr>
                  <w:r w:rsidRPr="00F7104C">
                    <w:rPr>
                      <w:rFonts w:ascii="Arial" w:hAnsi="Arial" w:cs="Arial"/>
                      <w:lang w:val="en-GB"/>
                    </w:rPr>
                    <w:t xml:space="preserve">All production servers of any Supplier service </w:t>
                  </w:r>
                  <w:proofErr w:type="gramStart"/>
                  <w:r w:rsidRPr="00F7104C">
                    <w:rPr>
                      <w:rFonts w:ascii="Arial" w:hAnsi="Arial" w:cs="Arial"/>
                      <w:lang w:val="en-GB"/>
                    </w:rPr>
                    <w:t>are operated</w:t>
                  </w:r>
                  <w:proofErr w:type="gramEnd"/>
                  <w:r w:rsidRPr="00F7104C">
                    <w:rPr>
                      <w:rFonts w:ascii="Arial" w:hAnsi="Arial" w:cs="Arial"/>
                      <w:lang w:val="en-GB"/>
                    </w:rPr>
                    <w:t xml:space="preserve"> in the relevant Data Centres. Security measures that protect applications processing personal, confidential or other sensitive information are regularly checked. To this end, the Supplier conducts internal and external security checks and penetration tests on the IT systems.</w:t>
                  </w:r>
                </w:p>
                <w:p w14:paraId="784F4F97" w14:textId="77777777" w:rsidR="00970577" w:rsidRPr="00F7104C" w:rsidRDefault="00970577" w:rsidP="00363F96">
                  <w:pPr>
                    <w:pStyle w:val="ListParagraph"/>
                    <w:numPr>
                      <w:ilvl w:val="0"/>
                      <w:numId w:val="15"/>
                    </w:numPr>
                    <w:spacing w:after="0" w:line="240" w:lineRule="auto"/>
                    <w:rPr>
                      <w:rFonts w:ascii="Arial" w:hAnsi="Arial" w:cs="Arial"/>
                      <w:lang w:val="en-GB"/>
                    </w:rPr>
                  </w:pPr>
                  <w:r w:rsidRPr="00F7104C">
                    <w:rPr>
                      <w:rFonts w:ascii="Arial" w:hAnsi="Arial" w:cs="Arial"/>
                      <w:lang w:val="en-GB"/>
                    </w:rPr>
                    <w:t xml:space="preserve">The Supplier does not allow the installation of personal software or other software not approved by the Supplier to systems </w:t>
                  </w:r>
                  <w:proofErr w:type="gramStart"/>
                  <w:r w:rsidRPr="00F7104C">
                    <w:rPr>
                      <w:rFonts w:ascii="Arial" w:hAnsi="Arial" w:cs="Arial"/>
                      <w:lang w:val="en-GB"/>
                    </w:rPr>
                    <w:t>being used</w:t>
                  </w:r>
                  <w:proofErr w:type="gramEnd"/>
                  <w:r w:rsidRPr="00F7104C">
                    <w:rPr>
                      <w:rFonts w:ascii="Arial" w:hAnsi="Arial" w:cs="Arial"/>
                      <w:lang w:val="en-GB"/>
                    </w:rPr>
                    <w:t xml:space="preserve"> for any IT Service.</w:t>
                  </w:r>
                </w:p>
                <w:p w14:paraId="15AD5DF4" w14:textId="77777777" w:rsidR="00970577" w:rsidRPr="00363F96" w:rsidRDefault="00970577" w:rsidP="00363F96">
                  <w:pPr>
                    <w:pStyle w:val="ListParagraph"/>
                    <w:numPr>
                      <w:ilvl w:val="0"/>
                      <w:numId w:val="15"/>
                    </w:numPr>
                    <w:spacing w:after="0" w:line="240" w:lineRule="auto"/>
                    <w:rPr>
                      <w:rFonts w:ascii="Arial" w:hAnsi="Arial" w:cs="Arial"/>
                      <w:lang w:val="en-GB"/>
                    </w:rPr>
                  </w:pPr>
                  <w:r w:rsidRPr="00363F96">
                    <w:rPr>
                      <w:rFonts w:ascii="Arial" w:hAnsi="Arial" w:cs="Arial"/>
                      <w:lang w:val="en-GB"/>
                    </w:rPr>
                    <w:t xml:space="preserve">A Supplier security standard governs how data and data carriers </w:t>
                  </w:r>
                  <w:proofErr w:type="gramStart"/>
                  <w:r w:rsidRPr="00363F96">
                    <w:rPr>
                      <w:rFonts w:ascii="Arial" w:hAnsi="Arial" w:cs="Arial"/>
                      <w:lang w:val="en-GB"/>
                    </w:rPr>
                    <w:t>are deleted or destroyed</w:t>
                  </w:r>
                  <w:proofErr w:type="gramEnd"/>
                  <w:r w:rsidRPr="00363F96">
                    <w:rPr>
                      <w:rFonts w:ascii="Arial" w:hAnsi="Arial" w:cs="Arial"/>
                      <w:lang w:val="en-GB"/>
                    </w:rPr>
                    <w:t>.</w:t>
                  </w:r>
                </w:p>
              </w:tc>
            </w:tr>
            <w:tr w:rsidR="00970577" w:rsidRPr="00F7104C" w14:paraId="4592AC7F" w14:textId="77777777" w:rsidTr="00363F96">
              <w:tc>
                <w:tcPr>
                  <w:tcW w:w="5000" w:type="pct"/>
                </w:tcPr>
                <w:p w14:paraId="307D1917"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lastRenderedPageBreak/>
                    <w:t>Data Transmission Control:</w:t>
                  </w:r>
                </w:p>
                <w:p w14:paraId="4A385C8C" w14:textId="77777777" w:rsidR="00970577" w:rsidRPr="00F7104C" w:rsidRDefault="00970577" w:rsidP="00970577">
                  <w:pPr>
                    <w:rPr>
                      <w:rFonts w:ascii="Arial" w:hAnsi="Arial" w:cs="Arial"/>
                    </w:rPr>
                  </w:pPr>
                  <w:r w:rsidRPr="00F7104C">
                    <w:rPr>
                      <w:rFonts w:ascii="Arial" w:hAnsi="Arial" w:cs="Arial"/>
                      <w:bCs/>
                    </w:rPr>
                    <w:t xml:space="preserve">Agreement Personal Data </w:t>
                  </w:r>
                  <w:proofErr w:type="gramStart"/>
                  <w:r w:rsidRPr="00F7104C">
                    <w:rPr>
                      <w:rFonts w:ascii="Arial" w:hAnsi="Arial" w:cs="Arial"/>
                    </w:rPr>
                    <w:t>must not be read, copied, modified or removed without authorization during transfer</w:t>
                  </w:r>
                  <w:proofErr w:type="gramEnd"/>
                  <w:r w:rsidRPr="00F7104C">
                    <w:rPr>
                      <w:rFonts w:ascii="Arial" w:hAnsi="Arial" w:cs="Arial"/>
                    </w:rPr>
                    <w:t>.</w:t>
                  </w:r>
                </w:p>
                <w:p w14:paraId="6F4354DA" w14:textId="77777777" w:rsidR="00970577" w:rsidRPr="00F7104C" w:rsidRDefault="00970577" w:rsidP="00970577">
                  <w:pPr>
                    <w:rPr>
                      <w:rFonts w:ascii="Arial" w:hAnsi="Arial" w:cs="Arial"/>
                    </w:rPr>
                  </w:pPr>
                </w:p>
                <w:p w14:paraId="051B21EA" w14:textId="77777777" w:rsidR="00970577" w:rsidRPr="00F7104C" w:rsidRDefault="00970577" w:rsidP="00970577">
                  <w:pPr>
                    <w:rPr>
                      <w:rFonts w:ascii="Arial" w:hAnsi="Arial" w:cs="Arial"/>
                    </w:rPr>
                  </w:pPr>
                  <w:r w:rsidRPr="00F7104C">
                    <w:rPr>
                      <w:rFonts w:ascii="Arial" w:hAnsi="Arial" w:cs="Arial"/>
                      <w:u w:val="single"/>
                    </w:rPr>
                    <w:t>Measures:</w:t>
                  </w:r>
                </w:p>
                <w:p w14:paraId="7CF0C514" w14:textId="77777777" w:rsidR="00970577" w:rsidRPr="00F7104C" w:rsidRDefault="00970577" w:rsidP="00970577">
                  <w:pPr>
                    <w:pStyle w:val="ListParagraph"/>
                    <w:numPr>
                      <w:ilvl w:val="0"/>
                      <w:numId w:val="15"/>
                    </w:numPr>
                    <w:spacing w:after="0" w:line="240" w:lineRule="auto"/>
                    <w:rPr>
                      <w:rFonts w:ascii="Arial" w:hAnsi="Arial" w:cs="Arial"/>
                      <w:lang w:val="en-GB"/>
                    </w:rPr>
                  </w:pPr>
                  <w:r w:rsidRPr="00F7104C">
                    <w:rPr>
                      <w:rFonts w:ascii="Arial" w:hAnsi="Arial" w:cs="Arial"/>
                      <w:lang w:val="en-GB"/>
                    </w:rPr>
                    <w:t>Where data carriers are physically transported, adequate measures are implemented at the Supplier to ensure the agreed service levels (for example, encryption).</w:t>
                  </w:r>
                </w:p>
                <w:p w14:paraId="3BC57D83" w14:textId="77777777" w:rsidR="00970577" w:rsidRPr="00F7104C" w:rsidRDefault="00970577" w:rsidP="00363F96">
                  <w:pPr>
                    <w:pStyle w:val="ListParagraph"/>
                    <w:numPr>
                      <w:ilvl w:val="0"/>
                      <w:numId w:val="15"/>
                    </w:numPr>
                    <w:spacing w:after="0" w:line="240" w:lineRule="auto"/>
                    <w:rPr>
                      <w:rFonts w:ascii="Arial" w:hAnsi="Arial" w:cs="Arial"/>
                      <w:lang w:val="en-GB"/>
                    </w:rPr>
                  </w:pPr>
                  <w:r w:rsidRPr="00F7104C">
                    <w:rPr>
                      <w:rFonts w:ascii="Arial" w:hAnsi="Arial" w:cs="Arial"/>
                      <w:bCs/>
                      <w:lang w:val="en-GB"/>
                    </w:rPr>
                    <w:t>Agreement Personal Data transferred</w:t>
                  </w:r>
                  <w:r w:rsidRPr="00F7104C">
                    <w:rPr>
                      <w:rFonts w:ascii="Arial" w:hAnsi="Arial" w:cs="Arial"/>
                      <w:lang w:val="en-GB"/>
                    </w:rPr>
                    <w:t xml:space="preserve"> over the Supplier internal networks </w:t>
                  </w:r>
                  <w:proofErr w:type="gramStart"/>
                  <w:r w:rsidRPr="00F7104C">
                    <w:rPr>
                      <w:rFonts w:ascii="Arial" w:hAnsi="Arial" w:cs="Arial"/>
                      <w:lang w:val="en-GB"/>
                    </w:rPr>
                    <w:t>are protected</w:t>
                  </w:r>
                  <w:proofErr w:type="gramEnd"/>
                  <w:r w:rsidRPr="00F7104C">
                    <w:rPr>
                      <w:rFonts w:ascii="Arial" w:hAnsi="Arial" w:cs="Arial"/>
                      <w:lang w:val="en-GB"/>
                    </w:rPr>
                    <w:t xml:space="preserve"> as any other confidential data according to the Supplier's security policy.</w:t>
                  </w:r>
                </w:p>
                <w:p w14:paraId="226CDE23" w14:textId="77777777" w:rsidR="00970577" w:rsidRPr="00363F96" w:rsidRDefault="00970577" w:rsidP="00363F96">
                  <w:pPr>
                    <w:pStyle w:val="ListParagraph"/>
                    <w:numPr>
                      <w:ilvl w:val="0"/>
                      <w:numId w:val="15"/>
                    </w:numPr>
                    <w:spacing w:after="0" w:line="240" w:lineRule="auto"/>
                    <w:rPr>
                      <w:rFonts w:ascii="Arial" w:hAnsi="Arial" w:cs="Arial"/>
                      <w:lang w:val="en-GB"/>
                    </w:rPr>
                  </w:pPr>
                  <w:r w:rsidRPr="00363F96">
                    <w:rPr>
                      <w:rFonts w:ascii="Arial" w:hAnsi="Arial" w:cs="Arial"/>
                      <w:lang w:val="en-GB"/>
                    </w:rPr>
                    <w:t xml:space="preserve">When the data </w:t>
                  </w:r>
                  <w:proofErr w:type="gramStart"/>
                  <w:r w:rsidRPr="00363F96">
                    <w:rPr>
                      <w:rFonts w:ascii="Arial" w:hAnsi="Arial" w:cs="Arial"/>
                      <w:lang w:val="en-GB"/>
                    </w:rPr>
                    <w:t>is being transferred</w:t>
                  </w:r>
                  <w:proofErr w:type="gramEnd"/>
                  <w:r w:rsidRPr="00363F96">
                    <w:rPr>
                      <w:rFonts w:ascii="Arial" w:hAnsi="Arial" w:cs="Arial"/>
                      <w:lang w:val="en-GB"/>
                    </w:rPr>
                    <w:t xml:space="preserve"> between the Supplier and PPG, all data are encrypted.</w:t>
                  </w:r>
                </w:p>
              </w:tc>
            </w:tr>
            <w:tr w:rsidR="00970577" w:rsidRPr="00F7104C" w14:paraId="746889F5" w14:textId="77777777" w:rsidTr="00363F96">
              <w:tc>
                <w:tcPr>
                  <w:tcW w:w="5000" w:type="pct"/>
                </w:tcPr>
                <w:p w14:paraId="26F05E6D"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t>Data Input Control:</w:t>
                  </w:r>
                </w:p>
                <w:p w14:paraId="6E6350B7" w14:textId="77777777" w:rsidR="00970577" w:rsidRPr="00F7104C" w:rsidRDefault="00970577" w:rsidP="00970577">
                  <w:pPr>
                    <w:pStyle w:val="ListParagraph"/>
                    <w:numPr>
                      <w:ilvl w:val="0"/>
                      <w:numId w:val="15"/>
                    </w:numPr>
                    <w:spacing w:after="0" w:line="240" w:lineRule="auto"/>
                    <w:rPr>
                      <w:rFonts w:ascii="Arial" w:hAnsi="Arial" w:cs="Arial"/>
                      <w:lang w:val="en-GB"/>
                    </w:rPr>
                  </w:pPr>
                  <w:r w:rsidRPr="00F7104C">
                    <w:rPr>
                      <w:rFonts w:ascii="Arial" w:hAnsi="Arial" w:cs="Arial"/>
                      <w:lang w:val="en-GB"/>
                    </w:rPr>
                    <w:t xml:space="preserve">It shall be possible to retrospectively examine and establish whether and by whom at the Supplier </w:t>
                  </w:r>
                  <w:r w:rsidRPr="00F7104C">
                    <w:rPr>
                      <w:rFonts w:ascii="Arial" w:hAnsi="Arial" w:cs="Arial"/>
                      <w:bCs/>
                      <w:lang w:val="en-GB"/>
                    </w:rPr>
                    <w:t xml:space="preserve">Agreement Personal Data </w:t>
                  </w:r>
                  <w:proofErr w:type="gramStart"/>
                  <w:r w:rsidRPr="00F7104C">
                    <w:rPr>
                      <w:rFonts w:ascii="Arial" w:hAnsi="Arial" w:cs="Arial"/>
                      <w:lang w:val="en-GB"/>
                    </w:rPr>
                    <w:t>have been entered, modified or removed from data processing systems</w:t>
                  </w:r>
                  <w:proofErr w:type="gramEnd"/>
                  <w:r w:rsidRPr="00F7104C">
                    <w:rPr>
                      <w:rFonts w:ascii="Arial" w:hAnsi="Arial" w:cs="Arial"/>
                      <w:lang w:val="en-GB"/>
                    </w:rPr>
                    <w:t>.</w:t>
                  </w:r>
                </w:p>
                <w:p w14:paraId="731C6381" w14:textId="77777777" w:rsidR="00970577" w:rsidRPr="00F7104C" w:rsidRDefault="00970577" w:rsidP="00363F96">
                  <w:pPr>
                    <w:pStyle w:val="ListParagraph"/>
                    <w:numPr>
                      <w:ilvl w:val="0"/>
                      <w:numId w:val="15"/>
                    </w:numPr>
                    <w:spacing w:after="0" w:line="240" w:lineRule="auto"/>
                    <w:rPr>
                      <w:rFonts w:ascii="Arial" w:hAnsi="Arial" w:cs="Arial"/>
                      <w:lang w:val="en-GB"/>
                    </w:rPr>
                  </w:pPr>
                  <w:r w:rsidRPr="00F7104C">
                    <w:rPr>
                      <w:rFonts w:ascii="Arial" w:hAnsi="Arial" w:cs="Arial"/>
                      <w:lang w:val="en-GB"/>
                    </w:rPr>
                    <w:lastRenderedPageBreak/>
                    <w:t xml:space="preserve">The Supplier only allows authorized persons to access Agreement Personal Data as required in the course of their work. </w:t>
                  </w:r>
                </w:p>
                <w:p w14:paraId="232242C7" w14:textId="77777777" w:rsidR="00970577" w:rsidRPr="00363F96" w:rsidRDefault="00970577" w:rsidP="00363F96">
                  <w:pPr>
                    <w:pStyle w:val="ListParagraph"/>
                    <w:numPr>
                      <w:ilvl w:val="0"/>
                      <w:numId w:val="15"/>
                    </w:numPr>
                    <w:spacing w:after="0" w:line="240" w:lineRule="auto"/>
                    <w:rPr>
                      <w:rFonts w:ascii="Arial" w:hAnsi="Arial" w:cs="Arial"/>
                      <w:lang w:val="en-GB"/>
                    </w:rPr>
                  </w:pPr>
                  <w:r w:rsidRPr="00363F96">
                    <w:rPr>
                      <w:rFonts w:ascii="Arial" w:hAnsi="Arial" w:cs="Arial"/>
                      <w:lang w:val="en-GB"/>
                    </w:rPr>
                    <w:t>The Supplier has implemented a logging system for input, modification and deletion.</w:t>
                  </w:r>
                </w:p>
              </w:tc>
            </w:tr>
            <w:tr w:rsidR="00970577" w:rsidRPr="00F7104C" w14:paraId="0690D6ED" w14:textId="77777777" w:rsidTr="00363F96">
              <w:tc>
                <w:tcPr>
                  <w:tcW w:w="5000" w:type="pct"/>
                </w:tcPr>
                <w:p w14:paraId="698168A6"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lastRenderedPageBreak/>
                    <w:t>Job Control:</w:t>
                  </w:r>
                </w:p>
                <w:p w14:paraId="249890D5" w14:textId="77777777" w:rsidR="00970577" w:rsidRPr="00F7104C" w:rsidRDefault="00970577" w:rsidP="00970577">
                  <w:pPr>
                    <w:rPr>
                      <w:rFonts w:ascii="Arial" w:hAnsi="Arial" w:cs="Arial"/>
                    </w:rPr>
                  </w:pPr>
                  <w:r w:rsidRPr="00F7104C">
                    <w:rPr>
                      <w:rFonts w:ascii="Arial" w:hAnsi="Arial" w:cs="Arial"/>
                      <w:bCs/>
                    </w:rPr>
                    <w:t xml:space="preserve">Agreement Personal Data </w:t>
                  </w:r>
                  <w:proofErr w:type="gramStart"/>
                  <w:r w:rsidRPr="00F7104C">
                    <w:rPr>
                      <w:rFonts w:ascii="Arial" w:hAnsi="Arial" w:cs="Arial"/>
                    </w:rPr>
                    <w:t>being Processed</w:t>
                  </w:r>
                  <w:proofErr w:type="gramEnd"/>
                  <w:r w:rsidRPr="00F7104C">
                    <w:rPr>
                      <w:rFonts w:ascii="Arial" w:hAnsi="Arial" w:cs="Arial"/>
                    </w:rPr>
                    <w:t xml:space="preserve"> on commission shall be processed solely in accordance with the Agreement and related instructions of PPG.</w:t>
                  </w:r>
                </w:p>
                <w:p w14:paraId="0BF8FDC5" w14:textId="77777777" w:rsidR="00970577" w:rsidRPr="00F7104C" w:rsidRDefault="00970577" w:rsidP="00970577">
                  <w:pPr>
                    <w:rPr>
                      <w:rFonts w:ascii="Arial" w:hAnsi="Arial" w:cs="Arial"/>
                    </w:rPr>
                  </w:pPr>
                </w:p>
                <w:p w14:paraId="6A2C1F7E" w14:textId="77777777" w:rsidR="00970577" w:rsidRPr="00F7104C" w:rsidRDefault="00970577" w:rsidP="00970577">
                  <w:pPr>
                    <w:rPr>
                      <w:rFonts w:ascii="Arial" w:hAnsi="Arial" w:cs="Arial"/>
                    </w:rPr>
                  </w:pPr>
                  <w:r w:rsidRPr="00F7104C">
                    <w:rPr>
                      <w:rFonts w:ascii="Arial" w:hAnsi="Arial" w:cs="Arial"/>
                      <w:u w:val="single"/>
                    </w:rPr>
                    <w:t>Measures:</w:t>
                  </w:r>
                </w:p>
                <w:p w14:paraId="39C11611" w14:textId="77777777" w:rsidR="00970577" w:rsidRPr="00F7104C" w:rsidRDefault="00970577" w:rsidP="00363F96">
                  <w:pPr>
                    <w:pStyle w:val="ListParagraph"/>
                    <w:numPr>
                      <w:ilvl w:val="0"/>
                      <w:numId w:val="15"/>
                    </w:numPr>
                    <w:spacing w:after="0" w:line="240" w:lineRule="auto"/>
                    <w:rPr>
                      <w:rFonts w:ascii="Arial" w:hAnsi="Arial" w:cs="Arial"/>
                      <w:lang w:val="en-GB"/>
                    </w:rPr>
                  </w:pPr>
                  <w:r w:rsidRPr="00F7104C">
                    <w:rPr>
                      <w:rFonts w:ascii="Arial" w:hAnsi="Arial" w:cs="Arial"/>
                      <w:lang w:val="en-GB"/>
                    </w:rPr>
                    <w:t>The Supplier uses controls and processes to ensure compliance with contracts between the Supplier and its customers, Sub-Processors or other service providers.</w:t>
                  </w:r>
                </w:p>
                <w:p w14:paraId="3F78563A" w14:textId="77777777" w:rsidR="00970577" w:rsidRPr="00363F96" w:rsidRDefault="00970577" w:rsidP="00363F96">
                  <w:pPr>
                    <w:pStyle w:val="ListParagraph"/>
                    <w:numPr>
                      <w:ilvl w:val="0"/>
                      <w:numId w:val="15"/>
                    </w:numPr>
                    <w:spacing w:after="0" w:line="240" w:lineRule="auto"/>
                    <w:rPr>
                      <w:rFonts w:ascii="Arial" w:hAnsi="Arial" w:cs="Arial"/>
                      <w:lang w:val="en-GB"/>
                    </w:rPr>
                  </w:pPr>
                  <w:r w:rsidRPr="00363F96">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970577" w:rsidRPr="00F7104C" w14:paraId="3CA0B2C7" w14:textId="77777777" w:rsidTr="00363F96">
              <w:tc>
                <w:tcPr>
                  <w:tcW w:w="5000" w:type="pct"/>
                </w:tcPr>
                <w:p w14:paraId="7D91EC21"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t>Availability Control:</w:t>
                  </w:r>
                </w:p>
                <w:p w14:paraId="621CAA5E" w14:textId="77777777" w:rsidR="00970577" w:rsidRPr="00F7104C" w:rsidRDefault="00970577" w:rsidP="00970577">
                  <w:pPr>
                    <w:pStyle w:val="ListParagraph"/>
                    <w:ind w:left="0"/>
                    <w:rPr>
                      <w:rFonts w:ascii="Arial" w:hAnsi="Arial" w:cs="Arial"/>
                      <w:lang w:val="en-GB"/>
                    </w:rPr>
                  </w:pPr>
                  <w:r w:rsidRPr="00F7104C">
                    <w:rPr>
                      <w:rFonts w:ascii="Arial" w:hAnsi="Arial" w:cs="Arial"/>
                      <w:bCs/>
                      <w:lang w:val="en-GB"/>
                    </w:rPr>
                    <w:t xml:space="preserve">Agreement Personal Data </w:t>
                  </w:r>
                  <w:proofErr w:type="gramStart"/>
                  <w:r w:rsidRPr="00F7104C">
                    <w:rPr>
                      <w:rFonts w:ascii="Arial" w:hAnsi="Arial" w:cs="Arial"/>
                      <w:lang w:val="en-GB"/>
                    </w:rPr>
                    <w:t>shall be protected</w:t>
                  </w:r>
                  <w:proofErr w:type="gramEnd"/>
                  <w:r w:rsidRPr="00F7104C">
                    <w:rPr>
                      <w:rFonts w:ascii="Arial" w:hAnsi="Arial" w:cs="Arial"/>
                      <w:lang w:val="en-GB"/>
                    </w:rPr>
                    <w:t xml:space="preserve"> against a Data Security Incident.</w:t>
                  </w:r>
                </w:p>
                <w:p w14:paraId="00C0C613" w14:textId="77777777" w:rsidR="00970577" w:rsidRPr="00F7104C" w:rsidRDefault="00970577" w:rsidP="00970577">
                  <w:pPr>
                    <w:pStyle w:val="ListParagraph"/>
                    <w:ind w:left="426"/>
                    <w:rPr>
                      <w:rFonts w:ascii="Arial" w:hAnsi="Arial" w:cs="Arial"/>
                      <w:lang w:val="en-GB"/>
                    </w:rPr>
                  </w:pPr>
                </w:p>
                <w:p w14:paraId="7E7B65EB" w14:textId="77777777" w:rsidR="00970577" w:rsidRPr="00F7104C" w:rsidRDefault="00970577" w:rsidP="00970577">
                  <w:pPr>
                    <w:rPr>
                      <w:rFonts w:ascii="Arial" w:hAnsi="Arial" w:cs="Arial"/>
                    </w:rPr>
                  </w:pPr>
                  <w:r w:rsidRPr="00F7104C">
                    <w:rPr>
                      <w:rFonts w:ascii="Arial" w:hAnsi="Arial" w:cs="Arial"/>
                      <w:u w:val="single"/>
                    </w:rPr>
                    <w:t>Measures:</w:t>
                  </w:r>
                </w:p>
                <w:p w14:paraId="5F01F037" w14:textId="77777777" w:rsidR="00970577" w:rsidRPr="00F7104C" w:rsidRDefault="00970577" w:rsidP="00970577">
                  <w:pPr>
                    <w:pStyle w:val="ListParagraph"/>
                    <w:numPr>
                      <w:ilvl w:val="0"/>
                      <w:numId w:val="16"/>
                    </w:numPr>
                    <w:spacing w:after="0" w:line="240" w:lineRule="auto"/>
                    <w:rPr>
                      <w:rFonts w:ascii="Arial" w:hAnsi="Arial" w:cs="Arial"/>
                      <w:lang w:val="en-GB"/>
                    </w:rPr>
                  </w:pPr>
                  <w:r w:rsidRPr="00F7104C">
                    <w:rPr>
                      <w:rFonts w:ascii="Arial" w:hAnsi="Arial" w:cs="Arial"/>
                      <w:lang w:val="en-GB"/>
                    </w:rPr>
                    <w:t>The Supplier employs backup processes and other measures that ensure rapid restoration of business critical systems as and when necessary.</w:t>
                  </w:r>
                </w:p>
                <w:p w14:paraId="68695F7F" w14:textId="77777777" w:rsidR="00970577" w:rsidRPr="00F7104C" w:rsidRDefault="00970577" w:rsidP="00970577">
                  <w:pPr>
                    <w:pStyle w:val="ListParagraph"/>
                    <w:numPr>
                      <w:ilvl w:val="0"/>
                      <w:numId w:val="16"/>
                    </w:numPr>
                    <w:spacing w:after="0" w:line="240" w:lineRule="auto"/>
                    <w:rPr>
                      <w:rFonts w:ascii="Arial" w:hAnsi="Arial" w:cs="Arial"/>
                      <w:lang w:val="en-GB"/>
                    </w:rPr>
                  </w:pPr>
                  <w:r w:rsidRPr="00F7104C">
                    <w:rPr>
                      <w:rFonts w:ascii="Arial" w:hAnsi="Arial" w:cs="Arial"/>
                      <w:lang w:val="en-GB"/>
                    </w:rPr>
                    <w:t xml:space="preserve">The Supplier uses uninterrupted power supplies (for </w:t>
                  </w:r>
                  <w:proofErr w:type="gramStart"/>
                  <w:r w:rsidRPr="00F7104C">
                    <w:rPr>
                      <w:rFonts w:ascii="Arial" w:hAnsi="Arial" w:cs="Arial"/>
                      <w:lang w:val="en-GB"/>
                    </w:rPr>
                    <w:t>example:</w:t>
                  </w:r>
                  <w:proofErr w:type="gramEnd"/>
                  <w:r w:rsidRPr="00F7104C">
                    <w:rPr>
                      <w:rFonts w:ascii="Arial" w:hAnsi="Arial" w:cs="Arial"/>
                      <w:lang w:val="en-GB"/>
                    </w:rPr>
                    <w:t xml:space="preserve"> UPS, batteries, generators, etc.) to ensure power availability to the Data Centre.</w:t>
                  </w:r>
                </w:p>
                <w:p w14:paraId="2D816C18" w14:textId="77777777" w:rsidR="00970577" w:rsidRPr="00F7104C" w:rsidRDefault="00970577" w:rsidP="00363F96">
                  <w:pPr>
                    <w:pStyle w:val="ListParagraph"/>
                    <w:numPr>
                      <w:ilvl w:val="0"/>
                      <w:numId w:val="16"/>
                    </w:numPr>
                    <w:spacing w:after="0" w:line="240" w:lineRule="auto"/>
                    <w:rPr>
                      <w:rFonts w:ascii="Arial" w:hAnsi="Arial" w:cs="Arial"/>
                      <w:lang w:val="en-GB"/>
                    </w:rPr>
                  </w:pPr>
                  <w:r w:rsidRPr="00F7104C">
                    <w:rPr>
                      <w:rFonts w:ascii="Arial" w:hAnsi="Arial" w:cs="Arial"/>
                      <w:lang w:val="en-GB"/>
                    </w:rPr>
                    <w:t>The Supplier has defined contingency plans as well as business and disaster recovery strategies for cloud services.</w:t>
                  </w:r>
                </w:p>
                <w:p w14:paraId="591CB034" w14:textId="77777777" w:rsidR="00970577" w:rsidRPr="00363F96" w:rsidRDefault="00970577" w:rsidP="00363F96">
                  <w:pPr>
                    <w:pStyle w:val="ListParagraph"/>
                    <w:numPr>
                      <w:ilvl w:val="0"/>
                      <w:numId w:val="16"/>
                    </w:numPr>
                    <w:spacing w:after="0" w:line="240" w:lineRule="auto"/>
                    <w:rPr>
                      <w:rFonts w:ascii="Arial" w:hAnsi="Arial" w:cs="Arial"/>
                      <w:lang w:val="en-GB"/>
                    </w:rPr>
                  </w:pPr>
                  <w:r w:rsidRPr="00363F96">
                    <w:rPr>
                      <w:rFonts w:ascii="Arial" w:hAnsi="Arial" w:cs="Arial"/>
                      <w:lang w:val="en-GB"/>
                    </w:rPr>
                    <w:lastRenderedPageBreak/>
                    <w:t>Emergency processes and systems are regularly tested.</w:t>
                  </w:r>
                </w:p>
              </w:tc>
            </w:tr>
            <w:tr w:rsidR="00970577" w:rsidRPr="00F7104C" w14:paraId="2EDE766E" w14:textId="77777777" w:rsidTr="00363F96">
              <w:tc>
                <w:tcPr>
                  <w:tcW w:w="5000" w:type="pct"/>
                </w:tcPr>
                <w:p w14:paraId="7BF747BE"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bCs/>
                      <w:lang w:val="en-GB"/>
                    </w:rPr>
                    <w:lastRenderedPageBreak/>
                    <w:t>Data Separation Control:</w:t>
                  </w:r>
                </w:p>
                <w:p w14:paraId="588840DA" w14:textId="77777777" w:rsidR="00970577" w:rsidRPr="00F7104C" w:rsidRDefault="00970577" w:rsidP="00970577">
                  <w:pPr>
                    <w:rPr>
                      <w:rFonts w:ascii="Arial" w:hAnsi="Arial" w:cs="Arial"/>
                    </w:rPr>
                  </w:pPr>
                  <w:r w:rsidRPr="00F7104C">
                    <w:rPr>
                      <w:rFonts w:ascii="Arial" w:hAnsi="Arial" w:cs="Arial"/>
                      <w:bCs/>
                    </w:rPr>
                    <w:t xml:space="preserve">Agreement Personal Data </w:t>
                  </w:r>
                  <w:r w:rsidRPr="00F7104C">
                    <w:rPr>
                      <w:rFonts w:ascii="Arial" w:hAnsi="Arial" w:cs="Arial"/>
                    </w:rPr>
                    <w:t>is not Processed or stored with Personal Data belonging to another Supplier client.</w:t>
                  </w:r>
                </w:p>
                <w:p w14:paraId="7E2CDCB5" w14:textId="77777777" w:rsidR="00970577" w:rsidRPr="00F7104C" w:rsidRDefault="00970577" w:rsidP="00970577">
                  <w:pPr>
                    <w:rPr>
                      <w:rFonts w:ascii="Arial" w:hAnsi="Arial" w:cs="Arial"/>
                    </w:rPr>
                  </w:pPr>
                </w:p>
                <w:p w14:paraId="1A1C1314" w14:textId="77777777" w:rsidR="00970577" w:rsidRPr="00F7104C" w:rsidRDefault="00970577" w:rsidP="00970577">
                  <w:pPr>
                    <w:rPr>
                      <w:rFonts w:ascii="Arial" w:hAnsi="Arial" w:cs="Arial"/>
                    </w:rPr>
                  </w:pPr>
                  <w:r w:rsidRPr="00F7104C">
                    <w:rPr>
                      <w:rFonts w:ascii="Arial" w:hAnsi="Arial" w:cs="Arial"/>
                      <w:u w:val="single"/>
                    </w:rPr>
                    <w:t>Measures:</w:t>
                  </w:r>
                </w:p>
                <w:p w14:paraId="42149B8A" w14:textId="77777777" w:rsidR="00970577" w:rsidRPr="00F7104C" w:rsidRDefault="00970577" w:rsidP="00363F96">
                  <w:pPr>
                    <w:pStyle w:val="ListParagraph"/>
                    <w:numPr>
                      <w:ilvl w:val="0"/>
                      <w:numId w:val="17"/>
                    </w:numPr>
                    <w:spacing w:after="0" w:line="240" w:lineRule="auto"/>
                    <w:rPr>
                      <w:rFonts w:ascii="Arial" w:hAnsi="Arial" w:cs="Arial"/>
                      <w:lang w:val="en-GB"/>
                    </w:rPr>
                  </w:pPr>
                  <w:r w:rsidRPr="00F7104C">
                    <w:rPr>
                      <w:rFonts w:ascii="Arial" w:hAnsi="Arial" w:cs="Arial"/>
                      <w:lang w:val="en-GB"/>
                    </w:rPr>
                    <w:t xml:space="preserve">The Supplier uses the technical capabilities of the deployed software (for </w:t>
                  </w:r>
                  <w:proofErr w:type="gramStart"/>
                  <w:r w:rsidRPr="00F7104C">
                    <w:rPr>
                      <w:rFonts w:ascii="Arial" w:hAnsi="Arial" w:cs="Arial"/>
                      <w:lang w:val="en-GB"/>
                    </w:rPr>
                    <w:t>example:</w:t>
                  </w:r>
                  <w:proofErr w:type="gramEnd"/>
                  <w:r w:rsidRPr="00F7104C">
                    <w:rPr>
                      <w:rFonts w:ascii="Arial" w:hAnsi="Arial" w:cs="Arial"/>
                      <w:lang w:val="en-GB"/>
                    </w:rPr>
                    <w:t xml:space="preserve"> multi-tenancy or separate systems) to achieve data separation between Agreement Personal Data from other data.</w:t>
                  </w:r>
                </w:p>
                <w:p w14:paraId="2B9FDC98" w14:textId="77777777" w:rsidR="00970577" w:rsidRPr="00363F96" w:rsidRDefault="00970577" w:rsidP="00363F96">
                  <w:pPr>
                    <w:pStyle w:val="ListParagraph"/>
                    <w:numPr>
                      <w:ilvl w:val="0"/>
                      <w:numId w:val="17"/>
                    </w:numPr>
                    <w:spacing w:after="0" w:line="240" w:lineRule="auto"/>
                    <w:rPr>
                      <w:rFonts w:ascii="Arial" w:hAnsi="Arial" w:cs="Arial"/>
                      <w:lang w:val="en-GB"/>
                    </w:rPr>
                  </w:pPr>
                  <w:r w:rsidRPr="00363F96">
                    <w:rPr>
                      <w:rFonts w:ascii="Arial" w:hAnsi="Arial" w:cs="Arial"/>
                      <w:lang w:val="en-GB"/>
                    </w:rPr>
                    <w:t>The Supplier maintains, when possible dedicated instances for each data processing.</w:t>
                  </w:r>
                </w:p>
              </w:tc>
            </w:tr>
            <w:tr w:rsidR="00970577" w:rsidRPr="00F7104C" w14:paraId="68F9CD12" w14:textId="77777777" w:rsidTr="00363F96">
              <w:tc>
                <w:tcPr>
                  <w:tcW w:w="5000" w:type="pct"/>
                </w:tcPr>
                <w:p w14:paraId="2772312E" w14:textId="77777777" w:rsidR="00970577" w:rsidRPr="00F7104C" w:rsidRDefault="00970577" w:rsidP="00970577">
                  <w:pPr>
                    <w:pStyle w:val="ListParagraph"/>
                    <w:numPr>
                      <w:ilvl w:val="0"/>
                      <w:numId w:val="12"/>
                    </w:numPr>
                    <w:spacing w:after="0" w:line="240" w:lineRule="auto"/>
                    <w:ind w:left="426" w:hanging="426"/>
                    <w:rPr>
                      <w:rFonts w:ascii="Arial" w:hAnsi="Arial" w:cs="Arial"/>
                      <w:lang w:val="en-GB"/>
                    </w:rPr>
                  </w:pPr>
                  <w:r w:rsidRPr="00F7104C">
                    <w:rPr>
                      <w:rFonts w:ascii="Arial" w:hAnsi="Arial" w:cs="Arial"/>
                      <w:b/>
                      <w:lang w:val="en-GB"/>
                    </w:rPr>
                    <w:t>Data Integrity Control:</w:t>
                  </w:r>
                </w:p>
                <w:p w14:paraId="62D575AB" w14:textId="77777777" w:rsidR="00970577" w:rsidRPr="00F7104C" w:rsidRDefault="00970577" w:rsidP="00970577">
                  <w:pPr>
                    <w:rPr>
                      <w:rFonts w:ascii="Arial" w:hAnsi="Arial" w:cs="Arial"/>
                    </w:rPr>
                  </w:pPr>
                  <w:r w:rsidRPr="00F7104C">
                    <w:rPr>
                      <w:rFonts w:ascii="Arial" w:hAnsi="Arial" w:cs="Arial"/>
                    </w:rPr>
                    <w:t>Ensures that </w:t>
                  </w:r>
                  <w:r w:rsidRPr="00F7104C">
                    <w:rPr>
                      <w:rFonts w:ascii="Arial" w:hAnsi="Arial" w:cs="Arial"/>
                      <w:bCs/>
                    </w:rPr>
                    <w:t xml:space="preserve">Agreement Personal Data </w:t>
                  </w:r>
                  <w:r w:rsidRPr="00F7104C">
                    <w:rPr>
                      <w:rFonts w:ascii="Arial" w:hAnsi="Arial" w:cs="Arial"/>
                    </w:rPr>
                    <w:t>will remain intact, complete and current during processing activities:</w:t>
                  </w:r>
                </w:p>
                <w:p w14:paraId="321017A9" w14:textId="77777777" w:rsidR="00970577" w:rsidRPr="00F7104C" w:rsidRDefault="00970577" w:rsidP="00970577">
                  <w:pPr>
                    <w:rPr>
                      <w:rFonts w:ascii="Arial" w:hAnsi="Arial" w:cs="Arial"/>
                    </w:rPr>
                  </w:pPr>
                </w:p>
                <w:p w14:paraId="2E686F82" w14:textId="77777777" w:rsidR="00970577" w:rsidRPr="00F7104C" w:rsidRDefault="00970577" w:rsidP="00970577">
                  <w:pPr>
                    <w:rPr>
                      <w:rFonts w:ascii="Arial" w:hAnsi="Arial" w:cs="Arial"/>
                    </w:rPr>
                  </w:pPr>
                  <w:r w:rsidRPr="00F7104C">
                    <w:rPr>
                      <w:rFonts w:ascii="Arial" w:hAnsi="Arial" w:cs="Arial"/>
                      <w:u w:val="single"/>
                    </w:rPr>
                    <w:t>Measures</w:t>
                  </w:r>
                  <w:proofErr w:type="gramStart"/>
                  <w:r w:rsidRPr="00F7104C">
                    <w:rPr>
                      <w:rFonts w:ascii="Arial" w:hAnsi="Arial" w:cs="Arial"/>
                      <w:u w:val="single"/>
                    </w:rPr>
                    <w:t>:</w:t>
                  </w:r>
                  <w:proofErr w:type="gramEnd"/>
                  <w:r w:rsidRPr="00F7104C">
                    <w:rPr>
                      <w:rFonts w:ascii="Arial" w:hAnsi="Arial" w:cs="Arial"/>
                      <w:b/>
                      <w:bCs/>
                    </w:rPr>
                    <w:br/>
                  </w:r>
                  <w:r w:rsidRPr="00F7104C">
                    <w:rPr>
                      <w:rFonts w:ascii="Arial" w:hAnsi="Arial" w:cs="Arial"/>
                    </w:rPr>
                    <w:t>The Supplier has implemented a defence strategy in several layers as a protection against unauthorized modifications. This refers to controls as stated in the control and measure sections as described above. In particular:</w:t>
                  </w:r>
                </w:p>
                <w:p w14:paraId="778AA225" w14:textId="77777777" w:rsidR="00970577" w:rsidRPr="00F7104C" w:rsidRDefault="00970577" w:rsidP="00970577">
                  <w:pPr>
                    <w:pStyle w:val="ListParagraph"/>
                    <w:numPr>
                      <w:ilvl w:val="0"/>
                      <w:numId w:val="18"/>
                    </w:numPr>
                    <w:spacing w:after="0" w:line="240" w:lineRule="auto"/>
                    <w:rPr>
                      <w:rFonts w:ascii="Arial" w:hAnsi="Arial" w:cs="Arial"/>
                      <w:lang w:val="en-GB"/>
                    </w:rPr>
                  </w:pPr>
                  <w:r w:rsidRPr="00F7104C">
                    <w:rPr>
                      <w:rFonts w:ascii="Arial" w:hAnsi="Arial" w:cs="Arial"/>
                      <w:lang w:val="en-GB"/>
                    </w:rPr>
                    <w:t>Firewalls;</w:t>
                  </w:r>
                </w:p>
                <w:p w14:paraId="1C7B5011" w14:textId="77777777" w:rsidR="00970577" w:rsidRPr="00F7104C" w:rsidRDefault="00970577" w:rsidP="00970577">
                  <w:pPr>
                    <w:pStyle w:val="ListParagraph"/>
                    <w:numPr>
                      <w:ilvl w:val="0"/>
                      <w:numId w:val="18"/>
                    </w:numPr>
                    <w:spacing w:after="0" w:line="240" w:lineRule="auto"/>
                    <w:rPr>
                      <w:rFonts w:ascii="Arial" w:hAnsi="Arial" w:cs="Arial"/>
                      <w:lang w:val="en-GB"/>
                    </w:rPr>
                  </w:pPr>
                  <w:r w:rsidRPr="00F7104C">
                    <w:rPr>
                      <w:rFonts w:ascii="Arial" w:hAnsi="Arial" w:cs="Arial"/>
                      <w:lang w:val="en-GB"/>
                    </w:rPr>
                    <w:t>Security Monitoring Centre;</w:t>
                  </w:r>
                </w:p>
                <w:p w14:paraId="41BB61EF" w14:textId="77777777" w:rsidR="00970577" w:rsidRPr="00F7104C" w:rsidRDefault="00970577" w:rsidP="00970577">
                  <w:pPr>
                    <w:pStyle w:val="ListParagraph"/>
                    <w:numPr>
                      <w:ilvl w:val="0"/>
                      <w:numId w:val="18"/>
                    </w:numPr>
                    <w:spacing w:after="0" w:line="240" w:lineRule="auto"/>
                    <w:rPr>
                      <w:rFonts w:ascii="Arial" w:hAnsi="Arial" w:cs="Arial"/>
                      <w:lang w:val="en-GB"/>
                    </w:rPr>
                  </w:pPr>
                  <w:r w:rsidRPr="00F7104C">
                    <w:rPr>
                      <w:rFonts w:ascii="Arial" w:hAnsi="Arial" w:cs="Arial"/>
                      <w:lang w:val="en-GB"/>
                    </w:rPr>
                    <w:t>Antivirus software;</w:t>
                  </w:r>
                </w:p>
                <w:p w14:paraId="4CA8EBC9" w14:textId="77777777" w:rsidR="00970577" w:rsidRPr="00F7104C" w:rsidRDefault="00970577" w:rsidP="00970577">
                  <w:pPr>
                    <w:pStyle w:val="ListParagraph"/>
                    <w:numPr>
                      <w:ilvl w:val="0"/>
                      <w:numId w:val="18"/>
                    </w:numPr>
                    <w:spacing w:after="0" w:line="240" w:lineRule="auto"/>
                    <w:rPr>
                      <w:rFonts w:ascii="Arial" w:hAnsi="Arial" w:cs="Arial"/>
                      <w:lang w:val="en-GB"/>
                    </w:rPr>
                  </w:pPr>
                  <w:r w:rsidRPr="00F7104C">
                    <w:rPr>
                      <w:rFonts w:ascii="Arial" w:hAnsi="Arial" w:cs="Arial"/>
                      <w:lang w:val="en-GB"/>
                    </w:rPr>
                    <w:t>Backup and recovery;</w:t>
                  </w:r>
                </w:p>
                <w:p w14:paraId="076A4F52" w14:textId="77777777" w:rsidR="00970577" w:rsidRPr="00F7104C" w:rsidRDefault="00970577" w:rsidP="00363F96">
                  <w:pPr>
                    <w:pStyle w:val="ListParagraph"/>
                    <w:numPr>
                      <w:ilvl w:val="0"/>
                      <w:numId w:val="18"/>
                    </w:numPr>
                    <w:spacing w:after="0" w:line="240" w:lineRule="auto"/>
                    <w:rPr>
                      <w:rFonts w:ascii="Arial" w:hAnsi="Arial" w:cs="Arial"/>
                      <w:lang w:val="en-GB"/>
                    </w:rPr>
                  </w:pPr>
                  <w:r w:rsidRPr="00F7104C">
                    <w:rPr>
                      <w:rFonts w:ascii="Arial" w:hAnsi="Arial" w:cs="Arial"/>
                      <w:lang w:val="en-GB"/>
                    </w:rPr>
                    <w:t>External and internal penetration testing;</w:t>
                  </w:r>
                </w:p>
                <w:p w14:paraId="1471B357" w14:textId="77777777" w:rsidR="00970577" w:rsidRPr="00363F96" w:rsidRDefault="00970577" w:rsidP="00363F96">
                  <w:pPr>
                    <w:pStyle w:val="ListParagraph"/>
                    <w:numPr>
                      <w:ilvl w:val="0"/>
                      <w:numId w:val="18"/>
                    </w:numPr>
                    <w:spacing w:after="0" w:line="240" w:lineRule="auto"/>
                    <w:rPr>
                      <w:rFonts w:ascii="Arial" w:hAnsi="Arial" w:cs="Arial"/>
                      <w:lang w:val="en-GB"/>
                    </w:rPr>
                  </w:pPr>
                  <w:r w:rsidRPr="00363F96">
                    <w:rPr>
                      <w:rFonts w:ascii="Arial" w:hAnsi="Arial" w:cs="Arial"/>
                      <w:lang w:val="en-GB"/>
                    </w:rPr>
                    <w:t>Regular external audits to prove security measures.</w:t>
                  </w:r>
                </w:p>
              </w:tc>
            </w:tr>
          </w:tbl>
          <w:p w14:paraId="523D1BC8" w14:textId="77777777" w:rsidR="00A8334E" w:rsidRPr="00F7104C" w:rsidRDefault="00A8334E" w:rsidP="00451255">
            <w:pPr>
              <w:pStyle w:val="BodyText"/>
              <w:spacing w:after="240"/>
              <w:jc w:val="center"/>
              <w:rPr>
                <w:rFonts w:cs="Arial"/>
                <w:b/>
              </w:rPr>
            </w:pPr>
          </w:p>
        </w:tc>
        <w:tc>
          <w:tcPr>
            <w:tcW w:w="4598" w:type="dxa"/>
          </w:tcPr>
          <w:tbl>
            <w:tblPr>
              <w:tblStyle w:val="TableGrid"/>
              <w:tblW w:w="5000" w:type="pct"/>
              <w:tblBorders>
                <w:insideV w:val="single" w:sz="12" w:space="0" w:color="auto"/>
              </w:tblBorders>
              <w:tblLayout w:type="fixed"/>
              <w:tblLook w:val="04A0" w:firstRow="1" w:lastRow="0" w:firstColumn="1" w:lastColumn="0" w:noHBand="0" w:noVBand="1"/>
            </w:tblPr>
            <w:tblGrid>
              <w:gridCol w:w="4372"/>
            </w:tblGrid>
            <w:tr w:rsidR="00C9695E" w:rsidRPr="00F7104C" w14:paraId="72A6CB1E" w14:textId="77777777" w:rsidTr="00363F96">
              <w:tc>
                <w:tcPr>
                  <w:tcW w:w="5000" w:type="pct"/>
                </w:tcPr>
                <w:p w14:paraId="0D5FA53F" w14:textId="77777777" w:rsidR="00C9695E" w:rsidRPr="00363F96" w:rsidRDefault="00C9695E" w:rsidP="00C9695E">
                  <w:pPr>
                    <w:pStyle w:val="Schedule"/>
                    <w:ind w:hanging="284"/>
                    <w:rPr>
                      <w:rFonts w:ascii="Arial" w:hAnsi="Arial" w:cs="Arial"/>
                      <w:sz w:val="22"/>
                      <w:szCs w:val="22"/>
                    </w:rPr>
                  </w:pPr>
                  <w:r w:rsidRPr="00363F96">
                    <w:rPr>
                      <w:rFonts w:ascii="Arial" w:hAnsi="Arial" w:cs="Arial"/>
                      <w:sz w:val="22"/>
                      <w:szCs w:val="22"/>
                    </w:rPr>
                    <w:lastRenderedPageBreak/>
                    <w:t>ANEXO 2</w:t>
                  </w:r>
                </w:p>
                <w:p w14:paraId="29531058" w14:textId="02433815" w:rsidR="00C9695E" w:rsidRPr="00F7104C" w:rsidRDefault="00ED699E" w:rsidP="00C9695E">
                  <w:pPr>
                    <w:pStyle w:val="Schedule"/>
                    <w:rPr>
                      <w:rFonts w:ascii="Arial" w:hAnsi="Arial" w:cs="Arial"/>
                      <w:sz w:val="22"/>
                      <w:szCs w:val="22"/>
                      <w:lang w:val="pt-PT"/>
                    </w:rPr>
                  </w:pPr>
                  <w:r w:rsidRPr="00363F96">
                    <w:rPr>
                      <w:rFonts w:ascii="Arial" w:hAnsi="Arial" w:cs="Arial"/>
                      <w:sz w:val="22"/>
                      <w:szCs w:val="22"/>
                      <w:lang w:val="pt-PT"/>
                    </w:rPr>
                    <w:t>medidas de segurança</w:t>
                  </w:r>
                </w:p>
              </w:tc>
            </w:tr>
            <w:tr w:rsidR="00C9695E" w:rsidRPr="00F7104C" w14:paraId="4D1E71C2" w14:textId="77777777" w:rsidTr="00363F96">
              <w:tc>
                <w:tcPr>
                  <w:tcW w:w="5000" w:type="pct"/>
                </w:tcPr>
                <w:p w14:paraId="282B50FC" w14:textId="07FDE688" w:rsidR="00ED699E" w:rsidRPr="00363F96" w:rsidRDefault="00ED699E" w:rsidP="009C19DC">
                  <w:pPr>
                    <w:pStyle w:val="aDefinition"/>
                    <w:rPr>
                      <w:rFonts w:ascii="Arial" w:hAnsi="Arial" w:cs="Arial"/>
                      <w:b/>
                      <w:sz w:val="22"/>
                      <w:szCs w:val="22"/>
                      <w:u w:val="single"/>
                      <w:lang w:val="pt-PT"/>
                    </w:rPr>
                  </w:pPr>
                  <w:r w:rsidRPr="00363F96">
                    <w:rPr>
                      <w:rFonts w:ascii="Arial" w:hAnsi="Arial" w:cs="Arial"/>
                      <w:b/>
                      <w:sz w:val="22"/>
                      <w:szCs w:val="22"/>
                      <w:u w:val="single"/>
                      <w:lang w:val="pt-PT"/>
                    </w:rPr>
                    <w:t>Controlo</w:t>
                  </w:r>
                  <w:r w:rsidR="009C19DC" w:rsidRPr="00363F96">
                    <w:rPr>
                      <w:rFonts w:ascii="Arial" w:hAnsi="Arial" w:cs="Arial"/>
                      <w:b/>
                      <w:sz w:val="22"/>
                      <w:szCs w:val="22"/>
                      <w:u w:val="single"/>
                      <w:lang w:val="pt-PT"/>
                    </w:rPr>
                    <w:t xml:space="preserve"> sobre os</w:t>
                  </w:r>
                  <w:r w:rsidRPr="00363F96">
                    <w:rPr>
                      <w:rFonts w:ascii="Arial" w:hAnsi="Arial" w:cs="Arial"/>
                      <w:b/>
                      <w:sz w:val="22"/>
                      <w:szCs w:val="22"/>
                      <w:u w:val="single"/>
                      <w:lang w:val="pt-PT"/>
                    </w:rPr>
                    <w:t xml:space="preserve"> Acesso</w:t>
                  </w:r>
                  <w:r w:rsidR="009C19DC" w:rsidRPr="00363F96">
                    <w:rPr>
                      <w:rFonts w:ascii="Arial" w:hAnsi="Arial" w:cs="Arial"/>
                      <w:b/>
                      <w:sz w:val="22"/>
                      <w:szCs w:val="22"/>
                      <w:u w:val="single"/>
                      <w:lang w:val="pt-PT"/>
                    </w:rPr>
                    <w:t>s</w:t>
                  </w:r>
                  <w:r w:rsidRPr="00363F96">
                    <w:rPr>
                      <w:rFonts w:ascii="Arial" w:hAnsi="Arial" w:cs="Arial"/>
                      <w:b/>
                      <w:sz w:val="22"/>
                      <w:szCs w:val="22"/>
                      <w:u w:val="single"/>
                      <w:lang w:val="pt-PT"/>
                    </w:rPr>
                    <w:t xml:space="preserve"> Físico</w:t>
                  </w:r>
                  <w:r w:rsidR="009C19DC" w:rsidRPr="00363F96">
                    <w:rPr>
                      <w:rFonts w:ascii="Arial" w:hAnsi="Arial" w:cs="Arial"/>
                      <w:b/>
                      <w:sz w:val="22"/>
                      <w:szCs w:val="22"/>
                      <w:u w:val="single"/>
                      <w:lang w:val="pt-PT"/>
                    </w:rPr>
                    <w:t>s</w:t>
                  </w:r>
                  <w:r w:rsidRPr="00363F96">
                    <w:rPr>
                      <w:rFonts w:ascii="Arial" w:hAnsi="Arial" w:cs="Arial"/>
                      <w:b/>
                      <w:sz w:val="22"/>
                      <w:szCs w:val="22"/>
                      <w:u w:val="single"/>
                      <w:lang w:val="pt-PT"/>
                    </w:rPr>
                    <w:t>:</w:t>
                  </w:r>
                </w:p>
                <w:p w14:paraId="20CE8CA5" w14:textId="6C7CD27D" w:rsidR="00ED699E" w:rsidRPr="00363F96" w:rsidRDefault="00ED699E" w:rsidP="009C19DC">
                  <w:pPr>
                    <w:pStyle w:val="aDefinition"/>
                    <w:numPr>
                      <w:ilvl w:val="0"/>
                      <w:numId w:val="0"/>
                    </w:numPr>
                    <w:rPr>
                      <w:rFonts w:ascii="Arial" w:hAnsi="Arial" w:cs="Arial"/>
                      <w:sz w:val="22"/>
                      <w:szCs w:val="22"/>
                      <w:lang w:val="pt-PT"/>
                    </w:rPr>
                  </w:pPr>
                  <w:r w:rsidRPr="00363F96">
                    <w:rPr>
                      <w:rFonts w:ascii="Arial" w:hAnsi="Arial" w:cs="Arial"/>
                      <w:sz w:val="22"/>
                      <w:szCs w:val="22"/>
                      <w:lang w:val="pt-PT"/>
                    </w:rPr>
                    <w:t>Pessoas não autorizadas</w:t>
                  </w:r>
                  <w:r w:rsidR="00104FDE" w:rsidRPr="00363F96">
                    <w:rPr>
                      <w:rFonts w:ascii="Arial" w:hAnsi="Arial" w:cs="Arial"/>
                      <w:sz w:val="22"/>
                      <w:szCs w:val="22"/>
                      <w:lang w:val="pt-PT"/>
                    </w:rPr>
                    <w:t xml:space="preserve"> deverão</w:t>
                  </w:r>
                  <w:r w:rsidRPr="00363F96">
                    <w:rPr>
                      <w:rFonts w:ascii="Arial" w:hAnsi="Arial" w:cs="Arial"/>
                      <w:sz w:val="22"/>
                      <w:szCs w:val="22"/>
                      <w:lang w:val="pt-PT"/>
                    </w:rPr>
                    <w:t xml:space="preserve"> ser impedidas de ter acesso físico a instalações, edifícios ou salas onde estão localizados os sistemas de </w:t>
                  </w:r>
                  <w:r w:rsidR="008A7A05" w:rsidRPr="00363F96">
                    <w:rPr>
                      <w:rFonts w:ascii="Arial" w:hAnsi="Arial" w:cs="Arial"/>
                      <w:sz w:val="22"/>
                      <w:szCs w:val="22"/>
                      <w:lang w:val="pt-PT"/>
                    </w:rPr>
                    <w:t>tratamento</w:t>
                  </w:r>
                  <w:r w:rsidRPr="00363F96">
                    <w:rPr>
                      <w:rFonts w:ascii="Arial" w:hAnsi="Arial" w:cs="Arial"/>
                      <w:sz w:val="22"/>
                      <w:szCs w:val="22"/>
                      <w:lang w:val="pt-PT"/>
                    </w:rPr>
                    <w:t xml:space="preserve"> de dados que </w:t>
                  </w:r>
                  <w:r w:rsidR="008A7A05" w:rsidRPr="00363F96">
                    <w:rPr>
                      <w:rFonts w:ascii="Arial" w:hAnsi="Arial" w:cs="Arial"/>
                      <w:sz w:val="22"/>
                      <w:szCs w:val="22"/>
                      <w:lang w:val="pt-PT"/>
                    </w:rPr>
                    <w:t>tratam</w:t>
                  </w:r>
                  <w:r w:rsidRPr="00363F96">
                    <w:rPr>
                      <w:rFonts w:ascii="Arial" w:hAnsi="Arial" w:cs="Arial"/>
                      <w:sz w:val="22"/>
                      <w:szCs w:val="22"/>
                      <w:lang w:val="pt-PT"/>
                    </w:rPr>
                    <w:t xml:space="preserve"> os Dados Pessoais </w:t>
                  </w:r>
                  <w:r w:rsidR="005546A4" w:rsidRPr="00363F96">
                    <w:rPr>
                      <w:rFonts w:ascii="Arial" w:hAnsi="Arial" w:cs="Arial"/>
                      <w:sz w:val="22"/>
                      <w:szCs w:val="22"/>
                      <w:lang w:val="pt-PT"/>
                    </w:rPr>
                    <w:t xml:space="preserve">Sujeitos Ao Contrato </w:t>
                  </w:r>
                  <w:r w:rsidRPr="00363F96">
                    <w:rPr>
                      <w:rFonts w:ascii="Arial" w:hAnsi="Arial" w:cs="Arial"/>
                      <w:sz w:val="22"/>
                      <w:szCs w:val="22"/>
                      <w:lang w:val="pt-PT"/>
                    </w:rPr>
                    <w:t>(</w:t>
                  </w:r>
                  <w:r w:rsidRPr="00363F96">
                    <w:rPr>
                      <w:rFonts w:ascii="Arial" w:hAnsi="Arial" w:cs="Arial"/>
                      <w:i/>
                      <w:sz w:val="22"/>
                      <w:szCs w:val="22"/>
                      <w:lang w:val="pt-PT"/>
                    </w:rPr>
                    <w:t>Data Centers</w:t>
                  </w:r>
                  <w:r w:rsidR="008A7A05" w:rsidRPr="00363F96">
                    <w:rPr>
                      <w:rFonts w:ascii="Arial" w:hAnsi="Arial" w:cs="Arial"/>
                      <w:sz w:val="22"/>
                      <w:szCs w:val="22"/>
                      <w:lang w:val="pt-PT"/>
                    </w:rPr>
                    <w:t xml:space="preserve"> ou “Centros de Dados”</w:t>
                  </w:r>
                  <w:r w:rsidRPr="00363F96">
                    <w:rPr>
                      <w:rFonts w:ascii="Arial" w:hAnsi="Arial" w:cs="Arial"/>
                      <w:sz w:val="22"/>
                      <w:szCs w:val="22"/>
                      <w:lang w:val="pt-PT"/>
                    </w:rPr>
                    <w:t>).</w:t>
                  </w:r>
                </w:p>
                <w:p w14:paraId="2EF65927" w14:textId="77777777" w:rsidR="00ED699E" w:rsidRPr="00363F96" w:rsidRDefault="00AB2792" w:rsidP="009C19DC">
                  <w:pPr>
                    <w:pStyle w:val="aDefinition"/>
                    <w:numPr>
                      <w:ilvl w:val="0"/>
                      <w:numId w:val="0"/>
                    </w:numPr>
                    <w:ind w:left="851" w:hanging="851"/>
                    <w:rPr>
                      <w:rFonts w:ascii="Arial" w:hAnsi="Arial" w:cs="Arial"/>
                      <w:sz w:val="22"/>
                      <w:szCs w:val="22"/>
                      <w:lang w:val="pt-PT"/>
                    </w:rPr>
                  </w:pPr>
                  <w:r w:rsidRPr="00363F96">
                    <w:rPr>
                      <w:rFonts w:ascii="Arial" w:hAnsi="Arial" w:cs="Arial"/>
                      <w:sz w:val="22"/>
                      <w:szCs w:val="22"/>
                      <w:lang w:val="pt-PT"/>
                    </w:rPr>
                    <w:t>Medidas:</w:t>
                  </w:r>
                </w:p>
                <w:p w14:paraId="3BC70463" w14:textId="504579F8" w:rsidR="00B03E02" w:rsidRPr="00363F96" w:rsidRDefault="00AB2792" w:rsidP="009C19DC">
                  <w:pPr>
                    <w:pStyle w:val="aDefinition"/>
                    <w:numPr>
                      <w:ilvl w:val="0"/>
                      <w:numId w:val="0"/>
                    </w:numPr>
                    <w:rPr>
                      <w:rFonts w:ascii="Arial" w:hAnsi="Arial" w:cs="Arial"/>
                      <w:sz w:val="22"/>
                      <w:szCs w:val="22"/>
                      <w:lang w:val="pt-PT"/>
                    </w:rPr>
                  </w:pPr>
                  <w:r w:rsidRPr="00363F96">
                    <w:rPr>
                      <w:rFonts w:ascii="Arial" w:hAnsi="Arial" w:cs="Arial"/>
                      <w:sz w:val="22"/>
                      <w:szCs w:val="22"/>
                      <w:lang w:val="pt-PT"/>
                    </w:rPr>
                    <w:t xml:space="preserve">Os </w:t>
                  </w:r>
                  <w:r w:rsidR="008A7A05" w:rsidRPr="00363F96">
                    <w:rPr>
                      <w:rFonts w:ascii="Arial" w:hAnsi="Arial" w:cs="Arial"/>
                      <w:sz w:val="22"/>
                      <w:szCs w:val="22"/>
                      <w:lang w:val="pt-PT"/>
                    </w:rPr>
                    <w:t>C</w:t>
                  </w:r>
                  <w:r w:rsidR="00B03E02" w:rsidRPr="00363F96">
                    <w:rPr>
                      <w:rFonts w:ascii="Arial" w:hAnsi="Arial" w:cs="Arial"/>
                      <w:sz w:val="22"/>
                      <w:szCs w:val="22"/>
                      <w:lang w:val="pt-PT"/>
                    </w:rPr>
                    <w:t xml:space="preserve">entros de </w:t>
                  </w:r>
                  <w:r w:rsidR="008A7A05" w:rsidRPr="00363F96">
                    <w:rPr>
                      <w:rFonts w:ascii="Arial" w:hAnsi="Arial" w:cs="Arial"/>
                      <w:sz w:val="22"/>
                      <w:szCs w:val="22"/>
                      <w:lang w:val="pt-PT"/>
                    </w:rPr>
                    <w:t>D</w:t>
                  </w:r>
                  <w:r w:rsidR="00B03E02" w:rsidRPr="00363F96">
                    <w:rPr>
                      <w:rFonts w:ascii="Arial" w:hAnsi="Arial" w:cs="Arial"/>
                      <w:sz w:val="22"/>
                      <w:szCs w:val="22"/>
                      <w:lang w:val="pt-PT"/>
                    </w:rPr>
                    <w:t xml:space="preserve">ados </w:t>
                  </w:r>
                  <w:r w:rsidR="00104FDE" w:rsidRPr="00363F96">
                    <w:rPr>
                      <w:rFonts w:ascii="Arial" w:hAnsi="Arial" w:cs="Arial"/>
                      <w:sz w:val="22"/>
                      <w:szCs w:val="22"/>
                      <w:lang w:val="pt-PT"/>
                    </w:rPr>
                    <w:t>deverão</w:t>
                  </w:r>
                  <w:r w:rsidRPr="00363F96">
                    <w:rPr>
                      <w:rFonts w:ascii="Arial" w:hAnsi="Arial" w:cs="Arial"/>
                      <w:sz w:val="22"/>
                      <w:szCs w:val="22"/>
                      <w:lang w:val="pt-PT"/>
                    </w:rPr>
                    <w:t xml:space="preserve"> aderir a procedimentos rigorosos de segurança impostos por guardas, </w:t>
                  </w:r>
                  <w:r w:rsidR="00B03E02" w:rsidRPr="00363F96">
                    <w:rPr>
                      <w:rFonts w:ascii="Arial" w:hAnsi="Arial" w:cs="Arial"/>
                      <w:sz w:val="22"/>
                      <w:szCs w:val="22"/>
                      <w:lang w:val="pt-PT"/>
                    </w:rPr>
                    <w:t>câmaras de vigilância, dete</w:t>
                  </w:r>
                  <w:r w:rsidRPr="00363F96">
                    <w:rPr>
                      <w:rFonts w:ascii="Arial" w:hAnsi="Arial" w:cs="Arial"/>
                      <w:sz w:val="22"/>
                      <w:szCs w:val="22"/>
                      <w:lang w:val="pt-PT"/>
                    </w:rPr>
                    <w:t>tores de m</w:t>
                  </w:r>
                  <w:r w:rsidR="00B03E02" w:rsidRPr="00363F96">
                    <w:rPr>
                      <w:rFonts w:ascii="Arial" w:hAnsi="Arial" w:cs="Arial"/>
                      <w:sz w:val="22"/>
                      <w:szCs w:val="22"/>
                      <w:lang w:val="pt-PT"/>
                    </w:rPr>
                    <w:t>ovimento, mecanismos de controlo</w:t>
                  </w:r>
                  <w:r w:rsidRPr="00363F96">
                    <w:rPr>
                      <w:rFonts w:ascii="Arial" w:hAnsi="Arial" w:cs="Arial"/>
                      <w:sz w:val="22"/>
                      <w:szCs w:val="22"/>
                      <w:lang w:val="pt-PT"/>
                    </w:rPr>
                    <w:t xml:space="preserve"> de acesso e outras medidas</w:t>
                  </w:r>
                  <w:r w:rsidR="00B03E02" w:rsidRPr="00363F96">
                    <w:rPr>
                      <w:rFonts w:ascii="Arial" w:hAnsi="Arial" w:cs="Arial"/>
                      <w:sz w:val="22"/>
                      <w:szCs w:val="22"/>
                      <w:lang w:val="pt-PT"/>
                    </w:rPr>
                    <w:t>,</w:t>
                  </w:r>
                  <w:r w:rsidRPr="00363F96">
                    <w:rPr>
                      <w:rFonts w:ascii="Arial" w:hAnsi="Arial" w:cs="Arial"/>
                      <w:sz w:val="22"/>
                      <w:szCs w:val="22"/>
                      <w:lang w:val="pt-PT"/>
                    </w:rPr>
                    <w:t xml:space="preserve"> para impedir que equipamentos e</w:t>
                  </w:r>
                  <w:r w:rsidR="009C19DC" w:rsidRPr="00363F96">
                    <w:rPr>
                      <w:rFonts w:ascii="Arial" w:hAnsi="Arial" w:cs="Arial"/>
                      <w:sz w:val="22"/>
                      <w:szCs w:val="22"/>
                      <w:lang w:val="pt-PT"/>
                    </w:rPr>
                    <w:t xml:space="preserve"> instalações dos</w:t>
                  </w:r>
                  <w:r w:rsidRPr="00363F96">
                    <w:rPr>
                      <w:rFonts w:ascii="Arial" w:hAnsi="Arial" w:cs="Arial"/>
                      <w:sz w:val="22"/>
                      <w:szCs w:val="22"/>
                      <w:lang w:val="pt-PT"/>
                    </w:rPr>
                    <w:t xml:space="preserve"> </w:t>
                  </w:r>
                  <w:r w:rsidR="008A7A05" w:rsidRPr="00363F96">
                    <w:rPr>
                      <w:rFonts w:ascii="Arial" w:hAnsi="Arial" w:cs="Arial"/>
                      <w:sz w:val="22"/>
                      <w:szCs w:val="22"/>
                      <w:lang w:val="pt-PT"/>
                    </w:rPr>
                    <w:t>C</w:t>
                  </w:r>
                  <w:r w:rsidR="00B03E02" w:rsidRPr="00363F96">
                    <w:rPr>
                      <w:rFonts w:ascii="Arial" w:hAnsi="Arial" w:cs="Arial"/>
                      <w:sz w:val="22"/>
                      <w:szCs w:val="22"/>
                      <w:lang w:val="pt-PT"/>
                    </w:rPr>
                    <w:t>entro</w:t>
                  </w:r>
                  <w:r w:rsidR="009C19DC" w:rsidRPr="00363F96">
                    <w:rPr>
                      <w:rFonts w:ascii="Arial" w:hAnsi="Arial" w:cs="Arial"/>
                      <w:sz w:val="22"/>
                      <w:szCs w:val="22"/>
                      <w:lang w:val="pt-PT"/>
                    </w:rPr>
                    <w:t>s</w:t>
                  </w:r>
                  <w:r w:rsidR="00B03E02" w:rsidRPr="00363F96">
                    <w:rPr>
                      <w:rFonts w:ascii="Arial" w:hAnsi="Arial" w:cs="Arial"/>
                      <w:sz w:val="22"/>
                      <w:szCs w:val="22"/>
                      <w:lang w:val="pt-PT"/>
                    </w:rPr>
                    <w:t xml:space="preserve"> de </w:t>
                  </w:r>
                  <w:r w:rsidR="008A7A05" w:rsidRPr="00363F96">
                    <w:rPr>
                      <w:rFonts w:ascii="Arial" w:hAnsi="Arial" w:cs="Arial"/>
                      <w:sz w:val="22"/>
                      <w:szCs w:val="22"/>
                      <w:lang w:val="pt-PT"/>
                    </w:rPr>
                    <w:t>D</w:t>
                  </w:r>
                  <w:r w:rsidR="00B03E02" w:rsidRPr="00363F96">
                    <w:rPr>
                      <w:rFonts w:ascii="Arial" w:hAnsi="Arial" w:cs="Arial"/>
                      <w:sz w:val="22"/>
                      <w:szCs w:val="22"/>
                      <w:lang w:val="pt-PT"/>
                    </w:rPr>
                    <w:t xml:space="preserve">ados </w:t>
                  </w:r>
                  <w:r w:rsidRPr="00363F96">
                    <w:rPr>
                      <w:rFonts w:ascii="Arial" w:hAnsi="Arial" w:cs="Arial"/>
                      <w:sz w:val="22"/>
                      <w:szCs w:val="22"/>
                      <w:lang w:val="pt-PT"/>
                    </w:rPr>
                    <w:t>sejam comprometidos.</w:t>
                  </w:r>
                  <w:r w:rsidR="00B03E02" w:rsidRPr="00363F96">
                    <w:rPr>
                      <w:rFonts w:ascii="Arial" w:hAnsi="Arial" w:cs="Arial"/>
                      <w:sz w:val="22"/>
                      <w:szCs w:val="22"/>
                      <w:lang w:val="pt-PT"/>
                    </w:rPr>
                    <w:t xml:space="preserve"> Apenas o</w:t>
                  </w:r>
                  <w:r w:rsidR="00104FDE" w:rsidRPr="00363F96">
                    <w:rPr>
                      <w:rFonts w:ascii="Arial" w:hAnsi="Arial" w:cs="Arial"/>
                      <w:sz w:val="22"/>
                      <w:szCs w:val="22"/>
                      <w:lang w:val="pt-PT"/>
                    </w:rPr>
                    <w:t>s representantes autorizados terão</w:t>
                  </w:r>
                  <w:r w:rsidR="00B03E02" w:rsidRPr="00363F96">
                    <w:rPr>
                      <w:rFonts w:ascii="Arial" w:hAnsi="Arial" w:cs="Arial"/>
                      <w:sz w:val="22"/>
                      <w:szCs w:val="22"/>
                      <w:lang w:val="pt-PT"/>
                    </w:rPr>
                    <w:t xml:space="preserve"> acesso a sistemas e infraestruturas nas instalações do</w:t>
                  </w:r>
                  <w:r w:rsidR="009C19DC" w:rsidRPr="00363F96">
                    <w:rPr>
                      <w:rFonts w:ascii="Arial" w:hAnsi="Arial" w:cs="Arial"/>
                      <w:sz w:val="22"/>
                      <w:szCs w:val="22"/>
                      <w:lang w:val="pt-PT"/>
                    </w:rPr>
                    <w:t>s</w:t>
                  </w:r>
                  <w:r w:rsidR="00B03E02" w:rsidRPr="00363F96">
                    <w:rPr>
                      <w:rFonts w:ascii="Arial" w:hAnsi="Arial" w:cs="Arial"/>
                      <w:sz w:val="22"/>
                      <w:szCs w:val="22"/>
                      <w:lang w:val="pt-PT"/>
                    </w:rPr>
                    <w:t xml:space="preserve"> Centro</w:t>
                  </w:r>
                  <w:r w:rsidR="009C19DC" w:rsidRPr="00363F96">
                    <w:rPr>
                      <w:rFonts w:ascii="Arial" w:hAnsi="Arial" w:cs="Arial"/>
                      <w:sz w:val="22"/>
                      <w:szCs w:val="22"/>
                      <w:lang w:val="pt-PT"/>
                    </w:rPr>
                    <w:t>s</w:t>
                  </w:r>
                  <w:r w:rsidR="00B03E02" w:rsidRPr="00363F96">
                    <w:rPr>
                      <w:rFonts w:ascii="Arial" w:hAnsi="Arial" w:cs="Arial"/>
                      <w:sz w:val="22"/>
                      <w:szCs w:val="22"/>
                      <w:lang w:val="pt-PT"/>
                    </w:rPr>
                    <w:t xml:space="preserve"> de Dados. Para garantir </w:t>
                  </w:r>
                  <w:r w:rsidR="008A7A05" w:rsidRPr="00363F96">
                    <w:rPr>
                      <w:rFonts w:ascii="Arial" w:hAnsi="Arial" w:cs="Arial"/>
                      <w:sz w:val="22"/>
                      <w:szCs w:val="22"/>
                      <w:lang w:val="pt-PT"/>
                    </w:rPr>
                    <w:t>um</w:t>
                  </w:r>
                  <w:r w:rsidR="00B03E02" w:rsidRPr="00363F96">
                    <w:rPr>
                      <w:rFonts w:ascii="Arial" w:hAnsi="Arial" w:cs="Arial"/>
                      <w:sz w:val="22"/>
                      <w:szCs w:val="22"/>
                      <w:lang w:val="pt-PT"/>
                    </w:rPr>
                    <w:t>a funcionalidade adequada, os equipamentos de segurança física (por exemplo, sensores de movimento, câmaras, etc.) s</w:t>
                  </w:r>
                  <w:r w:rsidR="00104FDE" w:rsidRPr="00363F96">
                    <w:rPr>
                      <w:rFonts w:ascii="Arial" w:hAnsi="Arial" w:cs="Arial"/>
                      <w:sz w:val="22"/>
                      <w:szCs w:val="22"/>
                      <w:lang w:val="pt-PT"/>
                    </w:rPr>
                    <w:t>er</w:t>
                  </w:r>
                  <w:r w:rsidR="00B03E02" w:rsidRPr="00363F96">
                    <w:rPr>
                      <w:rFonts w:ascii="Arial" w:hAnsi="Arial" w:cs="Arial"/>
                      <w:sz w:val="22"/>
                      <w:szCs w:val="22"/>
                      <w:lang w:val="pt-PT"/>
                    </w:rPr>
                    <w:t>ão mantidos regularmente. Especificamente, as seguintes medidas de segurança físicas serão implementadas no</w:t>
                  </w:r>
                  <w:r w:rsidR="009C19DC" w:rsidRPr="00363F96">
                    <w:rPr>
                      <w:rFonts w:ascii="Arial" w:hAnsi="Arial" w:cs="Arial"/>
                      <w:sz w:val="22"/>
                      <w:szCs w:val="22"/>
                      <w:lang w:val="pt-PT"/>
                    </w:rPr>
                    <w:t>s</w:t>
                  </w:r>
                  <w:r w:rsidR="00B03E02" w:rsidRPr="00363F96">
                    <w:rPr>
                      <w:rFonts w:ascii="Arial" w:hAnsi="Arial" w:cs="Arial"/>
                      <w:sz w:val="22"/>
                      <w:szCs w:val="22"/>
                      <w:lang w:val="pt-PT"/>
                    </w:rPr>
                    <w:t xml:space="preserve"> Centro</w:t>
                  </w:r>
                  <w:r w:rsidR="009C19DC" w:rsidRPr="00363F96">
                    <w:rPr>
                      <w:rFonts w:ascii="Arial" w:hAnsi="Arial" w:cs="Arial"/>
                      <w:sz w:val="22"/>
                      <w:szCs w:val="22"/>
                      <w:lang w:val="pt-PT"/>
                    </w:rPr>
                    <w:t>s</w:t>
                  </w:r>
                  <w:r w:rsidR="00B03E02" w:rsidRPr="00363F96">
                    <w:rPr>
                      <w:rFonts w:ascii="Arial" w:hAnsi="Arial" w:cs="Arial"/>
                      <w:sz w:val="22"/>
                      <w:szCs w:val="22"/>
                      <w:lang w:val="pt-PT"/>
                    </w:rPr>
                    <w:t xml:space="preserve"> de Dados:</w:t>
                  </w:r>
                </w:p>
                <w:p w14:paraId="5D000DEC" w14:textId="37EED3ED" w:rsidR="00B03E02" w:rsidRPr="00363F96" w:rsidRDefault="00B03E02" w:rsidP="009C19DC">
                  <w:pPr>
                    <w:pStyle w:val="aDefinition"/>
                    <w:numPr>
                      <w:ilvl w:val="3"/>
                      <w:numId w:val="55"/>
                    </w:numPr>
                    <w:rPr>
                      <w:rFonts w:ascii="Arial" w:hAnsi="Arial" w:cs="Arial"/>
                      <w:sz w:val="22"/>
                      <w:szCs w:val="22"/>
                      <w:lang w:val="pt-PT"/>
                    </w:rPr>
                  </w:pPr>
                  <w:r w:rsidRPr="00363F96">
                    <w:rPr>
                      <w:rFonts w:ascii="Arial" w:hAnsi="Arial" w:cs="Arial"/>
                      <w:sz w:val="22"/>
                      <w:szCs w:val="22"/>
                      <w:lang w:val="pt-PT"/>
                    </w:rPr>
                    <w:t xml:space="preserve">O Prestador de Serviços </w:t>
                  </w:r>
                  <w:r w:rsidR="005546A4" w:rsidRPr="00363F96">
                    <w:rPr>
                      <w:rFonts w:ascii="Arial" w:hAnsi="Arial" w:cs="Arial"/>
                      <w:sz w:val="22"/>
                      <w:szCs w:val="22"/>
                      <w:lang w:val="pt-PT"/>
                    </w:rPr>
                    <w:t>prote</w:t>
                  </w:r>
                  <w:r w:rsidR="00BF2BEC" w:rsidRPr="00363F96">
                    <w:rPr>
                      <w:rFonts w:ascii="Arial" w:hAnsi="Arial" w:cs="Arial"/>
                      <w:sz w:val="22"/>
                      <w:szCs w:val="22"/>
                      <w:lang w:val="pt-PT"/>
                    </w:rPr>
                    <w:t>g</w:t>
                  </w:r>
                  <w:r w:rsidR="005546A4" w:rsidRPr="00363F96">
                    <w:rPr>
                      <w:rFonts w:ascii="Arial" w:hAnsi="Arial" w:cs="Arial"/>
                      <w:sz w:val="22"/>
                      <w:szCs w:val="22"/>
                      <w:lang w:val="pt-PT"/>
                    </w:rPr>
                    <w:t>erá</w:t>
                  </w:r>
                  <w:r w:rsidR="00BF2BEC" w:rsidRPr="00363F96">
                    <w:rPr>
                      <w:rFonts w:ascii="Arial" w:hAnsi="Arial" w:cs="Arial"/>
                      <w:sz w:val="22"/>
                      <w:szCs w:val="22"/>
                      <w:lang w:val="pt-PT"/>
                    </w:rPr>
                    <w:t xml:space="preserve"> os</w:t>
                  </w:r>
                  <w:r w:rsidRPr="00363F96">
                    <w:rPr>
                      <w:rFonts w:ascii="Arial" w:hAnsi="Arial" w:cs="Arial"/>
                      <w:sz w:val="22"/>
                      <w:szCs w:val="22"/>
                      <w:lang w:val="pt-PT"/>
                    </w:rPr>
                    <w:t xml:space="preserve"> seus ativos e instalações usando os meios apropriados, com base </w:t>
                  </w:r>
                  <w:r w:rsidR="00BF2BEC" w:rsidRPr="00363F96">
                    <w:rPr>
                      <w:rFonts w:ascii="Arial" w:hAnsi="Arial" w:cs="Arial"/>
                      <w:sz w:val="22"/>
                      <w:szCs w:val="22"/>
                      <w:lang w:val="pt-PT"/>
                    </w:rPr>
                    <w:t xml:space="preserve">numa </w:t>
                  </w:r>
                  <w:r w:rsidRPr="00363F96">
                    <w:rPr>
                      <w:rFonts w:ascii="Arial" w:hAnsi="Arial" w:cs="Arial"/>
                      <w:sz w:val="22"/>
                      <w:szCs w:val="22"/>
                      <w:lang w:val="pt-PT"/>
                    </w:rPr>
                    <w:t>classificação de segurança interna.</w:t>
                  </w:r>
                </w:p>
                <w:p w14:paraId="66230D45" w14:textId="3CF0A17E" w:rsidR="00BF2BEC" w:rsidRPr="00363F96" w:rsidRDefault="00BF2BEC" w:rsidP="009C19DC">
                  <w:pPr>
                    <w:pStyle w:val="aDefinition"/>
                    <w:numPr>
                      <w:ilvl w:val="3"/>
                      <w:numId w:val="55"/>
                    </w:numPr>
                    <w:rPr>
                      <w:rFonts w:ascii="Arial" w:hAnsi="Arial" w:cs="Arial"/>
                      <w:sz w:val="22"/>
                      <w:szCs w:val="22"/>
                      <w:lang w:val="pt-PT"/>
                    </w:rPr>
                  </w:pPr>
                  <w:r w:rsidRPr="00363F96">
                    <w:rPr>
                      <w:rFonts w:ascii="Arial" w:hAnsi="Arial" w:cs="Arial"/>
                      <w:sz w:val="22"/>
                      <w:szCs w:val="22"/>
                      <w:lang w:val="pt-PT"/>
                    </w:rPr>
                    <w:t>Em geral, os edifícios s</w:t>
                  </w:r>
                  <w:r w:rsidR="00104FDE" w:rsidRPr="00363F96">
                    <w:rPr>
                      <w:rFonts w:ascii="Arial" w:hAnsi="Arial" w:cs="Arial"/>
                      <w:sz w:val="22"/>
                      <w:szCs w:val="22"/>
                      <w:lang w:val="pt-PT"/>
                    </w:rPr>
                    <w:t>er</w:t>
                  </w:r>
                  <w:r w:rsidRPr="00363F96">
                    <w:rPr>
                      <w:rFonts w:ascii="Arial" w:hAnsi="Arial" w:cs="Arial"/>
                      <w:sz w:val="22"/>
                      <w:szCs w:val="22"/>
                      <w:lang w:val="pt-PT"/>
                    </w:rPr>
                    <w:t>ão protegidos através sistemas de controlo de acesso (sistema de acesso inteligente por cartão).</w:t>
                  </w:r>
                </w:p>
                <w:p w14:paraId="69C0F78A" w14:textId="421FC184" w:rsidR="00BF2BEC" w:rsidRPr="00363F96" w:rsidRDefault="00BF2BEC" w:rsidP="009C19DC">
                  <w:pPr>
                    <w:pStyle w:val="aDefinition"/>
                    <w:numPr>
                      <w:ilvl w:val="3"/>
                      <w:numId w:val="55"/>
                    </w:numPr>
                    <w:rPr>
                      <w:rFonts w:ascii="Arial" w:hAnsi="Arial" w:cs="Arial"/>
                      <w:sz w:val="22"/>
                      <w:szCs w:val="22"/>
                      <w:lang w:val="pt-PT"/>
                    </w:rPr>
                  </w:pPr>
                  <w:r w:rsidRPr="00363F96">
                    <w:rPr>
                      <w:rFonts w:ascii="Arial" w:hAnsi="Arial" w:cs="Arial"/>
                      <w:sz w:val="22"/>
                      <w:szCs w:val="22"/>
                      <w:lang w:val="pt-PT"/>
                    </w:rPr>
                    <w:t>Como requisito mínimo, o invólucro mais externo do edifício deve</w:t>
                  </w:r>
                  <w:r w:rsidR="00104FDE" w:rsidRPr="00363F96">
                    <w:rPr>
                      <w:rFonts w:ascii="Arial" w:hAnsi="Arial" w:cs="Arial"/>
                      <w:sz w:val="22"/>
                      <w:szCs w:val="22"/>
                      <w:lang w:val="pt-PT"/>
                    </w:rPr>
                    <w:t>rá</w:t>
                  </w:r>
                  <w:r w:rsidRPr="00363F96">
                    <w:rPr>
                      <w:rFonts w:ascii="Arial" w:hAnsi="Arial" w:cs="Arial"/>
                      <w:sz w:val="22"/>
                      <w:szCs w:val="22"/>
                      <w:lang w:val="pt-PT"/>
                    </w:rPr>
                    <w:t xml:space="preserve"> estar </w:t>
                  </w:r>
                  <w:r w:rsidRPr="00363F96">
                    <w:rPr>
                      <w:rFonts w:ascii="Arial" w:hAnsi="Arial" w:cs="Arial"/>
                      <w:sz w:val="22"/>
                      <w:szCs w:val="22"/>
                      <w:lang w:val="pt-PT"/>
                    </w:rPr>
                    <w:lastRenderedPageBreak/>
                    <w:t>equipado com um sistema de chaves certificado, incluindo gerenciamento de chaves ativo e moderno.</w:t>
                  </w:r>
                </w:p>
                <w:p w14:paraId="2AE5636B" w14:textId="14650A65" w:rsidR="00BF2BEC" w:rsidRPr="00363F96" w:rsidRDefault="00BF2BEC" w:rsidP="009C19DC">
                  <w:pPr>
                    <w:pStyle w:val="aDefinition"/>
                    <w:numPr>
                      <w:ilvl w:val="3"/>
                      <w:numId w:val="55"/>
                    </w:numPr>
                    <w:rPr>
                      <w:rFonts w:ascii="Arial" w:hAnsi="Arial" w:cs="Arial"/>
                      <w:sz w:val="22"/>
                      <w:szCs w:val="22"/>
                      <w:lang w:val="pt-PT"/>
                    </w:rPr>
                  </w:pPr>
                  <w:r w:rsidRPr="00363F96">
                    <w:rPr>
                      <w:rFonts w:ascii="Arial" w:hAnsi="Arial" w:cs="Arial"/>
                      <w:sz w:val="22"/>
                      <w:szCs w:val="22"/>
                      <w:lang w:val="pt-PT"/>
                    </w:rPr>
                    <w:t>Dependendo da classificação de segurança, edifícios, áreas indiv</w:t>
                  </w:r>
                  <w:r w:rsidR="008A7A05" w:rsidRPr="00363F96">
                    <w:rPr>
                      <w:rFonts w:ascii="Arial" w:hAnsi="Arial" w:cs="Arial"/>
                      <w:sz w:val="22"/>
                      <w:szCs w:val="22"/>
                      <w:lang w:val="pt-PT"/>
                    </w:rPr>
                    <w:t>i</w:t>
                  </w:r>
                  <w:r w:rsidRPr="00363F96">
                    <w:rPr>
                      <w:rFonts w:ascii="Arial" w:hAnsi="Arial" w:cs="Arial"/>
                      <w:sz w:val="22"/>
                      <w:szCs w:val="22"/>
                      <w:lang w:val="pt-PT"/>
                    </w:rPr>
                    <w:t>duais e instalações circundantes serão protegidos através de medidas adicionais.</w:t>
                  </w:r>
                </w:p>
                <w:p w14:paraId="3D23C422" w14:textId="5E5B1CB8" w:rsidR="00BF2BEC" w:rsidRPr="00363F96" w:rsidRDefault="00BF2BEC" w:rsidP="00104FDE">
                  <w:pPr>
                    <w:pStyle w:val="aDefinition"/>
                    <w:numPr>
                      <w:ilvl w:val="3"/>
                      <w:numId w:val="55"/>
                    </w:numPr>
                    <w:rPr>
                      <w:rFonts w:ascii="Arial" w:hAnsi="Arial" w:cs="Arial"/>
                      <w:sz w:val="22"/>
                      <w:szCs w:val="22"/>
                      <w:lang w:val="pt-PT"/>
                    </w:rPr>
                  </w:pPr>
                  <w:r w:rsidRPr="00363F96">
                    <w:rPr>
                      <w:rFonts w:ascii="Arial" w:hAnsi="Arial" w:cs="Arial"/>
                      <w:sz w:val="22"/>
                      <w:szCs w:val="22"/>
                      <w:lang w:val="pt-PT"/>
                    </w:rPr>
                    <w:t>Os direitos de acesso serão</w:t>
                  </w:r>
                  <w:r w:rsidR="005E3F0E" w:rsidRPr="00363F96">
                    <w:rPr>
                      <w:rFonts w:ascii="Arial" w:hAnsi="Arial" w:cs="Arial"/>
                      <w:sz w:val="22"/>
                      <w:szCs w:val="22"/>
                      <w:lang w:val="pt-PT"/>
                    </w:rPr>
                    <w:t xml:space="preserve"> </w:t>
                  </w:r>
                  <w:r w:rsidRPr="00363F96">
                    <w:rPr>
                      <w:rFonts w:ascii="Arial" w:hAnsi="Arial" w:cs="Arial"/>
                      <w:sz w:val="22"/>
                      <w:szCs w:val="22"/>
                      <w:lang w:val="pt-PT"/>
                    </w:rPr>
                    <w:t xml:space="preserve">concedidos, individualmente, às pessoas autorizadas, de acordo com as </w:t>
                  </w:r>
                  <w:r w:rsidR="005E3F0E" w:rsidRPr="00363F96">
                    <w:rPr>
                      <w:rFonts w:ascii="Arial" w:hAnsi="Arial" w:cs="Arial"/>
                      <w:sz w:val="22"/>
                      <w:szCs w:val="22"/>
                      <w:lang w:val="pt-PT"/>
                    </w:rPr>
                    <w:t>medidas do sistema e do controlo</w:t>
                  </w:r>
                  <w:r w:rsidRPr="00363F96">
                    <w:rPr>
                      <w:rFonts w:ascii="Arial" w:hAnsi="Arial" w:cs="Arial"/>
                      <w:sz w:val="22"/>
                      <w:szCs w:val="22"/>
                      <w:lang w:val="pt-PT"/>
                    </w:rPr>
                    <w:t xml:space="preserve"> </w:t>
                  </w:r>
                  <w:r w:rsidR="00104FDE" w:rsidRPr="00363F96">
                    <w:rPr>
                      <w:rFonts w:ascii="Arial" w:hAnsi="Arial" w:cs="Arial"/>
                      <w:sz w:val="22"/>
                      <w:szCs w:val="22"/>
                      <w:lang w:val="pt-PT"/>
                    </w:rPr>
                    <w:t xml:space="preserve"> </w:t>
                  </w:r>
                  <w:r w:rsidRPr="00363F96">
                    <w:rPr>
                      <w:rFonts w:ascii="Arial" w:hAnsi="Arial" w:cs="Arial"/>
                      <w:sz w:val="22"/>
                      <w:szCs w:val="22"/>
                      <w:lang w:val="pt-PT"/>
                    </w:rPr>
                    <w:t>de acesso a dados (c</w:t>
                  </w:r>
                  <w:r w:rsidR="005E3F0E" w:rsidRPr="00363F96">
                    <w:rPr>
                      <w:rFonts w:ascii="Arial" w:hAnsi="Arial" w:cs="Arial"/>
                      <w:sz w:val="22"/>
                      <w:szCs w:val="22"/>
                      <w:lang w:val="pt-PT"/>
                    </w:rPr>
                    <w:t>onsulte as seções 2 e 3 abaixo), sendo que o mesmo se aplica</w:t>
                  </w:r>
                  <w:r w:rsidR="00104FDE" w:rsidRPr="00363F96">
                    <w:rPr>
                      <w:rFonts w:ascii="Arial" w:hAnsi="Arial" w:cs="Arial"/>
                      <w:sz w:val="22"/>
                      <w:szCs w:val="22"/>
                      <w:lang w:val="pt-PT"/>
                    </w:rPr>
                    <w:t>rá</w:t>
                  </w:r>
                  <w:r w:rsidR="005E3F0E" w:rsidRPr="00363F96">
                    <w:rPr>
                      <w:rFonts w:ascii="Arial" w:hAnsi="Arial" w:cs="Arial"/>
                      <w:sz w:val="22"/>
                      <w:szCs w:val="22"/>
                      <w:lang w:val="pt-PT"/>
                    </w:rPr>
                    <w:t xml:space="preserve"> </w:t>
                  </w:r>
                  <w:r w:rsidRPr="00363F96">
                    <w:rPr>
                      <w:rFonts w:ascii="Arial" w:hAnsi="Arial" w:cs="Arial"/>
                      <w:sz w:val="22"/>
                      <w:szCs w:val="22"/>
                      <w:lang w:val="pt-PT"/>
                    </w:rPr>
                    <w:t xml:space="preserve">ao acesso de visitantes. Os hóspedes e visitantes </w:t>
                  </w:r>
                  <w:r w:rsidR="005E3F0E" w:rsidRPr="00363F96">
                    <w:rPr>
                      <w:rFonts w:ascii="Arial" w:hAnsi="Arial" w:cs="Arial"/>
                      <w:sz w:val="22"/>
                      <w:szCs w:val="22"/>
                      <w:lang w:val="pt-PT"/>
                    </w:rPr>
                    <w:t>do prédio do Prestado</w:t>
                  </w:r>
                  <w:r w:rsidRPr="00363F96">
                    <w:rPr>
                      <w:rFonts w:ascii="Arial" w:hAnsi="Arial" w:cs="Arial"/>
                      <w:sz w:val="22"/>
                      <w:szCs w:val="22"/>
                      <w:lang w:val="pt-PT"/>
                    </w:rPr>
                    <w:t>r</w:t>
                  </w:r>
                  <w:r w:rsidR="005E3F0E" w:rsidRPr="00363F96">
                    <w:rPr>
                      <w:rFonts w:ascii="Arial" w:hAnsi="Arial" w:cs="Arial"/>
                      <w:sz w:val="22"/>
                      <w:szCs w:val="22"/>
                      <w:lang w:val="pt-PT"/>
                    </w:rPr>
                    <w:t xml:space="preserve"> de Serviços</w:t>
                  </w:r>
                  <w:r w:rsidR="00104FDE" w:rsidRPr="00363F96">
                    <w:rPr>
                      <w:rFonts w:ascii="Arial" w:hAnsi="Arial" w:cs="Arial"/>
                      <w:sz w:val="22"/>
                      <w:szCs w:val="22"/>
                      <w:lang w:val="pt-PT"/>
                    </w:rPr>
                    <w:t xml:space="preserve"> deverão </w:t>
                  </w:r>
                  <w:r w:rsidR="005E3F0E" w:rsidRPr="00363F96">
                    <w:rPr>
                      <w:rFonts w:ascii="Arial" w:hAnsi="Arial" w:cs="Arial"/>
                      <w:sz w:val="22"/>
                      <w:szCs w:val="22"/>
                      <w:lang w:val="pt-PT"/>
                    </w:rPr>
                    <w:t>regist</w:t>
                  </w:r>
                  <w:r w:rsidRPr="00363F96">
                    <w:rPr>
                      <w:rFonts w:ascii="Arial" w:hAnsi="Arial" w:cs="Arial"/>
                      <w:sz w:val="22"/>
                      <w:szCs w:val="22"/>
                      <w:lang w:val="pt-PT"/>
                    </w:rPr>
                    <w:t>ar</w:t>
                  </w:r>
                  <w:r w:rsidR="005E3F0E" w:rsidRPr="00363F96">
                    <w:rPr>
                      <w:rFonts w:ascii="Arial" w:hAnsi="Arial" w:cs="Arial"/>
                      <w:sz w:val="22"/>
                      <w:szCs w:val="22"/>
                      <w:lang w:val="pt-PT"/>
                    </w:rPr>
                    <w:t xml:space="preserve"> os seus nomes na rece</w:t>
                  </w:r>
                  <w:r w:rsidRPr="00363F96">
                    <w:rPr>
                      <w:rFonts w:ascii="Arial" w:hAnsi="Arial" w:cs="Arial"/>
                      <w:sz w:val="22"/>
                      <w:szCs w:val="22"/>
                      <w:lang w:val="pt-PT"/>
                    </w:rPr>
                    <w:t>ção e devem estar acompanhados por pessoal autorizado.</w:t>
                  </w:r>
                </w:p>
                <w:p w14:paraId="2028120A" w14:textId="14B15591" w:rsidR="005E3F0E" w:rsidRPr="00363F96" w:rsidRDefault="005E3F0E" w:rsidP="009C19DC">
                  <w:pPr>
                    <w:pStyle w:val="aDefinition"/>
                    <w:numPr>
                      <w:ilvl w:val="3"/>
                      <w:numId w:val="55"/>
                    </w:numPr>
                    <w:rPr>
                      <w:rFonts w:ascii="Arial" w:hAnsi="Arial" w:cs="Arial"/>
                      <w:sz w:val="22"/>
                      <w:szCs w:val="22"/>
                      <w:lang w:val="pt-PT"/>
                    </w:rPr>
                  </w:pPr>
                  <w:r w:rsidRPr="00363F96">
                    <w:rPr>
                      <w:rFonts w:ascii="Arial" w:hAnsi="Arial" w:cs="Arial"/>
                      <w:sz w:val="22"/>
                      <w:szCs w:val="22"/>
                      <w:lang w:val="pt-PT"/>
                    </w:rPr>
                    <w:t xml:space="preserve">Os funcionários do Prestador de Serviço e pessoas externas deverão apresentar o seu cartão de identificação </w:t>
                  </w:r>
                  <w:r w:rsidR="003F4CE3" w:rsidRPr="00363F96">
                    <w:rPr>
                      <w:rFonts w:ascii="Arial" w:hAnsi="Arial" w:cs="Arial"/>
                      <w:sz w:val="22"/>
                      <w:szCs w:val="22"/>
                      <w:lang w:val="pt-PT"/>
                    </w:rPr>
                    <w:t>nos espaços da</w:t>
                  </w:r>
                  <w:r w:rsidR="00002759" w:rsidRPr="00363F96">
                    <w:rPr>
                      <w:rFonts w:ascii="Arial" w:hAnsi="Arial" w:cs="Arial"/>
                      <w:sz w:val="22"/>
                      <w:szCs w:val="22"/>
                      <w:lang w:val="pt-PT"/>
                    </w:rPr>
                    <w:t xml:space="preserve"> PPG e do Prestador de Serviços.</w:t>
                  </w:r>
                </w:p>
                <w:p w14:paraId="3C48BA43" w14:textId="77777777" w:rsidR="00B03E02" w:rsidRPr="00363F96" w:rsidRDefault="00B03E02" w:rsidP="00D253BD">
                  <w:pPr>
                    <w:pStyle w:val="aDefinition"/>
                    <w:numPr>
                      <w:ilvl w:val="0"/>
                      <w:numId w:val="0"/>
                    </w:numPr>
                    <w:rPr>
                      <w:rFonts w:ascii="Arial" w:hAnsi="Arial" w:cs="Arial"/>
                      <w:sz w:val="22"/>
                      <w:szCs w:val="22"/>
                      <w:lang w:val="pt-PT"/>
                    </w:rPr>
                  </w:pPr>
                  <w:r w:rsidRPr="00363F96">
                    <w:rPr>
                      <w:rFonts w:ascii="Arial" w:hAnsi="Arial" w:cs="Arial"/>
                      <w:sz w:val="22"/>
                      <w:szCs w:val="22"/>
                      <w:lang w:val="pt-PT"/>
                    </w:rPr>
                    <w:t xml:space="preserve"> </w:t>
                  </w:r>
                </w:p>
              </w:tc>
            </w:tr>
            <w:tr w:rsidR="0026414A" w:rsidRPr="00F7104C" w14:paraId="2336419E" w14:textId="77777777" w:rsidTr="00363F96">
              <w:tc>
                <w:tcPr>
                  <w:tcW w:w="5000" w:type="pct"/>
                </w:tcPr>
                <w:p w14:paraId="23FEFC04" w14:textId="77777777" w:rsidR="0026414A" w:rsidRPr="00F7104C" w:rsidRDefault="0026414A" w:rsidP="00D253BD">
                  <w:pPr>
                    <w:pStyle w:val="BodyText"/>
                    <w:numPr>
                      <w:ilvl w:val="1"/>
                      <w:numId w:val="55"/>
                    </w:numPr>
                    <w:spacing w:after="240"/>
                    <w:rPr>
                      <w:rFonts w:cs="Arial"/>
                      <w:b/>
                      <w:u w:val="single"/>
                    </w:rPr>
                  </w:pPr>
                  <w:proofErr w:type="spellStart"/>
                  <w:r w:rsidRPr="00F7104C">
                    <w:rPr>
                      <w:rFonts w:cs="Arial"/>
                      <w:b/>
                      <w:u w:val="single"/>
                    </w:rPr>
                    <w:lastRenderedPageBreak/>
                    <w:t>Controlo</w:t>
                  </w:r>
                  <w:proofErr w:type="spellEnd"/>
                  <w:r w:rsidRPr="00F7104C">
                    <w:rPr>
                      <w:rFonts w:cs="Arial"/>
                      <w:b/>
                      <w:u w:val="single"/>
                    </w:rPr>
                    <w:t xml:space="preserve"> de </w:t>
                  </w:r>
                  <w:proofErr w:type="spellStart"/>
                  <w:r w:rsidRPr="00F7104C">
                    <w:rPr>
                      <w:rFonts w:cs="Arial"/>
                      <w:b/>
                      <w:u w:val="single"/>
                    </w:rPr>
                    <w:t>Acesso</w:t>
                  </w:r>
                  <w:proofErr w:type="spellEnd"/>
                  <w:r w:rsidRPr="00F7104C">
                    <w:rPr>
                      <w:rFonts w:cs="Arial"/>
                      <w:b/>
                      <w:u w:val="single"/>
                    </w:rPr>
                    <w:t xml:space="preserve"> </w:t>
                  </w:r>
                  <w:proofErr w:type="spellStart"/>
                  <w:r w:rsidRPr="00F7104C">
                    <w:rPr>
                      <w:rFonts w:cs="Arial"/>
                      <w:b/>
                      <w:u w:val="single"/>
                    </w:rPr>
                    <w:t>ao</w:t>
                  </w:r>
                  <w:proofErr w:type="spellEnd"/>
                  <w:r w:rsidRPr="00F7104C">
                    <w:rPr>
                      <w:rFonts w:cs="Arial"/>
                      <w:b/>
                      <w:u w:val="single"/>
                    </w:rPr>
                    <w:t xml:space="preserve"> Sistema</w:t>
                  </w:r>
                </w:p>
                <w:p w14:paraId="0816E572" w14:textId="24206688" w:rsidR="00BB440E" w:rsidRPr="00363F96" w:rsidRDefault="0026414A" w:rsidP="0026414A">
                  <w:pPr>
                    <w:pStyle w:val="BodyText"/>
                    <w:spacing w:after="240"/>
                    <w:rPr>
                      <w:rFonts w:cs="Arial"/>
                      <w:lang w:val="pt-PT"/>
                    </w:rPr>
                  </w:pPr>
                  <w:r w:rsidRPr="00363F96">
                    <w:rPr>
                      <w:rFonts w:cs="Arial"/>
                      <w:lang w:val="pt-PT"/>
                    </w:rPr>
                    <w:t xml:space="preserve">Os sistemas de </w:t>
                  </w:r>
                  <w:r w:rsidR="003F4CE3" w:rsidRPr="00363F96">
                    <w:rPr>
                      <w:rFonts w:cs="Arial"/>
                      <w:lang w:val="pt-PT"/>
                    </w:rPr>
                    <w:t>Tratamento de D</w:t>
                  </w:r>
                  <w:r w:rsidR="00104FDE" w:rsidRPr="00363F96">
                    <w:rPr>
                      <w:rFonts w:cs="Arial"/>
                      <w:lang w:val="pt-PT"/>
                    </w:rPr>
                    <w:t>ados deverão estar</w:t>
                  </w:r>
                  <w:r w:rsidRPr="00363F96">
                    <w:rPr>
                      <w:rFonts w:cs="Arial"/>
                      <w:lang w:val="pt-PT"/>
                    </w:rPr>
                    <w:t xml:space="preserve"> impedidos de serem utilizados sem autorização.</w:t>
                  </w:r>
                </w:p>
                <w:p w14:paraId="716CFE88" w14:textId="77777777" w:rsidR="00BB440E" w:rsidRPr="00363F96" w:rsidRDefault="00BB440E" w:rsidP="0026414A">
                  <w:pPr>
                    <w:pStyle w:val="BodyText"/>
                    <w:spacing w:after="240"/>
                    <w:rPr>
                      <w:rFonts w:cs="Arial"/>
                    </w:rPr>
                  </w:pPr>
                  <w:proofErr w:type="spellStart"/>
                  <w:r w:rsidRPr="00363F96">
                    <w:rPr>
                      <w:rFonts w:cs="Arial"/>
                    </w:rPr>
                    <w:t>Medidas</w:t>
                  </w:r>
                  <w:proofErr w:type="spellEnd"/>
                  <w:r w:rsidRPr="00363F96">
                    <w:rPr>
                      <w:rFonts w:cs="Arial"/>
                    </w:rPr>
                    <w:t>:</w:t>
                  </w:r>
                </w:p>
                <w:p w14:paraId="7D6DA97A" w14:textId="284BD40D" w:rsidR="00BB440E" w:rsidRPr="00363F96" w:rsidRDefault="0045693E" w:rsidP="008E6890">
                  <w:pPr>
                    <w:pStyle w:val="BodyText"/>
                    <w:numPr>
                      <w:ilvl w:val="0"/>
                      <w:numId w:val="57"/>
                    </w:numPr>
                    <w:spacing w:after="240"/>
                    <w:rPr>
                      <w:rFonts w:cs="Arial"/>
                      <w:lang w:val="pt-PT"/>
                    </w:rPr>
                  </w:pPr>
                  <w:r w:rsidRPr="00363F96">
                    <w:rPr>
                      <w:rFonts w:cs="Arial"/>
                      <w:lang w:val="pt-PT"/>
                    </w:rPr>
                    <w:t>Vários níveis de autorização s</w:t>
                  </w:r>
                  <w:r w:rsidR="00104FDE" w:rsidRPr="00363F96">
                    <w:rPr>
                      <w:rFonts w:cs="Arial"/>
                      <w:lang w:val="pt-PT"/>
                    </w:rPr>
                    <w:t>er</w:t>
                  </w:r>
                  <w:r w:rsidRPr="00363F96">
                    <w:rPr>
                      <w:rFonts w:cs="Arial"/>
                      <w:lang w:val="pt-PT"/>
                    </w:rPr>
                    <w:t>ão usados para conceder acesso a sistemas confidenciais, inc</w:t>
                  </w:r>
                  <w:r w:rsidR="00D26FB7" w:rsidRPr="00363F96">
                    <w:rPr>
                      <w:rFonts w:cs="Arial"/>
                      <w:lang w:val="pt-PT"/>
                    </w:rPr>
                    <w:t xml:space="preserve">luindo aqueles que armazenam e tratam </w:t>
                  </w:r>
                  <w:r w:rsidR="00D26FB7" w:rsidRPr="00363F96">
                    <w:rPr>
                      <w:rFonts w:cs="Arial"/>
                      <w:lang w:val="pt-PT"/>
                    </w:rPr>
                    <w:lastRenderedPageBreak/>
                    <w:t>Dados Pessoais Sujeitos Ao</w:t>
                  </w:r>
                  <w:r w:rsidR="00104FDE" w:rsidRPr="00363F96">
                    <w:rPr>
                      <w:rFonts w:cs="Arial"/>
                      <w:lang w:val="pt-PT"/>
                    </w:rPr>
                    <w:t xml:space="preserve"> Contrato. Existirão</w:t>
                  </w:r>
                  <w:r w:rsidRPr="00363F96">
                    <w:rPr>
                      <w:rFonts w:cs="Arial"/>
                      <w:lang w:val="pt-PT"/>
                    </w:rPr>
                    <w:t xml:space="preserve"> processos para garantir que os </w:t>
                  </w:r>
                  <w:r w:rsidR="008A7A05" w:rsidRPr="00363F96">
                    <w:rPr>
                      <w:rFonts w:cs="Arial"/>
                      <w:lang w:val="pt-PT"/>
                    </w:rPr>
                    <w:t>utilizadores</w:t>
                  </w:r>
                  <w:r w:rsidRPr="00363F96">
                    <w:rPr>
                      <w:rFonts w:cs="Arial"/>
                      <w:lang w:val="pt-PT"/>
                    </w:rPr>
                    <w:t xml:space="preserve"> autorizados </w:t>
                  </w:r>
                  <w:r w:rsidR="008A7A05" w:rsidRPr="00363F96">
                    <w:rPr>
                      <w:rFonts w:cs="Arial"/>
                      <w:lang w:val="pt-PT"/>
                    </w:rPr>
                    <w:t>têm</w:t>
                  </w:r>
                  <w:r w:rsidRPr="00363F96">
                    <w:rPr>
                      <w:rFonts w:cs="Arial"/>
                      <w:lang w:val="pt-PT"/>
                    </w:rPr>
                    <w:t xml:space="preserve"> a autorização apropriada para adicionar, excluir ou modificar usuários.</w:t>
                  </w:r>
                </w:p>
                <w:p w14:paraId="730BBA1C" w14:textId="355E13CF" w:rsidR="0045693E" w:rsidRPr="00363F96" w:rsidRDefault="0045693E" w:rsidP="008E6890">
                  <w:pPr>
                    <w:pStyle w:val="BodyText"/>
                    <w:numPr>
                      <w:ilvl w:val="0"/>
                      <w:numId w:val="57"/>
                    </w:numPr>
                    <w:spacing w:after="240"/>
                    <w:rPr>
                      <w:rFonts w:cs="Arial"/>
                      <w:lang w:val="pt-PT"/>
                    </w:rPr>
                  </w:pPr>
                  <w:r w:rsidRPr="00363F96">
                    <w:rPr>
                      <w:rFonts w:cs="Arial"/>
                      <w:lang w:val="pt-PT"/>
                    </w:rPr>
                    <w:t xml:space="preserve">Todos os </w:t>
                  </w:r>
                  <w:r w:rsidR="008A7A05" w:rsidRPr="00363F96">
                    <w:rPr>
                      <w:rFonts w:cs="Arial"/>
                      <w:lang w:val="pt-PT"/>
                    </w:rPr>
                    <w:t>utilizadores</w:t>
                  </w:r>
                  <w:r w:rsidRPr="00363F96">
                    <w:rPr>
                      <w:rFonts w:cs="Arial"/>
                      <w:lang w:val="pt-PT"/>
                    </w:rPr>
                    <w:t xml:space="preserve"> ace</w:t>
                  </w:r>
                  <w:r w:rsidR="008A7A05" w:rsidRPr="00363F96">
                    <w:rPr>
                      <w:rFonts w:cs="Arial"/>
                      <w:lang w:val="pt-PT"/>
                    </w:rPr>
                    <w:t>de</w:t>
                  </w:r>
                  <w:r w:rsidR="00104FDE" w:rsidRPr="00363F96">
                    <w:rPr>
                      <w:rFonts w:cs="Arial"/>
                      <w:lang w:val="pt-PT"/>
                    </w:rPr>
                    <w:t>rão</w:t>
                  </w:r>
                  <w:r w:rsidRPr="00363F96">
                    <w:rPr>
                      <w:rFonts w:cs="Arial"/>
                      <w:lang w:val="pt-PT"/>
                    </w:rPr>
                    <w:t xml:space="preserve"> aos sistemas</w:t>
                  </w:r>
                  <w:r w:rsidR="008A7A05" w:rsidRPr="00363F96">
                    <w:rPr>
                      <w:rFonts w:cs="Arial"/>
                      <w:lang w:val="pt-PT"/>
                    </w:rPr>
                    <w:t xml:space="preserve"> d</w:t>
                  </w:r>
                  <w:r w:rsidR="006773B0" w:rsidRPr="00363F96">
                    <w:rPr>
                      <w:rFonts w:cs="Arial"/>
                      <w:lang w:val="pt-PT"/>
                    </w:rPr>
                    <w:t>o</w:t>
                  </w:r>
                  <w:r w:rsidR="008A7A05" w:rsidRPr="00363F96">
                    <w:rPr>
                      <w:rFonts w:cs="Arial"/>
                      <w:lang w:val="pt-PT"/>
                    </w:rPr>
                    <w:t xml:space="preserve"> Prestador</w:t>
                  </w:r>
                  <w:r w:rsidRPr="00363F96">
                    <w:rPr>
                      <w:rFonts w:cs="Arial"/>
                      <w:lang w:val="pt-PT"/>
                    </w:rPr>
                    <w:t xml:space="preserve"> </w:t>
                  </w:r>
                  <w:r w:rsidR="006773B0" w:rsidRPr="00363F96">
                    <w:rPr>
                      <w:rFonts w:cs="Arial"/>
                      <w:lang w:val="pt-PT"/>
                    </w:rPr>
                    <w:t xml:space="preserve">de Serviços </w:t>
                  </w:r>
                  <w:r w:rsidRPr="00363F96">
                    <w:rPr>
                      <w:rFonts w:cs="Arial"/>
                      <w:lang w:val="pt-PT"/>
                    </w:rPr>
                    <w:t xml:space="preserve">com um identificador exclusivo (ID do </w:t>
                  </w:r>
                  <w:r w:rsidR="008A7A05" w:rsidRPr="00363F96">
                    <w:rPr>
                      <w:rFonts w:cs="Arial"/>
                      <w:lang w:val="pt-PT"/>
                    </w:rPr>
                    <w:t>utilizador</w:t>
                  </w:r>
                  <w:r w:rsidRPr="00363F96">
                    <w:rPr>
                      <w:rFonts w:cs="Arial"/>
                      <w:lang w:val="pt-PT"/>
                    </w:rPr>
                    <w:t>).</w:t>
                  </w:r>
                </w:p>
                <w:p w14:paraId="23EFA9B4" w14:textId="29422952" w:rsidR="001A6C6A" w:rsidRPr="00363F96" w:rsidRDefault="00E71771" w:rsidP="008E6890">
                  <w:pPr>
                    <w:pStyle w:val="BodyText"/>
                    <w:numPr>
                      <w:ilvl w:val="0"/>
                      <w:numId w:val="57"/>
                    </w:numPr>
                    <w:spacing w:after="240"/>
                    <w:rPr>
                      <w:rFonts w:cs="Arial"/>
                      <w:lang w:val="pt-PT"/>
                    </w:rPr>
                  </w:pPr>
                  <w:r w:rsidRPr="00363F96">
                    <w:rPr>
                      <w:rFonts w:cs="Arial"/>
                      <w:lang w:val="pt-PT"/>
                    </w:rPr>
                    <w:t>O Prestador de Serviços possui</w:t>
                  </w:r>
                  <w:r w:rsidR="00104FDE" w:rsidRPr="00363F96">
                    <w:rPr>
                      <w:rFonts w:cs="Arial"/>
                      <w:lang w:val="pt-PT"/>
                    </w:rPr>
                    <w:t>rá</w:t>
                  </w:r>
                  <w:r w:rsidRPr="00363F96">
                    <w:rPr>
                      <w:rFonts w:cs="Arial"/>
                      <w:lang w:val="pt-PT"/>
                    </w:rPr>
                    <w:t xml:space="preserve"> procedimentos para garantir que as alterações </w:t>
                  </w:r>
                  <w:r w:rsidR="00BC2E6E" w:rsidRPr="00363F96">
                    <w:rPr>
                      <w:rFonts w:cs="Arial"/>
                      <w:lang w:val="pt-PT"/>
                    </w:rPr>
                    <w:t>de autorização solicitadas são</w:t>
                  </w:r>
                  <w:r w:rsidRPr="00363F96">
                    <w:rPr>
                      <w:rFonts w:cs="Arial"/>
                      <w:lang w:val="pt-PT"/>
                    </w:rPr>
                    <w:t xml:space="preserve"> implementadas apenas de acordo com as diretrizes</w:t>
                  </w:r>
                  <w:r w:rsidR="006773B0" w:rsidRPr="00363F96">
                    <w:rPr>
                      <w:rFonts w:cs="Arial"/>
                      <w:lang w:val="pt-PT"/>
                    </w:rPr>
                    <w:t xml:space="preserve"> em vigor</w:t>
                  </w:r>
                  <w:r w:rsidRPr="00363F96">
                    <w:rPr>
                      <w:rFonts w:cs="Arial"/>
                      <w:lang w:val="pt-PT"/>
                    </w:rPr>
                    <w:t xml:space="preserve"> (por exemplo, nenhum direito é concedido sem autorização). Se um utilizador deixar</w:t>
                  </w:r>
                  <w:r w:rsidR="008A7A05" w:rsidRPr="00363F96">
                    <w:rPr>
                      <w:rFonts w:cs="Arial"/>
                      <w:lang w:val="pt-PT"/>
                    </w:rPr>
                    <w:t xml:space="preserve"> de colaborarar com</w:t>
                  </w:r>
                  <w:r w:rsidRPr="00363F96">
                    <w:rPr>
                      <w:rFonts w:cs="Arial"/>
                      <w:lang w:val="pt-PT"/>
                    </w:rPr>
                    <w:t xml:space="preserve"> o Prestador</w:t>
                  </w:r>
                  <w:r w:rsidR="00ED6FC5" w:rsidRPr="00363F96">
                    <w:rPr>
                      <w:rFonts w:cs="Arial"/>
                      <w:lang w:val="pt-PT"/>
                    </w:rPr>
                    <w:t xml:space="preserve"> de Serviços</w:t>
                  </w:r>
                  <w:r w:rsidRPr="00363F96">
                    <w:rPr>
                      <w:rFonts w:cs="Arial"/>
                      <w:lang w:val="pt-PT"/>
                    </w:rPr>
                    <w:t>, os seus direitos de acesso serão revogados.</w:t>
                  </w:r>
                </w:p>
                <w:p w14:paraId="3C4E16AA" w14:textId="1776C362" w:rsidR="00ED6FC5" w:rsidRPr="00363F96" w:rsidRDefault="00ED6FC5" w:rsidP="008E6890">
                  <w:pPr>
                    <w:pStyle w:val="BodyText"/>
                    <w:numPr>
                      <w:ilvl w:val="0"/>
                      <w:numId w:val="57"/>
                    </w:numPr>
                    <w:spacing w:after="240"/>
                    <w:rPr>
                      <w:rFonts w:cs="Arial"/>
                      <w:lang w:val="pt-PT"/>
                    </w:rPr>
                  </w:pPr>
                  <w:r w:rsidRPr="00363F96">
                    <w:rPr>
                      <w:rFonts w:cs="Arial"/>
                      <w:lang w:val="pt-PT"/>
                    </w:rPr>
                    <w:t>O Prestador de Serviços</w:t>
                  </w:r>
                  <w:r w:rsidR="00BC2E6E" w:rsidRPr="00363F96">
                    <w:rPr>
                      <w:rFonts w:cs="Arial"/>
                      <w:lang w:val="pt-PT"/>
                    </w:rPr>
                    <w:t xml:space="preserve"> estabelecerá</w:t>
                  </w:r>
                  <w:r w:rsidRPr="00363F96">
                    <w:rPr>
                      <w:rFonts w:cs="Arial"/>
                      <w:lang w:val="pt-PT"/>
                    </w:rPr>
                    <w:t xml:space="preserve"> uma política de senha</w:t>
                  </w:r>
                  <w:r w:rsidR="008A7A05" w:rsidRPr="00363F96">
                    <w:rPr>
                      <w:rFonts w:cs="Arial"/>
                      <w:lang w:val="pt-PT"/>
                    </w:rPr>
                    <w:t>s de acesso</w:t>
                  </w:r>
                  <w:r w:rsidRPr="00363F96">
                    <w:rPr>
                      <w:rFonts w:cs="Arial"/>
                      <w:lang w:val="pt-PT"/>
                    </w:rPr>
                    <w:t xml:space="preserve"> que proíbe a partilha de senhas, determina o que fazer se uma senha for divulgada, exige que as senhas sejam alteradas regularmente e que as senhas padrão sejam alteradas. Serão atribuídos IDs de </w:t>
                  </w:r>
                  <w:r w:rsidR="008A7A05" w:rsidRPr="00363F96">
                    <w:rPr>
                      <w:rFonts w:cs="Arial"/>
                      <w:lang w:val="pt-PT"/>
                    </w:rPr>
                    <w:t>utilizador para autenticação</w:t>
                  </w:r>
                  <w:r w:rsidRPr="00363F96">
                    <w:rPr>
                      <w:rFonts w:cs="Arial"/>
                      <w:lang w:val="pt-PT"/>
                    </w:rPr>
                    <w:t xml:space="preserve"> personalizados.</w:t>
                  </w:r>
                  <w:r w:rsidR="00BC2E6E" w:rsidRPr="00363F96">
                    <w:rPr>
                      <w:rFonts w:cs="Arial"/>
                      <w:lang w:val="pt-PT"/>
                    </w:rPr>
                    <w:t xml:space="preserve"> Todas as senhas deverão</w:t>
                  </w:r>
                  <w:r w:rsidRPr="00363F96">
                    <w:rPr>
                      <w:rFonts w:cs="Arial"/>
                      <w:lang w:val="pt-PT"/>
                    </w:rPr>
                    <w:t xml:space="preserve"> </w:t>
                  </w:r>
                  <w:r w:rsidR="0013496A" w:rsidRPr="00363F96">
                    <w:rPr>
                      <w:rFonts w:cs="Arial"/>
                      <w:lang w:val="pt-PT"/>
                    </w:rPr>
                    <w:t>cumprir</w:t>
                  </w:r>
                  <w:r w:rsidRPr="00363F96">
                    <w:rPr>
                      <w:rFonts w:cs="Arial"/>
                      <w:lang w:val="pt-PT"/>
                    </w:rPr>
                    <w:t xml:space="preserve"> os requisitos mínimos definidos e s</w:t>
                  </w:r>
                  <w:r w:rsidR="00BC2E6E" w:rsidRPr="00363F96">
                    <w:rPr>
                      <w:rFonts w:cs="Arial"/>
                      <w:lang w:val="pt-PT"/>
                    </w:rPr>
                    <w:t>er</w:t>
                  </w:r>
                  <w:r w:rsidRPr="00363F96">
                    <w:rPr>
                      <w:rFonts w:cs="Arial"/>
                      <w:lang w:val="pt-PT"/>
                    </w:rPr>
                    <w:t>ão armazenadas de forma encriptada. No caso de senhas de domínio, o sistema força uma alteração de senha a cada seis meses, cumprindo os requisitos para senhas complexas. Cada computador possui um protetor de tela protegido por senha.</w:t>
                  </w:r>
                </w:p>
                <w:p w14:paraId="1AC83B0C" w14:textId="4803D4F0" w:rsidR="00ED6FC5" w:rsidRPr="00363F96" w:rsidRDefault="00DC00E1" w:rsidP="008E6890">
                  <w:pPr>
                    <w:pStyle w:val="BodyText"/>
                    <w:numPr>
                      <w:ilvl w:val="0"/>
                      <w:numId w:val="57"/>
                    </w:numPr>
                    <w:spacing w:after="240"/>
                    <w:rPr>
                      <w:rFonts w:cs="Arial"/>
                      <w:lang w:val="pt-PT"/>
                    </w:rPr>
                  </w:pPr>
                  <w:r w:rsidRPr="00363F96">
                    <w:rPr>
                      <w:rFonts w:cs="Arial"/>
                      <w:lang w:val="pt-PT"/>
                    </w:rPr>
                    <w:t>A rede empre</w:t>
                  </w:r>
                  <w:r w:rsidR="00BC2E6E" w:rsidRPr="00363F96">
                    <w:rPr>
                      <w:rFonts w:cs="Arial"/>
                      <w:lang w:val="pt-PT"/>
                    </w:rPr>
                    <w:t>s</w:t>
                  </w:r>
                  <w:r w:rsidRPr="00363F96">
                    <w:rPr>
                      <w:rFonts w:cs="Arial"/>
                      <w:lang w:val="pt-PT"/>
                    </w:rPr>
                    <w:t>arial do Prestador de Serviços est</w:t>
                  </w:r>
                  <w:r w:rsidR="00BC2E6E" w:rsidRPr="00363F96">
                    <w:rPr>
                      <w:rFonts w:cs="Arial"/>
                      <w:lang w:val="pt-PT"/>
                    </w:rPr>
                    <w:t>ar</w:t>
                  </w:r>
                  <w:r w:rsidRPr="00363F96">
                    <w:rPr>
                      <w:rFonts w:cs="Arial"/>
                      <w:lang w:val="pt-PT"/>
                    </w:rPr>
                    <w:t>á protegida face à</w:t>
                  </w:r>
                  <w:r w:rsidR="00ED6FC5" w:rsidRPr="00363F96">
                    <w:rPr>
                      <w:rFonts w:cs="Arial"/>
                      <w:lang w:val="pt-PT"/>
                    </w:rPr>
                    <w:t xml:space="preserve"> rede pública por firewalls.</w:t>
                  </w:r>
                </w:p>
                <w:p w14:paraId="0E8DF32F" w14:textId="0AE13A2E" w:rsidR="00ED6FC5" w:rsidRPr="00363F96" w:rsidRDefault="00B8121F" w:rsidP="008E6890">
                  <w:pPr>
                    <w:pStyle w:val="BodyText"/>
                    <w:numPr>
                      <w:ilvl w:val="0"/>
                      <w:numId w:val="57"/>
                    </w:numPr>
                    <w:spacing w:after="240"/>
                    <w:rPr>
                      <w:rFonts w:cs="Arial"/>
                      <w:lang w:val="pt-PT"/>
                    </w:rPr>
                  </w:pPr>
                  <w:r w:rsidRPr="00363F96">
                    <w:rPr>
                      <w:rFonts w:cs="Arial"/>
                      <w:lang w:val="pt-PT"/>
                    </w:rPr>
                    <w:lastRenderedPageBreak/>
                    <w:t>O Prestador de Serviços usa</w:t>
                  </w:r>
                  <w:r w:rsidR="00BC2E6E" w:rsidRPr="00363F96">
                    <w:rPr>
                      <w:rFonts w:cs="Arial"/>
                      <w:lang w:val="pt-PT"/>
                    </w:rPr>
                    <w:t>rá</w:t>
                  </w:r>
                  <w:r w:rsidRPr="00363F96">
                    <w:rPr>
                      <w:rFonts w:cs="Arial"/>
                      <w:lang w:val="pt-PT"/>
                    </w:rPr>
                    <w:t xml:space="preserve"> um software antivírus atualizad</w:t>
                  </w:r>
                  <w:r w:rsidR="00DC00E1" w:rsidRPr="00363F96">
                    <w:rPr>
                      <w:rFonts w:cs="Arial"/>
                      <w:lang w:val="pt-PT"/>
                    </w:rPr>
                    <w:t>o nos pontos de acesso à sua rede de</w:t>
                  </w:r>
                  <w:r w:rsidRPr="00363F96">
                    <w:rPr>
                      <w:rFonts w:cs="Arial"/>
                      <w:lang w:val="pt-PT"/>
                    </w:rPr>
                    <w:t xml:space="preserve"> empresa (para contas de email) e em todos os servidores de arquivos e estações de trabalho.</w:t>
                  </w:r>
                </w:p>
                <w:p w14:paraId="76B711E9" w14:textId="32993553" w:rsidR="00B8121F" w:rsidRPr="00363F96" w:rsidRDefault="00DC00E1" w:rsidP="008E6890">
                  <w:pPr>
                    <w:pStyle w:val="BodyText"/>
                    <w:numPr>
                      <w:ilvl w:val="0"/>
                      <w:numId w:val="57"/>
                    </w:numPr>
                    <w:spacing w:after="240"/>
                    <w:rPr>
                      <w:rFonts w:cs="Arial"/>
                      <w:lang w:val="pt-PT"/>
                    </w:rPr>
                  </w:pPr>
                  <w:r w:rsidRPr="00363F96">
                    <w:rPr>
                      <w:rFonts w:cs="Arial"/>
                      <w:lang w:val="pt-PT"/>
                    </w:rPr>
                    <w:t>Uma</w:t>
                  </w:r>
                  <w:r w:rsidR="00B8121F" w:rsidRPr="00363F96">
                    <w:rPr>
                      <w:rFonts w:cs="Arial"/>
                      <w:lang w:val="pt-PT"/>
                    </w:rPr>
                    <w:t xml:space="preserve"> “</w:t>
                  </w:r>
                  <w:r w:rsidRPr="00363F96">
                    <w:rPr>
                      <w:rFonts w:cs="Arial"/>
                      <w:lang w:val="pt-PT"/>
                    </w:rPr>
                    <w:t>gestão</w:t>
                  </w:r>
                  <w:r w:rsidR="00B8121F" w:rsidRPr="00363F96">
                    <w:rPr>
                      <w:rFonts w:cs="Arial"/>
                      <w:lang w:val="pt-PT"/>
                    </w:rPr>
                    <w:t xml:space="preserve"> de patches</w:t>
                  </w:r>
                  <w:r w:rsidRPr="00363F96">
                    <w:rPr>
                      <w:rFonts w:cs="Arial"/>
                      <w:lang w:val="pt-PT"/>
                    </w:rPr>
                    <w:t>” segura</w:t>
                  </w:r>
                  <w:r w:rsidR="00BC2E6E" w:rsidRPr="00363F96">
                    <w:rPr>
                      <w:rFonts w:cs="Arial"/>
                      <w:lang w:val="pt-PT"/>
                    </w:rPr>
                    <w:t xml:space="preserve"> será</w:t>
                  </w:r>
                  <w:r w:rsidRPr="00363F96">
                    <w:rPr>
                      <w:rFonts w:cs="Arial"/>
                      <w:lang w:val="pt-PT"/>
                    </w:rPr>
                    <w:t xml:space="preserve"> implementada</w:t>
                  </w:r>
                  <w:r w:rsidR="00B8121F" w:rsidRPr="00363F96">
                    <w:rPr>
                      <w:rFonts w:cs="Arial"/>
                      <w:lang w:val="pt-PT"/>
                    </w:rPr>
                    <w:t xml:space="preserve"> para garantir a implantação de atualizações de segurança relevantes.</w:t>
                  </w:r>
                </w:p>
                <w:p w14:paraId="68370E8E" w14:textId="36ABC770" w:rsidR="0051148F" w:rsidRPr="00363F96" w:rsidRDefault="00B8121F" w:rsidP="008E6890">
                  <w:pPr>
                    <w:pStyle w:val="BodyText"/>
                    <w:numPr>
                      <w:ilvl w:val="0"/>
                      <w:numId w:val="57"/>
                    </w:numPr>
                    <w:spacing w:after="240"/>
                    <w:rPr>
                      <w:rFonts w:cs="Arial"/>
                      <w:lang w:val="pt-PT"/>
                    </w:rPr>
                  </w:pPr>
                  <w:r w:rsidRPr="00363F96">
                    <w:rPr>
                      <w:rFonts w:cs="Arial"/>
                      <w:lang w:val="pt-PT"/>
                    </w:rPr>
                    <w:t>O acesso re</w:t>
                  </w:r>
                  <w:r w:rsidR="00DC00E1" w:rsidRPr="00363F96">
                    <w:rPr>
                      <w:rFonts w:cs="Arial"/>
                      <w:lang w:val="pt-PT"/>
                    </w:rPr>
                    <w:t>moto completo à rede empresarial</w:t>
                  </w:r>
                  <w:r w:rsidRPr="00363F96">
                    <w:rPr>
                      <w:rFonts w:cs="Arial"/>
                      <w:lang w:val="pt-PT"/>
                    </w:rPr>
                    <w:t xml:space="preserve"> e à infraestrutura crítica do Prestador de Serviço</w:t>
                  </w:r>
                  <w:r w:rsidR="00BC2E6E" w:rsidRPr="00363F96">
                    <w:rPr>
                      <w:rFonts w:cs="Arial"/>
                      <w:lang w:val="pt-PT"/>
                    </w:rPr>
                    <w:t>s será</w:t>
                  </w:r>
                  <w:r w:rsidRPr="00363F96">
                    <w:rPr>
                      <w:rFonts w:cs="Arial"/>
                      <w:lang w:val="pt-PT"/>
                    </w:rPr>
                    <w:t xml:space="preserve"> protegido por uma forte autenticação.</w:t>
                  </w:r>
                </w:p>
              </w:tc>
            </w:tr>
            <w:tr w:rsidR="0026414A" w:rsidRPr="00F7104C" w14:paraId="0AF21143" w14:textId="77777777" w:rsidTr="00363F96">
              <w:trPr>
                <w:trHeight w:val="2505"/>
              </w:trPr>
              <w:tc>
                <w:tcPr>
                  <w:tcW w:w="5000" w:type="pct"/>
                </w:tcPr>
                <w:p w14:paraId="738010AE" w14:textId="71F18592" w:rsidR="00250208" w:rsidRPr="00363F96" w:rsidRDefault="0051148F" w:rsidP="00DC00E1">
                  <w:pPr>
                    <w:pStyle w:val="BodyText"/>
                    <w:numPr>
                      <w:ilvl w:val="1"/>
                      <w:numId w:val="55"/>
                    </w:numPr>
                    <w:spacing w:after="240"/>
                    <w:rPr>
                      <w:rFonts w:cs="Arial"/>
                      <w:b/>
                      <w:u w:val="single"/>
                      <w:lang w:val="pt-PT"/>
                    </w:rPr>
                  </w:pPr>
                  <w:r w:rsidRPr="00F7104C">
                    <w:rPr>
                      <w:rFonts w:cs="Arial"/>
                      <w:b/>
                      <w:u w:val="single"/>
                      <w:lang w:val="pt-PT"/>
                    </w:rPr>
                    <w:lastRenderedPageBreak/>
                    <w:t>Controlo de acesso</w:t>
                  </w:r>
                  <w:r w:rsidR="00DC00E1" w:rsidRPr="00F7104C">
                    <w:rPr>
                      <w:rFonts w:cs="Arial"/>
                      <w:b/>
                      <w:u w:val="single"/>
                      <w:lang w:val="pt-PT"/>
                    </w:rPr>
                    <w:t>s</w:t>
                  </w:r>
                  <w:r w:rsidRPr="00363F96">
                    <w:rPr>
                      <w:rFonts w:cs="Arial"/>
                      <w:b/>
                      <w:u w:val="single"/>
                      <w:lang w:val="pt-PT"/>
                    </w:rPr>
                    <w:t xml:space="preserve"> aos dados</w:t>
                  </w:r>
                </w:p>
                <w:p w14:paraId="130CCB97" w14:textId="1DB6CE3F" w:rsidR="0051148F" w:rsidRPr="00363F96" w:rsidRDefault="0051148F" w:rsidP="0051148F">
                  <w:pPr>
                    <w:pStyle w:val="BodyText"/>
                    <w:spacing w:after="240"/>
                    <w:rPr>
                      <w:rFonts w:cs="Arial"/>
                      <w:lang w:val="pt-PT"/>
                    </w:rPr>
                  </w:pPr>
                  <w:r w:rsidRPr="00363F96">
                    <w:rPr>
                      <w:rFonts w:cs="Arial"/>
                      <w:lang w:val="pt-PT"/>
                    </w:rPr>
                    <w:t xml:space="preserve">As pessoas autorizadas a usar os sistemas de </w:t>
                  </w:r>
                  <w:r w:rsidR="00D26FB7" w:rsidRPr="00363F96">
                    <w:rPr>
                      <w:rFonts w:cs="Arial"/>
                      <w:lang w:val="pt-PT"/>
                    </w:rPr>
                    <w:t>Tratamento de D</w:t>
                  </w:r>
                  <w:r w:rsidRPr="00363F96">
                    <w:rPr>
                      <w:rFonts w:cs="Arial"/>
                      <w:lang w:val="pt-PT"/>
                    </w:rPr>
                    <w:t>ados terão ace</w:t>
                  </w:r>
                  <w:r w:rsidR="00D26FB7" w:rsidRPr="00363F96">
                    <w:rPr>
                      <w:rFonts w:cs="Arial"/>
                      <w:lang w:val="pt-PT"/>
                    </w:rPr>
                    <w:t>sso apenas aos Dados Pessoais Sujeitos Ao</w:t>
                  </w:r>
                  <w:r w:rsidRPr="00363F96">
                    <w:rPr>
                      <w:rFonts w:cs="Arial"/>
                      <w:lang w:val="pt-PT"/>
                    </w:rPr>
                    <w:t xml:space="preserve"> Contrato a que têm direito de </w:t>
                  </w:r>
                  <w:r w:rsidR="0013496A" w:rsidRPr="00363F96">
                    <w:rPr>
                      <w:rFonts w:cs="Arial"/>
                      <w:lang w:val="pt-PT"/>
                    </w:rPr>
                    <w:t>acesso</w:t>
                  </w:r>
                  <w:r w:rsidRPr="00363F96">
                    <w:rPr>
                      <w:rFonts w:cs="Arial"/>
                      <w:lang w:val="pt-PT"/>
                    </w:rPr>
                    <w:t xml:space="preserve">, e os Dados Pessoais </w:t>
                  </w:r>
                  <w:r w:rsidR="00D26FB7" w:rsidRPr="00363F96">
                    <w:rPr>
                      <w:rFonts w:cs="Arial"/>
                      <w:lang w:val="pt-PT"/>
                    </w:rPr>
                    <w:t xml:space="preserve">Sujeitos Ao </w:t>
                  </w:r>
                  <w:r w:rsidR="00BC2E6E" w:rsidRPr="00363F96">
                    <w:rPr>
                      <w:rFonts w:cs="Arial"/>
                      <w:lang w:val="pt-PT"/>
                    </w:rPr>
                    <w:t>Contrato não deverão</w:t>
                  </w:r>
                  <w:r w:rsidRPr="00363F96">
                    <w:rPr>
                      <w:rFonts w:cs="Arial"/>
                      <w:lang w:val="pt-PT"/>
                    </w:rPr>
                    <w:t xml:space="preserve"> ser lidos, copiados, modificados ou removidos sem aut</w:t>
                  </w:r>
                  <w:r w:rsidR="007D28B1" w:rsidRPr="00363F96">
                    <w:rPr>
                      <w:rFonts w:cs="Arial"/>
                      <w:lang w:val="pt-PT"/>
                    </w:rPr>
                    <w:t xml:space="preserve">orização no decorrer do </w:t>
                  </w:r>
                  <w:r w:rsidR="00DC00E1" w:rsidRPr="00363F96">
                    <w:rPr>
                      <w:rFonts w:cs="Arial"/>
                      <w:lang w:val="pt-PT"/>
                    </w:rPr>
                    <w:t xml:space="preserve">seu </w:t>
                  </w:r>
                  <w:r w:rsidR="0013496A" w:rsidRPr="00363F96">
                    <w:rPr>
                      <w:rFonts w:cs="Arial"/>
                      <w:lang w:val="pt-PT"/>
                    </w:rPr>
                    <w:t>T</w:t>
                  </w:r>
                  <w:r w:rsidR="007D28B1" w:rsidRPr="00363F96">
                    <w:rPr>
                      <w:rFonts w:cs="Arial"/>
                      <w:lang w:val="pt-PT"/>
                    </w:rPr>
                    <w:t>rata</w:t>
                  </w:r>
                  <w:r w:rsidRPr="00363F96">
                    <w:rPr>
                      <w:rFonts w:cs="Arial"/>
                      <w:lang w:val="pt-PT"/>
                    </w:rPr>
                    <w:t>mento, uso e armazenamento.</w:t>
                  </w:r>
                </w:p>
                <w:p w14:paraId="6CEB1461" w14:textId="77777777" w:rsidR="00320F06" w:rsidRPr="00363F96" w:rsidRDefault="00320F06" w:rsidP="0051148F">
                  <w:pPr>
                    <w:pStyle w:val="BodyText"/>
                    <w:spacing w:after="240"/>
                    <w:rPr>
                      <w:rFonts w:cs="Arial"/>
                    </w:rPr>
                  </w:pPr>
                  <w:proofErr w:type="spellStart"/>
                  <w:r w:rsidRPr="00363F96">
                    <w:rPr>
                      <w:rFonts w:cs="Arial"/>
                    </w:rPr>
                    <w:t>Medidas</w:t>
                  </w:r>
                  <w:proofErr w:type="spellEnd"/>
                  <w:r w:rsidRPr="00363F96">
                    <w:rPr>
                      <w:rFonts w:cs="Arial"/>
                    </w:rPr>
                    <w:t>:</w:t>
                  </w:r>
                </w:p>
                <w:p w14:paraId="1179B3BE" w14:textId="56043A8D" w:rsidR="00320F06" w:rsidRPr="00363F96" w:rsidRDefault="00320F06" w:rsidP="00DC00E1">
                  <w:pPr>
                    <w:pStyle w:val="BodyText"/>
                    <w:numPr>
                      <w:ilvl w:val="0"/>
                      <w:numId w:val="59"/>
                    </w:numPr>
                    <w:spacing w:after="240"/>
                    <w:rPr>
                      <w:rFonts w:cs="Arial"/>
                      <w:lang w:val="pt-PT"/>
                    </w:rPr>
                  </w:pPr>
                  <w:r w:rsidRPr="00363F96">
                    <w:rPr>
                      <w:rFonts w:cs="Arial"/>
                      <w:lang w:val="pt-PT"/>
                    </w:rPr>
                    <w:t>O acesso a informações pessoa</w:t>
                  </w:r>
                  <w:r w:rsidR="00BC2E6E" w:rsidRPr="00363F96">
                    <w:rPr>
                      <w:rFonts w:cs="Arial"/>
                      <w:lang w:val="pt-PT"/>
                    </w:rPr>
                    <w:t>is, confidenciais ou sensíveis será</w:t>
                  </w:r>
                  <w:r w:rsidRPr="00363F96">
                    <w:rPr>
                      <w:rFonts w:cs="Arial"/>
                      <w:lang w:val="pt-PT"/>
                    </w:rPr>
                    <w:t xml:space="preserve"> concedido com base na necessidade de conhecimento. Noutras palavras, funcio</w:t>
                  </w:r>
                  <w:r w:rsidR="00BC2E6E" w:rsidRPr="00363F96">
                    <w:rPr>
                      <w:rFonts w:cs="Arial"/>
                      <w:lang w:val="pt-PT"/>
                    </w:rPr>
                    <w:t>nários ou terceiros externos terão</w:t>
                  </w:r>
                  <w:r w:rsidRPr="00363F96">
                    <w:rPr>
                      <w:rFonts w:cs="Arial"/>
                      <w:lang w:val="pt-PT"/>
                    </w:rPr>
                    <w:t xml:space="preserve"> acesso </w:t>
                  </w:r>
                  <w:r w:rsidR="00BC2E6E" w:rsidRPr="00363F96">
                    <w:rPr>
                      <w:rFonts w:cs="Arial"/>
                      <w:lang w:val="pt-PT"/>
                    </w:rPr>
                    <w:t xml:space="preserve">apenas </w:t>
                  </w:r>
                  <w:r w:rsidRPr="00363F96">
                    <w:rPr>
                      <w:rFonts w:cs="Arial"/>
                      <w:lang w:val="pt-PT"/>
                    </w:rPr>
                    <w:t>às informações necessárias para concluir o seu trabalho. O Prestador de Serviços usa</w:t>
                  </w:r>
                  <w:r w:rsidR="00BC2E6E" w:rsidRPr="00363F96">
                    <w:rPr>
                      <w:rFonts w:cs="Arial"/>
                      <w:lang w:val="pt-PT"/>
                    </w:rPr>
                    <w:t>rá</w:t>
                  </w:r>
                  <w:r w:rsidRPr="00363F96">
                    <w:rPr>
                      <w:rFonts w:cs="Arial"/>
                      <w:lang w:val="pt-PT"/>
                    </w:rPr>
                    <w:t xml:space="preserve"> </w:t>
                  </w:r>
                  <w:r w:rsidR="00432537" w:rsidRPr="00363F96">
                    <w:rPr>
                      <w:rFonts w:cs="Arial"/>
                      <w:lang w:val="pt-PT"/>
                    </w:rPr>
                    <w:t>sistemas</w:t>
                  </w:r>
                  <w:r w:rsidRPr="00363F96">
                    <w:rPr>
                      <w:rFonts w:cs="Arial"/>
                      <w:lang w:val="pt-PT"/>
                    </w:rPr>
                    <w:t xml:space="preserve"> de autorização que documentam </w:t>
                  </w:r>
                  <w:r w:rsidR="00432537" w:rsidRPr="00363F96">
                    <w:rPr>
                      <w:rFonts w:cs="Arial"/>
                      <w:lang w:val="pt-PT"/>
                    </w:rPr>
                    <w:t xml:space="preserve">o modo </w:t>
                  </w:r>
                  <w:r w:rsidR="00BC2E6E" w:rsidRPr="00363F96">
                    <w:rPr>
                      <w:rFonts w:cs="Arial"/>
                      <w:lang w:val="pt-PT"/>
                    </w:rPr>
                    <w:t>como as autorizações são</w:t>
                  </w:r>
                  <w:r w:rsidRPr="00363F96">
                    <w:rPr>
                      <w:rFonts w:cs="Arial"/>
                      <w:lang w:val="pt-PT"/>
                    </w:rPr>
                    <w:t xml:space="preserve"> atribuídas e que autorizações são atribuídas. Tod</w:t>
                  </w:r>
                  <w:r w:rsidR="00432537" w:rsidRPr="00363F96">
                    <w:rPr>
                      <w:rFonts w:cs="Arial"/>
                      <w:lang w:val="pt-PT"/>
                    </w:rPr>
                    <w:t>as</w:t>
                  </w:r>
                  <w:r w:rsidRPr="00363F96">
                    <w:rPr>
                      <w:rFonts w:cs="Arial"/>
                      <w:lang w:val="pt-PT"/>
                    </w:rPr>
                    <w:t xml:space="preserve"> </w:t>
                  </w:r>
                  <w:r w:rsidR="00432537" w:rsidRPr="00363F96">
                    <w:rPr>
                      <w:rFonts w:cs="Arial"/>
                      <w:lang w:val="pt-PT"/>
                    </w:rPr>
                    <w:t>a</w:t>
                  </w:r>
                  <w:r w:rsidRPr="00363F96">
                    <w:rPr>
                      <w:rFonts w:cs="Arial"/>
                      <w:lang w:val="pt-PT"/>
                    </w:rPr>
                    <w:t xml:space="preserve">s </w:t>
                  </w:r>
                  <w:r w:rsidR="00432537" w:rsidRPr="00363F96">
                    <w:rPr>
                      <w:rFonts w:cs="Arial"/>
                      <w:lang w:val="pt-PT"/>
                    </w:rPr>
                    <w:t>informações</w:t>
                  </w:r>
                  <w:r w:rsidRPr="00363F96">
                    <w:rPr>
                      <w:rFonts w:cs="Arial"/>
                      <w:lang w:val="pt-PT"/>
                    </w:rPr>
                    <w:t xml:space="preserve"> pessoais, confiden</w:t>
                  </w:r>
                  <w:r w:rsidR="00DC00E1" w:rsidRPr="00363F96">
                    <w:rPr>
                      <w:rFonts w:cs="Arial"/>
                      <w:lang w:val="pt-PT"/>
                    </w:rPr>
                    <w:t>ciais ou sensíveis s</w:t>
                  </w:r>
                  <w:r w:rsidR="00BC2E6E" w:rsidRPr="00363F96">
                    <w:rPr>
                      <w:rFonts w:cs="Arial"/>
                      <w:lang w:val="pt-PT"/>
                    </w:rPr>
                    <w:t>er</w:t>
                  </w:r>
                  <w:r w:rsidR="00DC00E1" w:rsidRPr="00363F96">
                    <w:rPr>
                      <w:rFonts w:cs="Arial"/>
                      <w:lang w:val="pt-PT"/>
                    </w:rPr>
                    <w:t>ão protegida</w:t>
                  </w:r>
                  <w:r w:rsidRPr="00363F96">
                    <w:rPr>
                      <w:rFonts w:cs="Arial"/>
                      <w:lang w:val="pt-PT"/>
                    </w:rPr>
                    <w:t>s de acordo com as políticas e padrões de segurança do Prestador de Serviços.</w:t>
                  </w:r>
                </w:p>
                <w:p w14:paraId="04F14616" w14:textId="7B470CE9" w:rsidR="008C6B2B" w:rsidRPr="00363F96" w:rsidRDefault="008C6B2B" w:rsidP="00DC00E1">
                  <w:pPr>
                    <w:pStyle w:val="BodyText"/>
                    <w:numPr>
                      <w:ilvl w:val="0"/>
                      <w:numId w:val="59"/>
                    </w:numPr>
                    <w:spacing w:after="240"/>
                    <w:rPr>
                      <w:rFonts w:cs="Arial"/>
                      <w:lang w:val="pt-PT"/>
                    </w:rPr>
                  </w:pPr>
                  <w:r w:rsidRPr="00363F96">
                    <w:rPr>
                      <w:rFonts w:cs="Arial"/>
                      <w:lang w:val="pt-PT"/>
                    </w:rPr>
                    <w:lastRenderedPageBreak/>
                    <w:t>Todos os servidores de produção de qualquer serviço do Prestador de Serviços s</w:t>
                  </w:r>
                  <w:r w:rsidR="00BC2E6E" w:rsidRPr="00363F96">
                    <w:rPr>
                      <w:rFonts w:cs="Arial"/>
                      <w:lang w:val="pt-PT"/>
                    </w:rPr>
                    <w:t>er</w:t>
                  </w:r>
                  <w:r w:rsidRPr="00363F96">
                    <w:rPr>
                      <w:rFonts w:cs="Arial"/>
                      <w:lang w:val="pt-PT"/>
                    </w:rPr>
                    <w:t xml:space="preserve">ão operados nos Centros de Dados relevantes. As medidas de segurança </w:t>
                  </w:r>
                  <w:r w:rsidR="00BC2E6E" w:rsidRPr="00363F96">
                    <w:rPr>
                      <w:rFonts w:cs="Arial"/>
                      <w:lang w:val="pt-PT"/>
                    </w:rPr>
                    <w:t>destinadas a  proteger</w:t>
                  </w:r>
                  <w:r w:rsidRPr="00363F96">
                    <w:rPr>
                      <w:rFonts w:cs="Arial"/>
                      <w:lang w:val="pt-PT"/>
                    </w:rPr>
                    <w:t xml:space="preserve"> os aplicativos que processam informações pessoais, confidenciais ou outras informações </w:t>
                  </w:r>
                  <w:r w:rsidR="00432537" w:rsidRPr="00363F96">
                    <w:rPr>
                      <w:rFonts w:cs="Arial"/>
                      <w:lang w:val="pt-PT"/>
                    </w:rPr>
                    <w:t>sensíveis</w:t>
                  </w:r>
                  <w:r w:rsidRPr="00363F96">
                    <w:rPr>
                      <w:rFonts w:cs="Arial"/>
                      <w:lang w:val="pt-PT"/>
                    </w:rPr>
                    <w:t xml:space="preserve"> s</w:t>
                  </w:r>
                  <w:r w:rsidR="00BC2E6E" w:rsidRPr="00363F96">
                    <w:rPr>
                      <w:rFonts w:cs="Arial"/>
                      <w:lang w:val="pt-PT"/>
                    </w:rPr>
                    <w:t>er</w:t>
                  </w:r>
                  <w:r w:rsidRPr="00363F96">
                    <w:rPr>
                      <w:rFonts w:cs="Arial"/>
                      <w:lang w:val="pt-PT"/>
                    </w:rPr>
                    <w:t>ão verificadas regularmente. Para esse fim, o Prestador de Serviços realiza</w:t>
                  </w:r>
                  <w:r w:rsidR="00BC2E6E" w:rsidRPr="00363F96">
                    <w:rPr>
                      <w:rFonts w:cs="Arial"/>
                      <w:lang w:val="pt-PT"/>
                    </w:rPr>
                    <w:t>rá</w:t>
                  </w:r>
                  <w:r w:rsidRPr="00363F96">
                    <w:rPr>
                      <w:rFonts w:cs="Arial"/>
                      <w:lang w:val="pt-PT"/>
                    </w:rPr>
                    <w:t xml:space="preserve"> verificações de segurança internas e externas e testes de penetração nos sistemas de TI.</w:t>
                  </w:r>
                </w:p>
                <w:p w14:paraId="371A671A" w14:textId="16ED6E0B" w:rsidR="008C6B2B" w:rsidRPr="00363F96" w:rsidRDefault="008C6B2B" w:rsidP="00DC00E1">
                  <w:pPr>
                    <w:pStyle w:val="BodyText"/>
                    <w:numPr>
                      <w:ilvl w:val="0"/>
                      <w:numId w:val="59"/>
                    </w:numPr>
                    <w:spacing w:after="240"/>
                    <w:rPr>
                      <w:rFonts w:cs="Arial"/>
                      <w:lang w:val="pt-PT"/>
                    </w:rPr>
                  </w:pPr>
                  <w:r w:rsidRPr="00363F96">
                    <w:rPr>
                      <w:rFonts w:cs="Arial"/>
                      <w:lang w:val="pt-PT"/>
                    </w:rPr>
                    <w:t>Um padrão de segurança do Prestador de Serviços controla</w:t>
                  </w:r>
                  <w:r w:rsidR="00BC2E6E" w:rsidRPr="00363F96">
                    <w:rPr>
                      <w:rFonts w:cs="Arial"/>
                      <w:lang w:val="pt-PT"/>
                    </w:rPr>
                    <w:t>rá</w:t>
                  </w:r>
                  <w:r w:rsidRPr="00363F96">
                    <w:rPr>
                      <w:rFonts w:cs="Arial"/>
                      <w:lang w:val="pt-PT"/>
                    </w:rPr>
                    <w:t xml:space="preserve"> </w:t>
                  </w:r>
                  <w:r w:rsidR="00104FDE" w:rsidRPr="00363F96">
                    <w:rPr>
                      <w:rFonts w:cs="Arial"/>
                      <w:lang w:val="pt-PT"/>
                    </w:rPr>
                    <w:t xml:space="preserve">o modo </w:t>
                  </w:r>
                  <w:r w:rsidRPr="00363F96">
                    <w:rPr>
                      <w:rFonts w:cs="Arial"/>
                      <w:lang w:val="pt-PT"/>
                    </w:rPr>
                    <w:t>como os dados e suportes de dados s</w:t>
                  </w:r>
                  <w:r w:rsidR="00BC2E6E" w:rsidRPr="00363F96">
                    <w:rPr>
                      <w:rFonts w:cs="Arial"/>
                      <w:lang w:val="pt-PT"/>
                    </w:rPr>
                    <w:t>er</w:t>
                  </w:r>
                  <w:r w:rsidRPr="00363F96">
                    <w:rPr>
                      <w:rFonts w:cs="Arial"/>
                      <w:lang w:val="pt-PT"/>
                    </w:rPr>
                    <w:t>ão excluídos ou destruídos.</w:t>
                  </w:r>
                </w:p>
              </w:tc>
            </w:tr>
            <w:tr w:rsidR="008C6B2B" w:rsidRPr="00F7104C" w14:paraId="653223DC" w14:textId="77777777" w:rsidTr="00363F96">
              <w:tblPrEx>
                <w:tblBorders>
                  <w:insideV w:val="single" w:sz="4" w:space="0" w:color="auto"/>
                </w:tblBorders>
              </w:tblPrEx>
              <w:tc>
                <w:tcPr>
                  <w:tcW w:w="4240" w:type="dxa"/>
                </w:tcPr>
                <w:p w14:paraId="038CEF64" w14:textId="77777777" w:rsidR="008C6B2B" w:rsidRPr="00363F96" w:rsidRDefault="008C6B2B" w:rsidP="008C6B2B">
                  <w:pPr>
                    <w:pStyle w:val="ListParagraph"/>
                    <w:numPr>
                      <w:ilvl w:val="1"/>
                      <w:numId w:val="55"/>
                    </w:numPr>
                    <w:rPr>
                      <w:rFonts w:ascii="Arial" w:hAnsi="Arial" w:cs="Arial"/>
                      <w:b/>
                      <w:u w:val="single"/>
                      <w:lang w:val="en-GB"/>
                    </w:rPr>
                  </w:pPr>
                  <w:proofErr w:type="spellStart"/>
                  <w:r w:rsidRPr="00363F96">
                    <w:rPr>
                      <w:rFonts w:ascii="Arial" w:hAnsi="Arial" w:cs="Arial"/>
                      <w:b/>
                      <w:u w:val="single"/>
                      <w:lang w:val="en-GB"/>
                    </w:rPr>
                    <w:lastRenderedPageBreak/>
                    <w:t>Controlo</w:t>
                  </w:r>
                  <w:proofErr w:type="spellEnd"/>
                  <w:r w:rsidRPr="00363F96">
                    <w:rPr>
                      <w:rFonts w:ascii="Arial" w:hAnsi="Arial" w:cs="Arial"/>
                      <w:b/>
                      <w:u w:val="single"/>
                      <w:lang w:val="en-GB"/>
                    </w:rPr>
                    <w:t xml:space="preserve"> da </w:t>
                  </w:r>
                  <w:proofErr w:type="spellStart"/>
                  <w:r w:rsidRPr="00363F96">
                    <w:rPr>
                      <w:rFonts w:ascii="Arial" w:hAnsi="Arial" w:cs="Arial"/>
                      <w:b/>
                      <w:u w:val="single"/>
                      <w:lang w:val="en-GB"/>
                    </w:rPr>
                    <w:t>Transmissão</w:t>
                  </w:r>
                  <w:proofErr w:type="spellEnd"/>
                  <w:r w:rsidRPr="00363F96">
                    <w:rPr>
                      <w:rFonts w:ascii="Arial" w:hAnsi="Arial" w:cs="Arial"/>
                      <w:b/>
                      <w:u w:val="single"/>
                      <w:lang w:val="en-GB"/>
                    </w:rPr>
                    <w:t xml:space="preserve"> de Dados</w:t>
                  </w:r>
                </w:p>
                <w:p w14:paraId="50C87DB5" w14:textId="3166D943" w:rsidR="008C6B2B" w:rsidRPr="00363F96" w:rsidRDefault="008C6B2B" w:rsidP="008C6B2B">
                  <w:pPr>
                    <w:rPr>
                      <w:rFonts w:ascii="Arial" w:hAnsi="Arial" w:cs="Arial"/>
                      <w:lang w:val="pt-PT"/>
                    </w:rPr>
                  </w:pPr>
                  <w:r w:rsidRPr="00363F96">
                    <w:rPr>
                      <w:rFonts w:ascii="Arial" w:hAnsi="Arial" w:cs="Arial"/>
                      <w:lang w:val="pt-PT"/>
                    </w:rPr>
                    <w:t xml:space="preserve">Os Dados Pessoais </w:t>
                  </w:r>
                  <w:r w:rsidR="00EA3051" w:rsidRPr="00363F96">
                    <w:rPr>
                      <w:rFonts w:ascii="Arial" w:hAnsi="Arial" w:cs="Arial"/>
                      <w:lang w:val="pt-PT"/>
                    </w:rPr>
                    <w:t xml:space="preserve">Sujeitos Ao </w:t>
                  </w:r>
                  <w:r w:rsidR="00BC2E6E" w:rsidRPr="00363F96">
                    <w:rPr>
                      <w:rFonts w:ascii="Arial" w:hAnsi="Arial" w:cs="Arial"/>
                      <w:lang w:val="pt-PT"/>
                    </w:rPr>
                    <w:t>Contrato não deverão</w:t>
                  </w:r>
                  <w:r w:rsidRPr="00363F96">
                    <w:rPr>
                      <w:rFonts w:ascii="Arial" w:hAnsi="Arial" w:cs="Arial"/>
                      <w:lang w:val="pt-PT"/>
                    </w:rPr>
                    <w:t xml:space="preserve"> ser lidos, copiados, modificados ou removidos </w:t>
                  </w:r>
                  <w:r w:rsidR="00104FDE" w:rsidRPr="00363F96">
                    <w:rPr>
                      <w:rFonts w:ascii="Arial" w:hAnsi="Arial" w:cs="Arial"/>
                      <w:lang w:val="pt-PT"/>
                    </w:rPr>
                    <w:t xml:space="preserve">durante a transferência </w:t>
                  </w:r>
                  <w:r w:rsidRPr="00363F96">
                    <w:rPr>
                      <w:rFonts w:ascii="Arial" w:hAnsi="Arial" w:cs="Arial"/>
                      <w:lang w:val="pt-PT"/>
                    </w:rPr>
                    <w:t>sem autorização.</w:t>
                  </w:r>
                </w:p>
                <w:p w14:paraId="368B734E" w14:textId="77777777" w:rsidR="008C6B2B" w:rsidRPr="00363F96" w:rsidRDefault="008C6B2B" w:rsidP="008C6B2B">
                  <w:pPr>
                    <w:rPr>
                      <w:rFonts w:ascii="Arial" w:hAnsi="Arial" w:cs="Arial"/>
                      <w:lang w:val="pt-PT"/>
                    </w:rPr>
                  </w:pPr>
                  <w:r w:rsidRPr="00363F96">
                    <w:rPr>
                      <w:rFonts w:ascii="Arial" w:hAnsi="Arial" w:cs="Arial"/>
                      <w:lang w:val="pt-PT"/>
                    </w:rPr>
                    <w:t>Medidas:</w:t>
                  </w:r>
                </w:p>
                <w:p w14:paraId="1ED3360E" w14:textId="3E7971BA" w:rsidR="008C6B2B" w:rsidRPr="00363F96" w:rsidRDefault="008C6B2B" w:rsidP="008C6B2B">
                  <w:pPr>
                    <w:rPr>
                      <w:rFonts w:ascii="Arial" w:hAnsi="Arial" w:cs="Arial"/>
                      <w:lang w:val="pt-PT"/>
                    </w:rPr>
                  </w:pPr>
                  <w:r w:rsidRPr="00363F96">
                    <w:rPr>
                      <w:rFonts w:ascii="Arial" w:hAnsi="Arial" w:cs="Arial"/>
                      <w:lang w:val="pt-PT"/>
                    </w:rPr>
                    <w:t>•</w:t>
                  </w:r>
                  <w:r w:rsidRPr="00363F96">
                    <w:rPr>
                      <w:rFonts w:ascii="Arial" w:hAnsi="Arial" w:cs="Arial"/>
                      <w:lang w:val="pt-PT"/>
                    </w:rPr>
                    <w:tab/>
                    <w:t>Sendo os suportes de dados fisicamente trans</w:t>
                  </w:r>
                  <w:r w:rsidR="00104FDE" w:rsidRPr="00363F96">
                    <w:rPr>
                      <w:rFonts w:ascii="Arial" w:hAnsi="Arial" w:cs="Arial"/>
                      <w:lang w:val="pt-PT"/>
                    </w:rPr>
                    <w:t>portados, medidas adequadas s</w:t>
                  </w:r>
                  <w:r w:rsidR="00BC2E6E" w:rsidRPr="00363F96">
                    <w:rPr>
                      <w:rFonts w:ascii="Arial" w:hAnsi="Arial" w:cs="Arial"/>
                      <w:lang w:val="pt-PT"/>
                    </w:rPr>
                    <w:t>er</w:t>
                  </w:r>
                  <w:r w:rsidR="00104FDE" w:rsidRPr="00363F96">
                    <w:rPr>
                      <w:rFonts w:ascii="Arial" w:hAnsi="Arial" w:cs="Arial"/>
                      <w:lang w:val="pt-PT"/>
                    </w:rPr>
                    <w:t>ão</w:t>
                  </w:r>
                  <w:r w:rsidRPr="00363F96">
                    <w:rPr>
                      <w:rFonts w:ascii="Arial" w:hAnsi="Arial" w:cs="Arial"/>
                      <w:lang w:val="pt-PT"/>
                    </w:rPr>
                    <w:t xml:space="preserve"> implementadas no Prestador de Serviços para garantir os níveis de serviço acordados (por exemplo, encriptação).</w:t>
                  </w:r>
                </w:p>
                <w:p w14:paraId="27CD6BD6" w14:textId="785899E4" w:rsidR="008C6B2B" w:rsidRPr="00363F96" w:rsidRDefault="008C6B2B" w:rsidP="008C6B2B">
                  <w:pPr>
                    <w:rPr>
                      <w:rFonts w:ascii="Arial" w:hAnsi="Arial" w:cs="Arial"/>
                      <w:lang w:val="pt-PT"/>
                    </w:rPr>
                  </w:pPr>
                  <w:r w:rsidRPr="00363F96">
                    <w:rPr>
                      <w:rFonts w:ascii="Arial" w:hAnsi="Arial" w:cs="Arial"/>
                      <w:lang w:val="pt-PT"/>
                    </w:rPr>
                    <w:t>•</w:t>
                  </w:r>
                  <w:r w:rsidRPr="00363F96">
                    <w:rPr>
                      <w:rFonts w:ascii="Arial" w:hAnsi="Arial" w:cs="Arial"/>
                      <w:lang w:val="pt-PT"/>
                    </w:rPr>
                    <w:tab/>
                    <w:t xml:space="preserve">Os </w:t>
                  </w:r>
                  <w:r w:rsidR="00432537" w:rsidRPr="00363F96">
                    <w:rPr>
                      <w:rFonts w:ascii="Arial" w:hAnsi="Arial" w:cs="Arial"/>
                      <w:lang w:val="pt-PT"/>
                    </w:rPr>
                    <w:t>D</w:t>
                  </w:r>
                  <w:r w:rsidRPr="00363F96">
                    <w:rPr>
                      <w:rFonts w:ascii="Arial" w:hAnsi="Arial" w:cs="Arial"/>
                      <w:lang w:val="pt-PT"/>
                    </w:rPr>
                    <w:t xml:space="preserve">ados </w:t>
                  </w:r>
                  <w:r w:rsidR="00432537" w:rsidRPr="00363F96">
                    <w:rPr>
                      <w:rFonts w:ascii="Arial" w:hAnsi="Arial" w:cs="Arial"/>
                      <w:lang w:val="pt-PT"/>
                    </w:rPr>
                    <w:t>P</w:t>
                  </w:r>
                  <w:r w:rsidRPr="00363F96">
                    <w:rPr>
                      <w:rFonts w:ascii="Arial" w:hAnsi="Arial" w:cs="Arial"/>
                      <w:lang w:val="pt-PT"/>
                    </w:rPr>
                    <w:t xml:space="preserve">essoais </w:t>
                  </w:r>
                  <w:r w:rsidR="00432537" w:rsidRPr="00363F96">
                    <w:rPr>
                      <w:rFonts w:ascii="Arial" w:hAnsi="Arial" w:cs="Arial"/>
                      <w:lang w:val="pt-PT"/>
                    </w:rPr>
                    <w:t>Sujeitos ao</w:t>
                  </w:r>
                  <w:r w:rsidRPr="00363F96">
                    <w:rPr>
                      <w:rFonts w:ascii="Arial" w:hAnsi="Arial" w:cs="Arial"/>
                      <w:lang w:val="pt-PT"/>
                    </w:rPr>
                    <w:t xml:space="preserve"> </w:t>
                  </w:r>
                  <w:r w:rsidR="00432537" w:rsidRPr="00363F96">
                    <w:rPr>
                      <w:rFonts w:ascii="Arial" w:hAnsi="Arial" w:cs="Arial"/>
                      <w:lang w:val="pt-PT"/>
                    </w:rPr>
                    <w:t>C</w:t>
                  </w:r>
                  <w:r w:rsidRPr="00363F96">
                    <w:rPr>
                      <w:rFonts w:ascii="Arial" w:hAnsi="Arial" w:cs="Arial"/>
                      <w:lang w:val="pt-PT"/>
                    </w:rPr>
                    <w:t>ontrato transferidos pelas redes internas do Prestador de Serviços s</w:t>
                  </w:r>
                  <w:r w:rsidR="00BC2E6E" w:rsidRPr="00363F96">
                    <w:rPr>
                      <w:rFonts w:ascii="Arial" w:hAnsi="Arial" w:cs="Arial"/>
                      <w:lang w:val="pt-PT"/>
                    </w:rPr>
                    <w:t>er</w:t>
                  </w:r>
                  <w:r w:rsidRPr="00363F96">
                    <w:rPr>
                      <w:rFonts w:ascii="Arial" w:hAnsi="Arial" w:cs="Arial"/>
                      <w:lang w:val="pt-PT"/>
                    </w:rPr>
                    <w:t>ão protegidos como quaisquer outros dados confidenciais, de acordo com a política de segurança do Prestador de Serviços.</w:t>
                  </w:r>
                </w:p>
                <w:p w14:paraId="0EAEC5CA" w14:textId="63DF3C83" w:rsidR="008C6B2B" w:rsidRPr="00363F96" w:rsidRDefault="008C6B2B" w:rsidP="00104FDE">
                  <w:pPr>
                    <w:rPr>
                      <w:rFonts w:ascii="Arial" w:hAnsi="Arial" w:cs="Arial"/>
                      <w:lang w:val="pt-PT"/>
                    </w:rPr>
                  </w:pPr>
                  <w:r w:rsidRPr="00363F96">
                    <w:rPr>
                      <w:rFonts w:ascii="Arial" w:hAnsi="Arial" w:cs="Arial"/>
                      <w:lang w:val="pt-PT"/>
                    </w:rPr>
                    <w:t>•</w:t>
                  </w:r>
                  <w:r w:rsidRPr="00363F96">
                    <w:rPr>
                      <w:rFonts w:ascii="Arial" w:hAnsi="Arial" w:cs="Arial"/>
                      <w:lang w:val="pt-PT"/>
                    </w:rPr>
                    <w:tab/>
                    <w:t>Os dados pessoais, quando trasmitidos e</w:t>
                  </w:r>
                  <w:r w:rsidR="00EA3051" w:rsidRPr="00363F96">
                    <w:rPr>
                      <w:rFonts w:ascii="Arial" w:hAnsi="Arial" w:cs="Arial"/>
                      <w:lang w:val="pt-PT"/>
                    </w:rPr>
                    <w:t>ntre o Prestador de Serviços e a</w:t>
                  </w:r>
                  <w:r w:rsidRPr="00363F96">
                    <w:rPr>
                      <w:rFonts w:ascii="Arial" w:hAnsi="Arial" w:cs="Arial"/>
                      <w:lang w:val="pt-PT"/>
                    </w:rPr>
                    <w:t xml:space="preserve"> PPG, est</w:t>
                  </w:r>
                  <w:r w:rsidR="00BC2E6E" w:rsidRPr="00363F96">
                    <w:rPr>
                      <w:rFonts w:ascii="Arial" w:hAnsi="Arial" w:cs="Arial"/>
                      <w:lang w:val="pt-PT"/>
                    </w:rPr>
                    <w:t>ar</w:t>
                  </w:r>
                  <w:r w:rsidRPr="00363F96">
                    <w:rPr>
                      <w:rFonts w:ascii="Arial" w:hAnsi="Arial" w:cs="Arial"/>
                      <w:lang w:val="pt-PT"/>
                    </w:rPr>
                    <w:t>ão encriptados.</w:t>
                  </w:r>
                </w:p>
                <w:p w14:paraId="61E69013" w14:textId="77777777" w:rsidR="008C6B2B" w:rsidRPr="00363F96" w:rsidRDefault="008C6B2B" w:rsidP="00104FDE">
                  <w:pPr>
                    <w:pStyle w:val="BodyText"/>
                    <w:spacing w:after="240"/>
                    <w:ind w:left="851"/>
                    <w:rPr>
                      <w:rFonts w:cs="Arial"/>
                      <w:lang w:val="pt-PT"/>
                    </w:rPr>
                  </w:pPr>
                </w:p>
              </w:tc>
            </w:tr>
            <w:tr w:rsidR="008C6B2B" w:rsidRPr="00F7104C" w14:paraId="06797113" w14:textId="77777777" w:rsidTr="00363F96">
              <w:tblPrEx>
                <w:tblBorders>
                  <w:insideV w:val="single" w:sz="4" w:space="0" w:color="auto"/>
                </w:tblBorders>
              </w:tblPrEx>
              <w:tc>
                <w:tcPr>
                  <w:tcW w:w="4240" w:type="dxa"/>
                </w:tcPr>
                <w:p w14:paraId="4F968B88" w14:textId="4F8B9E0F" w:rsidR="008C6B2B" w:rsidRPr="00363F96" w:rsidRDefault="008C6B2B" w:rsidP="00104FDE">
                  <w:pPr>
                    <w:pStyle w:val="BodyText"/>
                    <w:numPr>
                      <w:ilvl w:val="1"/>
                      <w:numId w:val="55"/>
                    </w:numPr>
                    <w:spacing w:after="240"/>
                    <w:rPr>
                      <w:rFonts w:cs="Arial"/>
                      <w:b/>
                      <w:u w:val="single"/>
                      <w:lang w:val="pt-PT"/>
                    </w:rPr>
                  </w:pPr>
                  <w:r w:rsidRPr="00F7104C">
                    <w:rPr>
                      <w:rFonts w:cs="Arial"/>
                      <w:b/>
                      <w:u w:val="single"/>
                      <w:lang w:val="pt-PT"/>
                    </w:rPr>
                    <w:lastRenderedPageBreak/>
                    <w:t>Controlo de registo</w:t>
                  </w:r>
                  <w:r w:rsidR="00BC2E6E" w:rsidRPr="00F7104C">
                    <w:rPr>
                      <w:rFonts w:cs="Arial"/>
                      <w:b/>
                      <w:u w:val="single"/>
                      <w:lang w:val="pt-PT"/>
                    </w:rPr>
                    <w:t>s</w:t>
                  </w:r>
                  <w:r w:rsidRPr="00363F96">
                    <w:rPr>
                      <w:rFonts w:cs="Arial"/>
                      <w:b/>
                      <w:u w:val="single"/>
                      <w:lang w:val="pt-PT"/>
                    </w:rPr>
                    <w:t>/ entrada de dados</w:t>
                  </w:r>
                </w:p>
                <w:p w14:paraId="5D73CDBA" w14:textId="1643F8E2" w:rsidR="008C6B2B" w:rsidRPr="00363F96" w:rsidRDefault="007157F8" w:rsidP="00104FDE">
                  <w:pPr>
                    <w:pStyle w:val="BodyText"/>
                    <w:numPr>
                      <w:ilvl w:val="0"/>
                      <w:numId w:val="60"/>
                    </w:numPr>
                    <w:spacing w:after="240"/>
                    <w:rPr>
                      <w:rFonts w:cs="Arial"/>
                      <w:lang w:val="pt-PT"/>
                    </w:rPr>
                  </w:pPr>
                  <w:r w:rsidRPr="00363F96">
                    <w:rPr>
                      <w:rFonts w:cs="Arial"/>
                      <w:lang w:val="pt-PT"/>
                    </w:rPr>
                    <w:t>Deve</w:t>
                  </w:r>
                  <w:r w:rsidR="00BC2E6E" w:rsidRPr="00363F96">
                    <w:rPr>
                      <w:rFonts w:cs="Arial"/>
                      <w:lang w:val="pt-PT"/>
                    </w:rPr>
                    <w:t>rá</w:t>
                  </w:r>
                  <w:r w:rsidRPr="00363F96">
                    <w:rPr>
                      <w:rFonts w:cs="Arial"/>
                      <w:lang w:val="pt-PT"/>
                    </w:rPr>
                    <w:t xml:space="preserve"> ser possível examinar retrospectivamente e estabelecer</w:t>
                  </w:r>
                  <w:r w:rsidR="00BC2E6E" w:rsidRPr="00363F96">
                    <w:rPr>
                      <w:rFonts w:cs="Arial"/>
                      <w:lang w:val="pt-PT"/>
                    </w:rPr>
                    <w:t xml:space="preserve"> quando</w:t>
                  </w:r>
                  <w:r w:rsidRPr="00363F96">
                    <w:rPr>
                      <w:rFonts w:cs="Arial"/>
                      <w:lang w:val="pt-PT"/>
                    </w:rPr>
                    <w:t xml:space="preserve"> </w:t>
                  </w:r>
                  <w:r w:rsidR="00BC2E6E" w:rsidRPr="00363F96">
                    <w:rPr>
                      <w:rFonts w:cs="Arial"/>
                      <w:lang w:val="pt-PT"/>
                    </w:rPr>
                    <w:t>e</w:t>
                  </w:r>
                  <w:r w:rsidRPr="00363F96">
                    <w:rPr>
                      <w:rFonts w:cs="Arial"/>
                      <w:lang w:val="pt-PT"/>
                    </w:rPr>
                    <w:t xml:space="preserve"> quem, </w:t>
                  </w:r>
                  <w:r w:rsidR="00432537" w:rsidRPr="00363F96">
                    <w:rPr>
                      <w:rFonts w:cs="Arial"/>
                      <w:lang w:val="pt-PT"/>
                    </w:rPr>
                    <w:t>por parte do Prestador de Serviços, inseriu, modific</w:t>
                  </w:r>
                  <w:r w:rsidR="00BC2E6E" w:rsidRPr="00363F96">
                    <w:rPr>
                      <w:rFonts w:cs="Arial"/>
                      <w:lang w:val="pt-PT"/>
                    </w:rPr>
                    <w:t>ou</w:t>
                  </w:r>
                  <w:r w:rsidR="00432537" w:rsidRPr="00363F96">
                    <w:rPr>
                      <w:rFonts w:cs="Arial"/>
                      <w:lang w:val="pt-PT"/>
                    </w:rPr>
                    <w:t xml:space="preserve"> ou removeu dos sistemas de Tratamento de Dados os Dados Pessoais Sujeitos </w:t>
                  </w:r>
                  <w:r w:rsidR="00A816AC" w:rsidRPr="00363F96">
                    <w:rPr>
                      <w:rFonts w:cs="Arial"/>
                      <w:lang w:val="pt-PT"/>
                    </w:rPr>
                    <w:t xml:space="preserve">Ao </w:t>
                  </w:r>
                  <w:r w:rsidR="00432537" w:rsidRPr="00363F96">
                    <w:rPr>
                      <w:rFonts w:cs="Arial"/>
                      <w:lang w:val="pt-PT"/>
                    </w:rPr>
                    <w:t xml:space="preserve"> Contrato</w:t>
                  </w:r>
                  <w:r w:rsidRPr="00363F96">
                    <w:rPr>
                      <w:rFonts w:cs="Arial"/>
                      <w:lang w:val="pt-PT"/>
                    </w:rPr>
                    <w:t>.</w:t>
                  </w:r>
                </w:p>
                <w:p w14:paraId="3EA832EF" w14:textId="1A02F6A9" w:rsidR="006519A1" w:rsidRPr="00363F96" w:rsidRDefault="006519A1" w:rsidP="00104FDE">
                  <w:pPr>
                    <w:pStyle w:val="BodyText"/>
                    <w:numPr>
                      <w:ilvl w:val="0"/>
                      <w:numId w:val="60"/>
                    </w:numPr>
                    <w:spacing w:after="240"/>
                    <w:rPr>
                      <w:rFonts w:cs="Arial"/>
                      <w:lang w:val="pt-PT"/>
                    </w:rPr>
                  </w:pPr>
                  <w:r w:rsidRPr="00363F96">
                    <w:rPr>
                      <w:rFonts w:cs="Arial"/>
                      <w:lang w:val="pt-PT"/>
                    </w:rPr>
                    <w:t>O Prestador de Serviços apenas permit</w:t>
                  </w:r>
                  <w:r w:rsidR="00BC2E6E" w:rsidRPr="00363F96">
                    <w:rPr>
                      <w:rFonts w:cs="Arial"/>
                      <w:lang w:val="pt-PT"/>
                    </w:rPr>
                    <w:t xml:space="preserve">irá </w:t>
                  </w:r>
                  <w:r w:rsidRPr="00363F96">
                    <w:rPr>
                      <w:rFonts w:cs="Arial"/>
                      <w:lang w:val="pt-PT"/>
                    </w:rPr>
                    <w:t>ao pessoal autorizado ace</w:t>
                  </w:r>
                  <w:r w:rsidR="00432537" w:rsidRPr="00363F96">
                    <w:rPr>
                      <w:rFonts w:cs="Arial"/>
                      <w:lang w:val="pt-PT"/>
                    </w:rPr>
                    <w:t>der</w:t>
                  </w:r>
                  <w:r w:rsidRPr="00363F96">
                    <w:rPr>
                      <w:rFonts w:cs="Arial"/>
                      <w:lang w:val="pt-PT"/>
                    </w:rPr>
                    <w:t xml:space="preserve"> aos Dados Pessoais </w:t>
                  </w:r>
                  <w:r w:rsidR="00EA3051" w:rsidRPr="00363F96">
                    <w:rPr>
                      <w:rFonts w:cs="Arial"/>
                      <w:lang w:val="pt-PT"/>
                    </w:rPr>
                    <w:t xml:space="preserve">Sujeitos Ao </w:t>
                  </w:r>
                  <w:r w:rsidRPr="00363F96">
                    <w:rPr>
                      <w:rFonts w:cs="Arial"/>
                      <w:lang w:val="pt-PT"/>
                    </w:rPr>
                    <w:t xml:space="preserve">Contrato, conforme necessário </w:t>
                  </w:r>
                  <w:r w:rsidR="00432537" w:rsidRPr="00363F96">
                    <w:rPr>
                      <w:rFonts w:cs="Arial"/>
                      <w:lang w:val="pt-PT"/>
                    </w:rPr>
                    <w:t>para a realização</w:t>
                  </w:r>
                  <w:r w:rsidRPr="00363F96">
                    <w:rPr>
                      <w:rFonts w:cs="Arial"/>
                      <w:lang w:val="pt-PT"/>
                    </w:rPr>
                    <w:t xml:space="preserve"> do seu trabalho.</w:t>
                  </w:r>
                </w:p>
                <w:p w14:paraId="55B6D6E9" w14:textId="2BE21D27" w:rsidR="006519A1" w:rsidRPr="00363F96" w:rsidRDefault="006519A1" w:rsidP="00104FDE">
                  <w:pPr>
                    <w:pStyle w:val="BodyText"/>
                    <w:numPr>
                      <w:ilvl w:val="0"/>
                      <w:numId w:val="60"/>
                    </w:numPr>
                    <w:spacing w:after="240"/>
                    <w:rPr>
                      <w:rFonts w:cs="Arial"/>
                      <w:lang w:val="pt-PT"/>
                    </w:rPr>
                  </w:pPr>
                  <w:r w:rsidRPr="00363F96">
                    <w:rPr>
                      <w:rFonts w:cs="Arial"/>
                      <w:lang w:val="pt-PT"/>
                    </w:rPr>
                    <w:t>O P</w:t>
                  </w:r>
                  <w:r w:rsidR="00BC2E6E" w:rsidRPr="00363F96">
                    <w:rPr>
                      <w:rFonts w:cs="Arial"/>
                      <w:lang w:val="pt-PT"/>
                    </w:rPr>
                    <w:t>restador de Serviços implementará</w:t>
                  </w:r>
                  <w:r w:rsidRPr="00363F96">
                    <w:rPr>
                      <w:rFonts w:cs="Arial"/>
                      <w:lang w:val="pt-PT"/>
                    </w:rPr>
                    <w:t xml:space="preserve"> um sistema de registo</w:t>
                  </w:r>
                  <w:r w:rsidR="00432537" w:rsidRPr="00363F96">
                    <w:rPr>
                      <w:rFonts w:cs="Arial"/>
                      <w:lang w:val="pt-PT"/>
                    </w:rPr>
                    <w:t>s</w:t>
                  </w:r>
                  <w:r w:rsidRPr="00363F96">
                    <w:rPr>
                      <w:rFonts w:cs="Arial"/>
                      <w:lang w:val="pt-PT"/>
                    </w:rPr>
                    <w:t xml:space="preserve">  </w:t>
                  </w:r>
                  <w:r w:rsidR="00432537" w:rsidRPr="00363F96">
                    <w:rPr>
                      <w:rFonts w:cs="Arial"/>
                      <w:lang w:val="pt-PT"/>
                    </w:rPr>
                    <w:t xml:space="preserve">de </w:t>
                  </w:r>
                  <w:r w:rsidRPr="00363F96">
                    <w:rPr>
                      <w:rFonts w:cs="Arial"/>
                      <w:lang w:val="pt-PT"/>
                    </w:rPr>
                    <w:t>entrada</w:t>
                  </w:r>
                  <w:r w:rsidR="00432537" w:rsidRPr="00363F96">
                    <w:rPr>
                      <w:rFonts w:cs="Arial"/>
                      <w:lang w:val="pt-PT"/>
                    </w:rPr>
                    <w:t>s</w:t>
                  </w:r>
                  <w:r w:rsidRPr="00363F96">
                    <w:rPr>
                      <w:rFonts w:cs="Arial"/>
                      <w:lang w:val="pt-PT"/>
                    </w:rPr>
                    <w:t>, modificaç</w:t>
                  </w:r>
                  <w:r w:rsidR="00432537" w:rsidRPr="00363F96">
                    <w:rPr>
                      <w:rFonts w:cs="Arial"/>
                      <w:lang w:val="pt-PT"/>
                    </w:rPr>
                    <w:t>ões</w:t>
                  </w:r>
                  <w:r w:rsidRPr="00363F96">
                    <w:rPr>
                      <w:rFonts w:cs="Arial"/>
                      <w:lang w:val="pt-PT"/>
                    </w:rPr>
                    <w:t xml:space="preserve"> e e</w:t>
                  </w:r>
                  <w:r w:rsidR="00432537" w:rsidRPr="00363F96">
                    <w:rPr>
                      <w:rFonts w:cs="Arial"/>
                      <w:lang w:val="pt-PT"/>
                    </w:rPr>
                    <w:t>liminações</w:t>
                  </w:r>
                  <w:r w:rsidRPr="00363F96">
                    <w:rPr>
                      <w:rFonts w:cs="Arial"/>
                      <w:lang w:val="pt-PT"/>
                    </w:rPr>
                    <w:t>.</w:t>
                  </w:r>
                </w:p>
                <w:p w14:paraId="625F8B8C" w14:textId="77777777" w:rsidR="00DD480C" w:rsidRPr="00363F96" w:rsidRDefault="00DD480C" w:rsidP="00DD480C">
                  <w:pPr>
                    <w:pStyle w:val="BodyText"/>
                    <w:spacing w:after="240"/>
                    <w:rPr>
                      <w:rFonts w:cs="Arial"/>
                      <w:lang w:val="pt-PT"/>
                    </w:rPr>
                  </w:pPr>
                </w:p>
              </w:tc>
            </w:tr>
          </w:tbl>
          <w:p w14:paraId="7BF39900" w14:textId="77777777" w:rsidR="00A8334E" w:rsidRPr="00F7104C" w:rsidRDefault="00A8334E" w:rsidP="00451255">
            <w:pPr>
              <w:pStyle w:val="BodyText"/>
              <w:spacing w:after="240"/>
              <w:rPr>
                <w:rFonts w:cs="Arial"/>
                <w:lang w:val="pt-PT"/>
              </w:rPr>
            </w:pPr>
          </w:p>
        </w:tc>
      </w:tr>
      <w:tr w:rsidR="00A8334E" w:rsidRPr="00F7104C" w14:paraId="7A1752B3" w14:textId="77777777" w:rsidTr="0027504A">
        <w:trPr>
          <w:gridBefore w:val="1"/>
          <w:wBefore w:w="55" w:type="dxa"/>
        </w:trPr>
        <w:tc>
          <w:tcPr>
            <w:tcW w:w="4589" w:type="dxa"/>
          </w:tcPr>
          <w:p w14:paraId="2D5385A8" w14:textId="77777777" w:rsidR="00A8334E" w:rsidRPr="00F7104C" w:rsidRDefault="00A8334E" w:rsidP="008434CF">
            <w:pPr>
              <w:pStyle w:val="BBScheduleHeading1"/>
              <w:numPr>
                <w:ilvl w:val="0"/>
                <w:numId w:val="0"/>
              </w:numPr>
              <w:ind w:left="720"/>
              <w:rPr>
                <w:rFonts w:cs="Arial"/>
                <w:lang w:val="pt-PT"/>
              </w:rPr>
            </w:pPr>
          </w:p>
        </w:tc>
        <w:tc>
          <w:tcPr>
            <w:tcW w:w="4598" w:type="dxa"/>
          </w:tcPr>
          <w:tbl>
            <w:tblPr>
              <w:tblStyle w:val="TableGrid"/>
              <w:tblW w:w="0" w:type="auto"/>
              <w:tblLayout w:type="fixed"/>
              <w:tblLook w:val="04A0" w:firstRow="1" w:lastRow="0" w:firstColumn="1" w:lastColumn="0" w:noHBand="0" w:noVBand="1"/>
            </w:tblPr>
            <w:tblGrid>
              <w:gridCol w:w="4240"/>
            </w:tblGrid>
            <w:tr w:rsidR="00355453" w:rsidRPr="00F7104C" w14:paraId="01F7658B" w14:textId="77777777" w:rsidTr="00363F96">
              <w:tc>
                <w:tcPr>
                  <w:tcW w:w="4240" w:type="dxa"/>
                </w:tcPr>
                <w:p w14:paraId="783B5159" w14:textId="77777777" w:rsidR="00355453" w:rsidRPr="00363F96" w:rsidRDefault="00355453" w:rsidP="00BC2E6E">
                  <w:pPr>
                    <w:pStyle w:val="BodyText"/>
                    <w:numPr>
                      <w:ilvl w:val="1"/>
                      <w:numId w:val="55"/>
                    </w:numPr>
                    <w:spacing w:after="240"/>
                    <w:rPr>
                      <w:rFonts w:cs="Arial"/>
                      <w:b/>
                      <w:u w:val="single"/>
                    </w:rPr>
                  </w:pPr>
                  <w:proofErr w:type="spellStart"/>
                  <w:r w:rsidRPr="00F7104C">
                    <w:rPr>
                      <w:rFonts w:cs="Arial"/>
                      <w:b/>
                      <w:u w:val="single"/>
                    </w:rPr>
                    <w:t>Controlo</w:t>
                  </w:r>
                  <w:proofErr w:type="spellEnd"/>
                  <w:r w:rsidRPr="00F7104C">
                    <w:rPr>
                      <w:rFonts w:cs="Arial"/>
                      <w:b/>
                      <w:u w:val="single"/>
                    </w:rPr>
                    <w:t xml:space="preserve"> </w:t>
                  </w:r>
                  <w:proofErr w:type="spellStart"/>
                  <w:r w:rsidRPr="00F7104C">
                    <w:rPr>
                      <w:rFonts w:cs="Arial"/>
                      <w:b/>
                      <w:u w:val="single"/>
                    </w:rPr>
                    <w:t>laboral</w:t>
                  </w:r>
                  <w:proofErr w:type="spellEnd"/>
                  <w:r w:rsidRPr="00F7104C">
                    <w:rPr>
                      <w:rFonts w:cs="Arial"/>
                      <w:b/>
                      <w:u w:val="single"/>
                    </w:rPr>
                    <w:t xml:space="preserve">/ de </w:t>
                  </w:r>
                  <w:proofErr w:type="spellStart"/>
                  <w:r w:rsidRPr="00F7104C">
                    <w:rPr>
                      <w:rFonts w:cs="Arial"/>
                      <w:b/>
                      <w:u w:val="single"/>
                    </w:rPr>
                    <w:t>trabalho</w:t>
                  </w:r>
                  <w:proofErr w:type="spellEnd"/>
                </w:p>
                <w:p w14:paraId="16ACC2F0" w14:textId="3B588E61" w:rsidR="00355453" w:rsidRPr="00363F96" w:rsidRDefault="004909A3" w:rsidP="00355453">
                  <w:pPr>
                    <w:pStyle w:val="BodyText"/>
                    <w:spacing w:after="240"/>
                    <w:rPr>
                      <w:rFonts w:cs="Arial"/>
                      <w:lang w:val="pt-PT"/>
                    </w:rPr>
                  </w:pPr>
                  <w:r w:rsidRPr="00363F96">
                    <w:rPr>
                      <w:rFonts w:cs="Arial"/>
                      <w:lang w:val="pt-PT"/>
                    </w:rPr>
                    <w:t>Os Dados Pessoais Sujeitos Ao</w:t>
                  </w:r>
                  <w:r w:rsidR="00355453" w:rsidRPr="00363F96">
                    <w:rPr>
                      <w:rFonts w:cs="Arial"/>
                      <w:lang w:val="pt-PT"/>
                    </w:rPr>
                    <w:t xml:space="preserve"> Contrato  dev</w:t>
                  </w:r>
                  <w:r w:rsidR="00BC2E6E" w:rsidRPr="00363F96">
                    <w:rPr>
                      <w:rFonts w:cs="Arial"/>
                      <w:lang w:val="pt-PT"/>
                    </w:rPr>
                    <w:t>erão</w:t>
                  </w:r>
                  <w:r w:rsidR="00355453" w:rsidRPr="00363F96">
                    <w:rPr>
                      <w:rFonts w:cs="Arial"/>
                      <w:lang w:val="pt-PT"/>
                    </w:rPr>
                    <w:t xml:space="preserve"> ser </w:t>
                  </w:r>
                  <w:r w:rsidR="00A816AC" w:rsidRPr="00363F96">
                    <w:rPr>
                      <w:rFonts w:cs="Arial"/>
                      <w:lang w:val="pt-PT"/>
                    </w:rPr>
                    <w:t xml:space="preserve">tratados </w:t>
                  </w:r>
                  <w:r w:rsidR="00355453" w:rsidRPr="00363F96">
                    <w:rPr>
                      <w:rFonts w:cs="Arial"/>
                      <w:lang w:val="pt-PT"/>
                    </w:rPr>
                    <w:t>apenas de acordo com o</w:t>
                  </w:r>
                  <w:r w:rsidRPr="00363F96">
                    <w:rPr>
                      <w:rFonts w:cs="Arial"/>
                      <w:lang w:val="pt-PT"/>
                    </w:rPr>
                    <w:t xml:space="preserve"> Contrato e com as instruções da</w:t>
                  </w:r>
                  <w:r w:rsidR="00355453" w:rsidRPr="00363F96">
                    <w:rPr>
                      <w:rFonts w:cs="Arial"/>
                      <w:lang w:val="pt-PT"/>
                    </w:rPr>
                    <w:t xml:space="preserve"> PPG.</w:t>
                  </w:r>
                </w:p>
                <w:p w14:paraId="7CBF318C" w14:textId="77777777" w:rsidR="00355453" w:rsidRPr="00363F96" w:rsidRDefault="002904DB" w:rsidP="00355453">
                  <w:pPr>
                    <w:pStyle w:val="BodyText"/>
                    <w:spacing w:after="240"/>
                    <w:rPr>
                      <w:rFonts w:cs="Arial"/>
                    </w:rPr>
                  </w:pPr>
                  <w:proofErr w:type="spellStart"/>
                  <w:r w:rsidRPr="00363F96">
                    <w:rPr>
                      <w:rFonts w:cs="Arial"/>
                    </w:rPr>
                    <w:t>Medidas</w:t>
                  </w:r>
                  <w:proofErr w:type="spellEnd"/>
                  <w:r w:rsidRPr="00363F96">
                    <w:rPr>
                      <w:rFonts w:cs="Arial"/>
                    </w:rPr>
                    <w:t>:</w:t>
                  </w:r>
                </w:p>
                <w:p w14:paraId="4DDCC92F" w14:textId="18AA887E" w:rsidR="002904DB" w:rsidRPr="00363F96" w:rsidRDefault="00BC2E6E" w:rsidP="00BC2E6E">
                  <w:pPr>
                    <w:pStyle w:val="BodyText"/>
                    <w:numPr>
                      <w:ilvl w:val="0"/>
                      <w:numId w:val="61"/>
                    </w:numPr>
                    <w:spacing w:after="240"/>
                    <w:rPr>
                      <w:rFonts w:cs="Arial"/>
                      <w:lang w:val="pt-PT"/>
                    </w:rPr>
                  </w:pPr>
                  <w:r w:rsidRPr="00363F96">
                    <w:rPr>
                      <w:rFonts w:cs="Arial"/>
                      <w:lang w:val="pt-PT"/>
                    </w:rPr>
                    <w:t>O Prestador de Serviços garantirá</w:t>
                  </w:r>
                  <w:r w:rsidR="002904DB" w:rsidRPr="00363F96">
                    <w:rPr>
                      <w:rFonts w:cs="Arial"/>
                      <w:lang w:val="pt-PT"/>
                    </w:rPr>
                    <w:t>, através de processos de controlo</w:t>
                  </w:r>
                  <w:r w:rsidRPr="00363F96">
                    <w:rPr>
                      <w:rFonts w:cs="Arial"/>
                      <w:lang w:val="pt-PT"/>
                    </w:rPr>
                    <w:t xml:space="preserve">, o cumprimento dos </w:t>
                  </w:r>
                  <w:r w:rsidR="002904DB" w:rsidRPr="00363F96">
                    <w:rPr>
                      <w:rFonts w:cs="Arial"/>
                      <w:lang w:val="pt-PT"/>
                    </w:rPr>
                    <w:t xml:space="preserve"> contratos </w:t>
                  </w:r>
                  <w:r w:rsidRPr="00363F96">
                    <w:rPr>
                      <w:rFonts w:cs="Arial"/>
                      <w:lang w:val="pt-PT"/>
                    </w:rPr>
                    <w:t xml:space="preserve">existentes </w:t>
                  </w:r>
                  <w:r w:rsidR="002904DB" w:rsidRPr="00363F96">
                    <w:rPr>
                      <w:rFonts w:cs="Arial"/>
                      <w:lang w:val="pt-PT"/>
                    </w:rPr>
                    <w:t xml:space="preserve">entre o Prestador de Serviços e </w:t>
                  </w:r>
                  <w:r w:rsidR="00432537" w:rsidRPr="00363F96">
                    <w:rPr>
                      <w:rFonts w:cs="Arial"/>
                      <w:lang w:val="pt-PT"/>
                    </w:rPr>
                    <w:t xml:space="preserve">os </w:t>
                  </w:r>
                  <w:r w:rsidR="002904DB" w:rsidRPr="00363F96">
                    <w:rPr>
                      <w:rFonts w:cs="Arial"/>
                      <w:lang w:val="pt-PT"/>
                    </w:rPr>
                    <w:t xml:space="preserve">seus clientes, </w:t>
                  </w:r>
                  <w:r w:rsidR="0000738C" w:rsidRPr="00363F96">
                    <w:rPr>
                      <w:rFonts w:cs="Arial"/>
                      <w:lang w:val="pt-PT"/>
                    </w:rPr>
                    <w:t>o</w:t>
                  </w:r>
                  <w:r w:rsidR="004909A3" w:rsidRPr="00363F96">
                    <w:rPr>
                      <w:rFonts w:cs="Arial"/>
                      <w:lang w:val="pt-PT"/>
                    </w:rPr>
                    <w:t>s</w:t>
                  </w:r>
                  <w:r w:rsidRPr="00363F96">
                    <w:rPr>
                      <w:rFonts w:cs="Arial"/>
                      <w:lang w:val="pt-PT"/>
                    </w:rPr>
                    <w:t xml:space="preserve"> seus</w:t>
                  </w:r>
                  <w:r w:rsidR="004909A3" w:rsidRPr="00363F96">
                    <w:rPr>
                      <w:rFonts w:cs="Arial"/>
                      <w:lang w:val="pt-PT"/>
                    </w:rPr>
                    <w:t xml:space="preserve"> Subcontratantes</w:t>
                  </w:r>
                  <w:r w:rsidR="0000738C" w:rsidRPr="00363F96">
                    <w:rPr>
                      <w:rFonts w:cs="Arial"/>
                      <w:lang w:val="pt-PT"/>
                    </w:rPr>
                    <w:t xml:space="preserve"> Ulteriores</w:t>
                  </w:r>
                  <w:r w:rsidR="004909A3" w:rsidRPr="00363F96">
                    <w:rPr>
                      <w:rFonts w:cs="Arial"/>
                      <w:lang w:val="pt-PT"/>
                    </w:rPr>
                    <w:t xml:space="preserve"> </w:t>
                  </w:r>
                  <w:r w:rsidR="002904DB" w:rsidRPr="00363F96">
                    <w:rPr>
                      <w:rFonts w:cs="Arial"/>
                      <w:lang w:val="pt-PT"/>
                    </w:rPr>
                    <w:t>ou outros prestadores de serviços.</w:t>
                  </w:r>
                </w:p>
                <w:p w14:paraId="2A1EFDB2" w14:textId="321EDE02" w:rsidR="00F47984" w:rsidRPr="00363F96" w:rsidRDefault="009C73FD" w:rsidP="00BC2E6E">
                  <w:pPr>
                    <w:pStyle w:val="BodyText"/>
                    <w:numPr>
                      <w:ilvl w:val="0"/>
                      <w:numId w:val="61"/>
                    </w:numPr>
                    <w:spacing w:after="240"/>
                    <w:rPr>
                      <w:rFonts w:cs="Arial"/>
                      <w:lang w:val="pt-PT"/>
                    </w:rPr>
                  </w:pPr>
                  <w:r w:rsidRPr="00363F96">
                    <w:rPr>
                      <w:rFonts w:cs="Arial"/>
                      <w:lang w:val="pt-PT"/>
                    </w:rPr>
                    <w:t>Como parte da política de segurança do Prestador d</w:t>
                  </w:r>
                  <w:r w:rsidR="004909A3" w:rsidRPr="00363F96">
                    <w:rPr>
                      <w:rFonts w:cs="Arial"/>
                      <w:lang w:val="pt-PT"/>
                    </w:rPr>
                    <w:t>e Serviços, os Dados Pessoais Sujeitos Ao</w:t>
                  </w:r>
                  <w:r w:rsidR="00BC2E6E" w:rsidRPr="00363F96">
                    <w:rPr>
                      <w:rFonts w:cs="Arial"/>
                      <w:lang w:val="pt-PT"/>
                    </w:rPr>
                    <w:t xml:space="preserve"> Contrato requererão</w:t>
                  </w:r>
                  <w:r w:rsidRPr="00363F96">
                    <w:rPr>
                      <w:rFonts w:cs="Arial"/>
                      <w:lang w:val="pt-PT"/>
                    </w:rPr>
                    <w:t>, pelo menos, o mesmo nível de proteção que as informações "confidenciais" de acordo com o padrão de classificação de informações do Prestador de Serviços.</w:t>
                  </w:r>
                </w:p>
              </w:tc>
            </w:tr>
          </w:tbl>
          <w:p w14:paraId="0AFF2ABD" w14:textId="77777777" w:rsidR="00A8334E" w:rsidRPr="00F7104C" w:rsidRDefault="00A8334E" w:rsidP="00451255">
            <w:pPr>
              <w:pStyle w:val="BodyText"/>
              <w:spacing w:after="240"/>
              <w:rPr>
                <w:rFonts w:cs="Arial"/>
                <w:b/>
                <w:u w:val="single"/>
                <w:lang w:val="pt-PT"/>
              </w:rPr>
            </w:pPr>
          </w:p>
        </w:tc>
      </w:tr>
      <w:tr w:rsidR="00F77C5F" w:rsidRPr="00F7104C" w14:paraId="25806894" w14:textId="77777777" w:rsidTr="0027504A">
        <w:trPr>
          <w:gridBefore w:val="1"/>
          <w:wBefore w:w="55" w:type="dxa"/>
        </w:trPr>
        <w:tc>
          <w:tcPr>
            <w:tcW w:w="4589" w:type="dxa"/>
          </w:tcPr>
          <w:p w14:paraId="26FF1441" w14:textId="77777777" w:rsidR="00F77C5F" w:rsidRPr="00F7104C" w:rsidRDefault="00F77C5F" w:rsidP="008434CF">
            <w:pPr>
              <w:pStyle w:val="BBScheduleHeading1"/>
              <w:numPr>
                <w:ilvl w:val="0"/>
                <w:numId w:val="0"/>
              </w:numPr>
              <w:ind w:left="720"/>
              <w:rPr>
                <w:rFonts w:cs="Arial"/>
                <w:lang w:val="pt-PT"/>
              </w:rPr>
            </w:pPr>
          </w:p>
        </w:tc>
        <w:tc>
          <w:tcPr>
            <w:tcW w:w="4598" w:type="dxa"/>
          </w:tcPr>
          <w:tbl>
            <w:tblPr>
              <w:tblStyle w:val="TableGrid"/>
              <w:tblpPr w:leftFromText="141" w:rightFromText="141" w:vertAnchor="text" w:horzAnchor="margin" w:tblpY="332"/>
              <w:tblOverlap w:val="never"/>
              <w:tblW w:w="0" w:type="auto"/>
              <w:tblLayout w:type="fixed"/>
              <w:tblLook w:val="04A0" w:firstRow="1" w:lastRow="0" w:firstColumn="1" w:lastColumn="0" w:noHBand="0" w:noVBand="1"/>
            </w:tblPr>
            <w:tblGrid>
              <w:gridCol w:w="4106"/>
            </w:tblGrid>
            <w:tr w:rsidR="00F77C5F" w:rsidRPr="00F7104C" w14:paraId="34F218D5" w14:textId="77777777" w:rsidTr="00F77C5F">
              <w:trPr>
                <w:trHeight w:val="1411"/>
              </w:trPr>
              <w:tc>
                <w:tcPr>
                  <w:tcW w:w="4106" w:type="dxa"/>
                </w:tcPr>
                <w:p w14:paraId="3C2A37FC" w14:textId="77777777" w:rsidR="00F77C5F" w:rsidRPr="00F7104C" w:rsidRDefault="00F77C5F" w:rsidP="00F77C5F">
                  <w:pPr>
                    <w:pStyle w:val="BodyText"/>
                    <w:numPr>
                      <w:ilvl w:val="1"/>
                      <w:numId w:val="55"/>
                    </w:numPr>
                    <w:spacing w:after="240"/>
                    <w:rPr>
                      <w:rFonts w:cs="Arial"/>
                    </w:rPr>
                  </w:pPr>
                  <w:proofErr w:type="spellStart"/>
                  <w:r w:rsidRPr="00F7104C">
                    <w:rPr>
                      <w:rFonts w:cs="Arial"/>
                      <w:b/>
                      <w:u w:val="single"/>
                    </w:rPr>
                    <w:t>Controlo</w:t>
                  </w:r>
                  <w:proofErr w:type="spellEnd"/>
                  <w:r w:rsidRPr="00F7104C">
                    <w:rPr>
                      <w:rFonts w:cs="Arial"/>
                      <w:b/>
                      <w:u w:val="single"/>
                    </w:rPr>
                    <w:t xml:space="preserve"> de </w:t>
                  </w:r>
                  <w:proofErr w:type="spellStart"/>
                  <w:r w:rsidRPr="00F7104C">
                    <w:rPr>
                      <w:rFonts w:cs="Arial"/>
                      <w:b/>
                      <w:u w:val="single"/>
                    </w:rPr>
                    <w:t>disponibilidade</w:t>
                  </w:r>
                  <w:proofErr w:type="spellEnd"/>
                </w:p>
                <w:p w14:paraId="3AB297DD" w14:textId="77777777" w:rsidR="00F77C5F" w:rsidRPr="00363F96" w:rsidRDefault="00F77C5F" w:rsidP="00F77C5F">
                  <w:pPr>
                    <w:pStyle w:val="BodyText"/>
                    <w:spacing w:after="240"/>
                    <w:rPr>
                      <w:rFonts w:cs="Arial"/>
                      <w:lang w:val="pt-PT"/>
                    </w:rPr>
                  </w:pPr>
                  <w:r w:rsidRPr="00363F96">
                    <w:rPr>
                      <w:rFonts w:cs="Arial"/>
                      <w:lang w:val="pt-PT"/>
                    </w:rPr>
                    <w:t xml:space="preserve"> Os Dados Pessoais do Contrato deverão ser protegidos contra um Incidente de Segurança de Dados.</w:t>
                  </w:r>
                </w:p>
                <w:p w14:paraId="7078C08A" w14:textId="77777777" w:rsidR="00F77C5F" w:rsidRPr="00363F96" w:rsidRDefault="00F77C5F" w:rsidP="00F77C5F">
                  <w:pPr>
                    <w:pStyle w:val="BodyText"/>
                    <w:spacing w:after="240"/>
                    <w:rPr>
                      <w:rFonts w:cs="Arial"/>
                    </w:rPr>
                  </w:pPr>
                  <w:proofErr w:type="spellStart"/>
                  <w:r w:rsidRPr="00363F96">
                    <w:rPr>
                      <w:rFonts w:cs="Arial"/>
                    </w:rPr>
                    <w:t>Medidas</w:t>
                  </w:r>
                  <w:proofErr w:type="spellEnd"/>
                  <w:r w:rsidRPr="00363F96">
                    <w:rPr>
                      <w:rFonts w:cs="Arial"/>
                    </w:rPr>
                    <w:t>:</w:t>
                  </w:r>
                </w:p>
                <w:p w14:paraId="637F645E" w14:textId="77777777" w:rsidR="00F77C5F" w:rsidRPr="00363F96" w:rsidRDefault="00F77C5F" w:rsidP="00F77C5F">
                  <w:pPr>
                    <w:pStyle w:val="BodyText"/>
                    <w:numPr>
                      <w:ilvl w:val="0"/>
                      <w:numId w:val="63"/>
                    </w:numPr>
                    <w:spacing w:after="240"/>
                    <w:rPr>
                      <w:rFonts w:cs="Arial"/>
                      <w:lang w:val="pt-PT"/>
                    </w:rPr>
                  </w:pPr>
                  <w:r w:rsidRPr="00363F96">
                    <w:rPr>
                      <w:rFonts w:cs="Arial"/>
                      <w:lang w:val="pt-PT"/>
                    </w:rPr>
                    <w:t xml:space="preserve">O Prestador de Serviços empregará processos de </w:t>
                  </w:r>
                  <w:r w:rsidRPr="00363F96">
                    <w:rPr>
                      <w:rFonts w:cs="Arial"/>
                      <w:i/>
                      <w:lang w:val="pt-PT"/>
                    </w:rPr>
                    <w:t>backup</w:t>
                  </w:r>
                  <w:r w:rsidRPr="00363F96">
                    <w:rPr>
                      <w:rFonts w:cs="Arial"/>
                      <w:lang w:val="pt-PT"/>
                    </w:rPr>
                    <w:t xml:space="preserve"> e outras medidas que garantam a restauração rápida de sistemas críticos para os negócios, quando necessário.</w:t>
                  </w:r>
                </w:p>
                <w:p w14:paraId="293A5C1E" w14:textId="77777777" w:rsidR="00F77C5F" w:rsidRPr="00363F96" w:rsidRDefault="00F77C5F" w:rsidP="00F77C5F">
                  <w:pPr>
                    <w:pStyle w:val="BodyText"/>
                    <w:numPr>
                      <w:ilvl w:val="0"/>
                      <w:numId w:val="63"/>
                    </w:numPr>
                    <w:spacing w:after="240"/>
                    <w:rPr>
                      <w:rFonts w:cs="Arial"/>
                      <w:lang w:val="pt-PT"/>
                    </w:rPr>
                  </w:pPr>
                  <w:r w:rsidRPr="00363F96">
                    <w:rPr>
                      <w:rFonts w:cs="Arial"/>
                      <w:lang w:val="pt-PT"/>
                    </w:rPr>
                    <w:t>O Prestador de Serviços utilizará fontes de alimentação ininterruptas (por exemplo: UPS, baterias, geradores, etc.) para garantir a disponibilidade de energia para os Centros de Dados.</w:t>
                  </w:r>
                </w:p>
                <w:p w14:paraId="3EECA8F1" w14:textId="77777777" w:rsidR="00F77C5F" w:rsidRPr="00363F96" w:rsidRDefault="00F77C5F" w:rsidP="00F77C5F">
                  <w:pPr>
                    <w:pStyle w:val="BodyText"/>
                    <w:numPr>
                      <w:ilvl w:val="0"/>
                      <w:numId w:val="63"/>
                    </w:numPr>
                    <w:spacing w:after="240"/>
                    <w:rPr>
                      <w:rFonts w:cs="Arial"/>
                      <w:lang w:val="pt-PT"/>
                    </w:rPr>
                  </w:pPr>
                  <w:r w:rsidRPr="00363F96">
                    <w:rPr>
                      <w:rFonts w:cs="Arial"/>
                      <w:lang w:val="pt-PT"/>
                    </w:rPr>
                    <w:t>O Prestador de Serviços definirá planos de contingência, bem como estratégias de recuperação de desastres e negócios para serviços em nuvem.</w:t>
                  </w:r>
                </w:p>
                <w:p w14:paraId="1819E851" w14:textId="77777777" w:rsidR="00F77C5F" w:rsidRPr="00363F96" w:rsidRDefault="00F77C5F" w:rsidP="00F77C5F">
                  <w:pPr>
                    <w:pStyle w:val="BodyText"/>
                    <w:numPr>
                      <w:ilvl w:val="0"/>
                      <w:numId w:val="63"/>
                    </w:numPr>
                    <w:spacing w:after="240"/>
                    <w:rPr>
                      <w:rFonts w:cs="Arial"/>
                      <w:lang w:val="pt-PT"/>
                    </w:rPr>
                  </w:pPr>
                  <w:r w:rsidRPr="00363F96">
                    <w:rPr>
                      <w:rFonts w:cs="Arial"/>
                      <w:lang w:val="pt-PT"/>
                    </w:rPr>
                    <w:t>Processos e sistemas de emergência serão testados regularmente.</w:t>
                  </w:r>
                </w:p>
              </w:tc>
            </w:tr>
          </w:tbl>
          <w:tbl>
            <w:tblPr>
              <w:tblStyle w:val="TableGrid"/>
              <w:tblpPr w:leftFromText="141" w:rightFromText="141" w:vertAnchor="text" w:horzAnchor="margin" w:tblpY="454"/>
              <w:tblOverlap w:val="never"/>
              <w:tblW w:w="0" w:type="auto"/>
              <w:tblLayout w:type="fixed"/>
              <w:tblLook w:val="04A0" w:firstRow="1" w:lastRow="0" w:firstColumn="1" w:lastColumn="0" w:noHBand="0" w:noVBand="1"/>
            </w:tblPr>
            <w:tblGrid>
              <w:gridCol w:w="4124"/>
            </w:tblGrid>
            <w:tr w:rsidR="00F77C5F" w:rsidRPr="00F7104C" w14:paraId="461951C6" w14:textId="77777777" w:rsidTr="00F77C5F">
              <w:trPr>
                <w:trHeight w:val="5065"/>
              </w:trPr>
              <w:tc>
                <w:tcPr>
                  <w:tcW w:w="4124" w:type="dxa"/>
                </w:tcPr>
                <w:p w14:paraId="61DF052C" w14:textId="77777777" w:rsidR="00F77C5F" w:rsidRPr="00363F96" w:rsidRDefault="00F77C5F" w:rsidP="00F77C5F">
                  <w:pPr>
                    <w:pStyle w:val="BodyText"/>
                    <w:numPr>
                      <w:ilvl w:val="1"/>
                      <w:numId w:val="55"/>
                    </w:numPr>
                    <w:rPr>
                      <w:rFonts w:cs="Arial"/>
                      <w:b/>
                      <w:u w:val="single"/>
                    </w:rPr>
                  </w:pPr>
                  <w:proofErr w:type="spellStart"/>
                  <w:r w:rsidRPr="00363F96">
                    <w:rPr>
                      <w:rFonts w:cs="Arial"/>
                      <w:b/>
                      <w:u w:val="single"/>
                    </w:rPr>
                    <w:t>Controlo</w:t>
                  </w:r>
                  <w:proofErr w:type="spellEnd"/>
                  <w:r w:rsidRPr="00363F96">
                    <w:rPr>
                      <w:rFonts w:cs="Arial"/>
                      <w:b/>
                      <w:u w:val="single"/>
                    </w:rPr>
                    <w:t xml:space="preserve"> da </w:t>
                  </w:r>
                  <w:proofErr w:type="spellStart"/>
                  <w:r w:rsidRPr="00363F96">
                    <w:rPr>
                      <w:rFonts w:cs="Arial"/>
                      <w:b/>
                      <w:u w:val="single"/>
                    </w:rPr>
                    <w:t>Separação</w:t>
                  </w:r>
                  <w:proofErr w:type="spellEnd"/>
                  <w:r w:rsidRPr="00363F96">
                    <w:rPr>
                      <w:rFonts w:cs="Arial"/>
                      <w:b/>
                      <w:u w:val="single"/>
                    </w:rPr>
                    <w:t xml:space="preserve"> de Dados</w:t>
                  </w:r>
                </w:p>
                <w:p w14:paraId="43D6613F" w14:textId="77777777" w:rsidR="00F77C5F" w:rsidRPr="00363F96" w:rsidRDefault="00F77C5F" w:rsidP="00F77C5F">
                  <w:pPr>
                    <w:pStyle w:val="BodyText"/>
                    <w:rPr>
                      <w:rFonts w:cs="Arial"/>
                      <w:lang w:val="pt-PT"/>
                    </w:rPr>
                  </w:pPr>
                  <w:r w:rsidRPr="00363F96">
                    <w:rPr>
                      <w:rFonts w:cs="Arial"/>
                      <w:lang w:val="pt-PT"/>
                    </w:rPr>
                    <w:t>Os Dados Pessoais do Contrato não serão tratados ou armazenados em conjunto com dados pessoais pertencentes a outro cliente do Prestador de Serviços.</w:t>
                  </w:r>
                </w:p>
                <w:p w14:paraId="125D75D2" w14:textId="77777777" w:rsidR="00F77C5F" w:rsidRPr="00363F96" w:rsidRDefault="00F77C5F" w:rsidP="00F77C5F">
                  <w:pPr>
                    <w:pStyle w:val="BodyText"/>
                    <w:rPr>
                      <w:rFonts w:cs="Arial"/>
                    </w:rPr>
                  </w:pPr>
                  <w:proofErr w:type="spellStart"/>
                  <w:r w:rsidRPr="00363F96">
                    <w:rPr>
                      <w:rFonts w:cs="Arial"/>
                    </w:rPr>
                    <w:t>Medidas</w:t>
                  </w:r>
                  <w:proofErr w:type="spellEnd"/>
                  <w:r w:rsidRPr="00363F96">
                    <w:rPr>
                      <w:rFonts w:cs="Arial"/>
                    </w:rPr>
                    <w:t>:</w:t>
                  </w:r>
                </w:p>
                <w:p w14:paraId="267DBB27" w14:textId="77777777" w:rsidR="00F77C5F" w:rsidRPr="00363F96" w:rsidRDefault="00F77C5F" w:rsidP="00F77C5F">
                  <w:pPr>
                    <w:pStyle w:val="BodyText"/>
                    <w:numPr>
                      <w:ilvl w:val="0"/>
                      <w:numId w:val="64"/>
                    </w:numPr>
                    <w:rPr>
                      <w:rFonts w:cs="Arial"/>
                      <w:lang w:val="pt-PT"/>
                    </w:rPr>
                  </w:pPr>
                  <w:r w:rsidRPr="00363F96">
                    <w:rPr>
                      <w:rFonts w:cs="Arial"/>
                      <w:lang w:val="pt-PT"/>
                    </w:rPr>
                    <w:t>O Prestador de Serviços utilizará os recursos técnicos do software implementado (por exemplo: multilocação ou sistemas separados) para obter a separação de dados entre os Dados Pessoais Sujeitos Ao Contrato e outros dados.</w:t>
                  </w:r>
                </w:p>
                <w:p w14:paraId="4081940B" w14:textId="77777777" w:rsidR="00F77C5F" w:rsidRPr="00363F96" w:rsidRDefault="00F77C5F" w:rsidP="00F77C5F">
                  <w:pPr>
                    <w:pStyle w:val="BodyText"/>
                    <w:numPr>
                      <w:ilvl w:val="0"/>
                      <w:numId w:val="64"/>
                    </w:numPr>
                    <w:rPr>
                      <w:rFonts w:cs="Arial"/>
                      <w:lang w:val="pt-PT"/>
                    </w:rPr>
                  </w:pPr>
                  <w:r w:rsidRPr="00363F96">
                    <w:rPr>
                      <w:rFonts w:cs="Arial"/>
                      <w:lang w:val="pt-PT"/>
                    </w:rPr>
                    <w:t>O Prestador de Serviços manterám, quando possível, instâncias dedicadas para cada tratamento de dados.</w:t>
                  </w:r>
                </w:p>
              </w:tc>
            </w:tr>
          </w:tbl>
          <w:p w14:paraId="4A38B6E1" w14:textId="77777777" w:rsidR="00F77C5F" w:rsidRDefault="00F77C5F" w:rsidP="00F77C5F">
            <w:pPr>
              <w:pStyle w:val="BodyText"/>
              <w:spacing w:after="240"/>
              <w:ind w:left="851"/>
              <w:rPr>
                <w:rFonts w:cs="Arial"/>
                <w:b/>
                <w:u w:val="single"/>
              </w:rPr>
            </w:pPr>
          </w:p>
          <w:p w14:paraId="7CCCA9A8" w14:textId="77777777" w:rsidR="00F77C5F" w:rsidRDefault="00F77C5F" w:rsidP="00F77C5F">
            <w:pPr>
              <w:pStyle w:val="BodyText"/>
              <w:spacing w:after="240"/>
              <w:ind w:left="851"/>
              <w:rPr>
                <w:rFonts w:cs="Arial"/>
                <w:b/>
                <w:u w:val="single"/>
              </w:rPr>
            </w:pPr>
          </w:p>
          <w:p w14:paraId="52957CA7" w14:textId="77777777" w:rsidR="00F77C5F" w:rsidRDefault="00F77C5F" w:rsidP="00F77C5F">
            <w:pPr>
              <w:pStyle w:val="BodyText"/>
              <w:spacing w:after="240"/>
              <w:ind w:left="851"/>
              <w:rPr>
                <w:rFonts w:cs="Arial"/>
                <w:b/>
                <w:u w:val="single"/>
              </w:rPr>
            </w:pPr>
          </w:p>
          <w:p w14:paraId="2807D929" w14:textId="77777777" w:rsidR="00F77C5F" w:rsidRDefault="00F77C5F" w:rsidP="00F77C5F">
            <w:pPr>
              <w:pStyle w:val="BodyText"/>
              <w:spacing w:after="240"/>
              <w:ind w:left="851"/>
              <w:rPr>
                <w:rFonts w:cs="Arial"/>
                <w:b/>
                <w:u w:val="single"/>
              </w:rPr>
            </w:pPr>
          </w:p>
          <w:p w14:paraId="5022B337" w14:textId="77777777" w:rsidR="00F77C5F" w:rsidRDefault="00F77C5F" w:rsidP="00F77C5F">
            <w:pPr>
              <w:pStyle w:val="BodyText"/>
              <w:spacing w:after="240"/>
              <w:ind w:left="851"/>
              <w:rPr>
                <w:rFonts w:cs="Arial"/>
                <w:b/>
                <w:u w:val="single"/>
              </w:rPr>
            </w:pPr>
          </w:p>
          <w:p w14:paraId="5E421D18" w14:textId="77777777" w:rsidR="00F77C5F" w:rsidRDefault="00F77C5F" w:rsidP="00F77C5F">
            <w:pPr>
              <w:pStyle w:val="BodyText"/>
              <w:spacing w:after="240"/>
              <w:ind w:left="851"/>
              <w:rPr>
                <w:rFonts w:cs="Arial"/>
                <w:b/>
                <w:u w:val="single"/>
              </w:rPr>
            </w:pPr>
          </w:p>
          <w:p w14:paraId="296312F0" w14:textId="77777777" w:rsidR="00F77C5F" w:rsidRDefault="00F77C5F" w:rsidP="00F77C5F">
            <w:pPr>
              <w:pStyle w:val="BodyText"/>
              <w:spacing w:after="240"/>
              <w:ind w:left="851"/>
              <w:rPr>
                <w:rFonts w:cs="Arial"/>
                <w:b/>
                <w:u w:val="single"/>
              </w:rPr>
            </w:pPr>
          </w:p>
          <w:p w14:paraId="58DA4645" w14:textId="77777777" w:rsidR="00F77C5F" w:rsidRDefault="00F77C5F" w:rsidP="00F77C5F">
            <w:pPr>
              <w:pStyle w:val="BodyText"/>
              <w:spacing w:after="240"/>
              <w:ind w:left="851"/>
              <w:rPr>
                <w:rFonts w:cs="Arial"/>
                <w:b/>
                <w:u w:val="single"/>
              </w:rPr>
            </w:pPr>
          </w:p>
          <w:tbl>
            <w:tblPr>
              <w:tblStyle w:val="TableGrid"/>
              <w:tblpPr w:leftFromText="141" w:rightFromText="141" w:vertAnchor="text" w:horzAnchor="margin" w:tblpXSpec="center" w:tblpY="249"/>
              <w:tblW w:w="3639" w:type="dxa"/>
              <w:tblLayout w:type="fixed"/>
              <w:tblLook w:val="04A0" w:firstRow="1" w:lastRow="0" w:firstColumn="1" w:lastColumn="0" w:noHBand="0" w:noVBand="1"/>
            </w:tblPr>
            <w:tblGrid>
              <w:gridCol w:w="3639"/>
            </w:tblGrid>
            <w:tr w:rsidR="00F77C5F" w:rsidRPr="00F7104C" w14:paraId="2CF63C0A" w14:textId="77777777" w:rsidTr="00F77C5F">
              <w:trPr>
                <w:trHeight w:val="10192"/>
              </w:trPr>
              <w:tc>
                <w:tcPr>
                  <w:tcW w:w="3639" w:type="dxa"/>
                </w:tcPr>
                <w:p w14:paraId="052974A5" w14:textId="77777777" w:rsidR="00F77C5F" w:rsidRPr="00363F96" w:rsidRDefault="00F77C5F" w:rsidP="00F77C5F">
                  <w:pPr>
                    <w:pStyle w:val="BodyText"/>
                    <w:numPr>
                      <w:ilvl w:val="1"/>
                      <w:numId w:val="55"/>
                    </w:numPr>
                    <w:rPr>
                      <w:rFonts w:cs="Arial"/>
                      <w:b/>
                      <w:u w:val="single"/>
                    </w:rPr>
                  </w:pPr>
                  <w:proofErr w:type="spellStart"/>
                  <w:r w:rsidRPr="00363F96">
                    <w:rPr>
                      <w:rFonts w:cs="Arial"/>
                      <w:b/>
                      <w:u w:val="single"/>
                    </w:rPr>
                    <w:lastRenderedPageBreak/>
                    <w:t>Controlo</w:t>
                  </w:r>
                  <w:proofErr w:type="spellEnd"/>
                  <w:r w:rsidRPr="00363F96">
                    <w:rPr>
                      <w:rFonts w:cs="Arial"/>
                      <w:b/>
                      <w:u w:val="single"/>
                    </w:rPr>
                    <w:t xml:space="preserve"> da </w:t>
                  </w:r>
                  <w:proofErr w:type="spellStart"/>
                  <w:r w:rsidRPr="00363F96">
                    <w:rPr>
                      <w:rFonts w:cs="Arial"/>
                      <w:b/>
                      <w:u w:val="single"/>
                    </w:rPr>
                    <w:t>Integridade</w:t>
                  </w:r>
                  <w:proofErr w:type="spellEnd"/>
                  <w:r w:rsidRPr="00363F96">
                    <w:rPr>
                      <w:rFonts w:cs="Arial"/>
                      <w:b/>
                      <w:u w:val="single"/>
                    </w:rPr>
                    <w:t xml:space="preserve"> dos Dados</w:t>
                  </w:r>
                </w:p>
                <w:p w14:paraId="226C953E" w14:textId="77777777" w:rsidR="00F77C5F" w:rsidRPr="00363F96" w:rsidRDefault="00F77C5F" w:rsidP="00F77C5F">
                  <w:pPr>
                    <w:pStyle w:val="BodyText"/>
                    <w:rPr>
                      <w:rFonts w:cs="Arial"/>
                      <w:lang w:val="pt-PT"/>
                    </w:rPr>
                  </w:pPr>
                  <w:r w:rsidRPr="00363F96">
                    <w:rPr>
                      <w:rFonts w:cs="Arial"/>
                      <w:lang w:val="pt-PT"/>
                    </w:rPr>
                    <w:t>Garantirá que os Dados Pessoais Sujeitos Ao Contrato permanecem intactos, completos e atualizados durante as atividades de tratamento:</w:t>
                  </w:r>
                </w:p>
                <w:p w14:paraId="3AA620F3" w14:textId="77777777" w:rsidR="00F77C5F" w:rsidRPr="00363F96" w:rsidRDefault="00F77C5F" w:rsidP="00F77C5F">
                  <w:pPr>
                    <w:pStyle w:val="BodyText"/>
                    <w:rPr>
                      <w:rFonts w:cs="Arial"/>
                      <w:lang w:val="pt-PT"/>
                    </w:rPr>
                  </w:pPr>
                </w:p>
                <w:p w14:paraId="124AD150" w14:textId="77777777" w:rsidR="00F77C5F" w:rsidRPr="00363F96" w:rsidRDefault="00F77C5F" w:rsidP="00F77C5F">
                  <w:pPr>
                    <w:pStyle w:val="BodyText"/>
                    <w:rPr>
                      <w:rFonts w:cs="Arial"/>
                      <w:lang w:val="pt-PT"/>
                    </w:rPr>
                  </w:pPr>
                  <w:r w:rsidRPr="00363F96">
                    <w:rPr>
                      <w:rFonts w:cs="Arial"/>
                      <w:lang w:val="pt-PT"/>
                    </w:rPr>
                    <w:t>Medidas:</w:t>
                  </w:r>
                </w:p>
                <w:p w14:paraId="5B4CA508" w14:textId="77777777" w:rsidR="00F77C5F" w:rsidRPr="00363F96" w:rsidRDefault="00F77C5F" w:rsidP="00F77C5F">
                  <w:pPr>
                    <w:pStyle w:val="BodyText"/>
                    <w:rPr>
                      <w:rFonts w:cs="Arial"/>
                      <w:lang w:val="pt-PT"/>
                    </w:rPr>
                  </w:pPr>
                  <w:r w:rsidRPr="00363F96">
                    <w:rPr>
                      <w:rFonts w:cs="Arial"/>
                      <w:lang w:val="pt-PT"/>
                    </w:rPr>
                    <w:t>O Prestador de Serviços implementará uma estratégia de defesa em várias camadas como proteção contra alterações não autorizadas. Isto diz respeito aos controlos conforme indicado nas seções de Controlo e Medidas, descritas acima. Em particular:</w:t>
                  </w:r>
                </w:p>
                <w:p w14:paraId="2663FBE0" w14:textId="77777777" w:rsidR="00F77C5F" w:rsidRPr="00363F96" w:rsidRDefault="00F77C5F" w:rsidP="00F77C5F">
                  <w:pPr>
                    <w:pStyle w:val="BodyText"/>
                    <w:numPr>
                      <w:ilvl w:val="0"/>
                      <w:numId w:val="66"/>
                    </w:numPr>
                    <w:rPr>
                      <w:rFonts w:cs="Arial"/>
                    </w:rPr>
                  </w:pPr>
                  <w:r w:rsidRPr="00363F96">
                    <w:rPr>
                      <w:rFonts w:cs="Arial"/>
                    </w:rPr>
                    <w:t>Firewalls;</w:t>
                  </w:r>
                </w:p>
                <w:p w14:paraId="64C27D4A" w14:textId="77777777" w:rsidR="00F77C5F" w:rsidRPr="00363F96" w:rsidRDefault="00F77C5F" w:rsidP="00F77C5F">
                  <w:pPr>
                    <w:pStyle w:val="BodyText"/>
                    <w:numPr>
                      <w:ilvl w:val="0"/>
                      <w:numId w:val="66"/>
                    </w:numPr>
                    <w:rPr>
                      <w:rFonts w:cs="Arial"/>
                      <w:lang w:val="pt-PT"/>
                    </w:rPr>
                  </w:pPr>
                  <w:r w:rsidRPr="00363F96">
                    <w:rPr>
                      <w:rFonts w:cs="Arial"/>
                      <w:lang w:val="pt-PT"/>
                    </w:rPr>
                    <w:t>Centro de Monitoramento de Segurança;</w:t>
                  </w:r>
                </w:p>
                <w:p w14:paraId="144D7393" w14:textId="77777777" w:rsidR="00F77C5F" w:rsidRPr="00363F96" w:rsidRDefault="00F77C5F" w:rsidP="00F77C5F">
                  <w:pPr>
                    <w:pStyle w:val="BodyText"/>
                    <w:numPr>
                      <w:ilvl w:val="0"/>
                      <w:numId w:val="66"/>
                    </w:numPr>
                    <w:rPr>
                      <w:rFonts w:cs="Arial"/>
                    </w:rPr>
                  </w:pPr>
                  <w:r w:rsidRPr="00363F96">
                    <w:rPr>
                      <w:rFonts w:cs="Arial"/>
                    </w:rPr>
                    <w:t xml:space="preserve">Software </w:t>
                  </w:r>
                  <w:proofErr w:type="spellStart"/>
                  <w:r w:rsidRPr="00363F96">
                    <w:rPr>
                      <w:rFonts w:cs="Arial"/>
                    </w:rPr>
                    <w:t>Antivírus</w:t>
                  </w:r>
                  <w:proofErr w:type="spellEnd"/>
                  <w:r w:rsidRPr="00363F96">
                    <w:rPr>
                      <w:rFonts w:cs="Arial"/>
                    </w:rPr>
                    <w:t>;</w:t>
                  </w:r>
                </w:p>
                <w:p w14:paraId="7A579342" w14:textId="77777777" w:rsidR="00F77C5F" w:rsidRPr="00363F96" w:rsidRDefault="00F77C5F" w:rsidP="00F77C5F">
                  <w:pPr>
                    <w:pStyle w:val="BodyText"/>
                    <w:numPr>
                      <w:ilvl w:val="0"/>
                      <w:numId w:val="66"/>
                    </w:numPr>
                    <w:rPr>
                      <w:rFonts w:cs="Arial"/>
                    </w:rPr>
                  </w:pPr>
                  <w:r w:rsidRPr="00363F96">
                    <w:rPr>
                      <w:rFonts w:cs="Arial"/>
                    </w:rPr>
                    <w:t>Backup and recovery;</w:t>
                  </w:r>
                </w:p>
                <w:p w14:paraId="0CB94869" w14:textId="77777777" w:rsidR="00F77C5F" w:rsidRPr="00363F96" w:rsidRDefault="00F77C5F" w:rsidP="00F77C5F">
                  <w:pPr>
                    <w:pStyle w:val="BodyText"/>
                    <w:numPr>
                      <w:ilvl w:val="0"/>
                      <w:numId w:val="66"/>
                    </w:numPr>
                    <w:rPr>
                      <w:rFonts w:cs="Arial"/>
                      <w:lang w:val="pt-PT"/>
                    </w:rPr>
                  </w:pPr>
                  <w:r w:rsidRPr="00363F96">
                    <w:rPr>
                      <w:rFonts w:cs="Arial"/>
                      <w:lang w:val="pt-PT"/>
                    </w:rPr>
                    <w:t>Testes contra intrusões internas e externas”;</w:t>
                  </w:r>
                </w:p>
                <w:p w14:paraId="3B1B9A2B" w14:textId="77777777" w:rsidR="00F77C5F" w:rsidRPr="00363F96" w:rsidRDefault="00F77C5F" w:rsidP="00F77C5F">
                  <w:pPr>
                    <w:pStyle w:val="BodyText"/>
                    <w:numPr>
                      <w:ilvl w:val="0"/>
                      <w:numId w:val="66"/>
                    </w:numPr>
                    <w:rPr>
                      <w:rFonts w:cs="Arial"/>
                      <w:lang w:val="pt-PT"/>
                    </w:rPr>
                  </w:pPr>
                  <w:r w:rsidRPr="00363F96">
                    <w:rPr>
                      <w:rFonts w:cs="Arial"/>
                      <w:lang w:val="pt-PT"/>
                    </w:rPr>
                    <w:t>Auditorias externas regulares para comprovar as medidas de segurança.</w:t>
                  </w:r>
                </w:p>
              </w:tc>
            </w:tr>
          </w:tbl>
          <w:p w14:paraId="22B8C593" w14:textId="77777777" w:rsidR="00F77C5F" w:rsidRPr="00F7104C" w:rsidRDefault="00F77C5F" w:rsidP="00F77C5F">
            <w:pPr>
              <w:pStyle w:val="BodyText"/>
              <w:spacing w:after="240"/>
              <w:ind w:left="851"/>
              <w:rPr>
                <w:rFonts w:cs="Arial"/>
                <w:b/>
                <w:u w:val="single"/>
              </w:rPr>
            </w:pPr>
          </w:p>
        </w:tc>
      </w:tr>
    </w:tbl>
    <w:p w14:paraId="630C04E5" w14:textId="77777777" w:rsidR="00AC464B" w:rsidRPr="00F7104C" w:rsidRDefault="00362A60" w:rsidP="00C809D3">
      <w:pPr>
        <w:pStyle w:val="BodyText"/>
        <w:rPr>
          <w:rFonts w:cs="Arial"/>
          <w:lang w:val="pt-PT"/>
        </w:rPr>
      </w:pPr>
      <w:r w:rsidRPr="00F7104C">
        <w:rPr>
          <w:rFonts w:cs="Arial"/>
          <w:lang w:val="pt-PT"/>
        </w:rPr>
        <w:lastRenderedPageBreak/>
        <w:t xml:space="preserve">  </w:t>
      </w:r>
    </w:p>
    <w:sectPr w:rsidR="00AC464B" w:rsidRPr="00F7104C" w:rsidSect="002D0D3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4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C295" w14:textId="77777777" w:rsidR="000D3888" w:rsidRDefault="000D3888" w:rsidP="00F13581">
      <w:pPr>
        <w:spacing w:after="0"/>
      </w:pPr>
      <w:r>
        <w:separator/>
      </w:r>
    </w:p>
  </w:endnote>
  <w:endnote w:type="continuationSeparator" w:id="0">
    <w:p w14:paraId="40904D9F" w14:textId="77777777" w:rsidR="000D3888" w:rsidRDefault="000D3888"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8360E" w14:textId="77777777" w:rsidR="00363F96" w:rsidRDefault="00363F96">
    <w:pPr>
      <w:pStyle w:val="Footer"/>
    </w:pPr>
  </w:p>
  <w:p w14:paraId="341EA5D5" w14:textId="77777777" w:rsidR="00363F96" w:rsidRDefault="00363F96"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 xml:space="preserve"> </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B773" w14:textId="446087BE" w:rsidR="00363F96" w:rsidRDefault="00363F96" w:rsidP="00363F96">
    <w:pPr>
      <w:pStyle w:val="Footer"/>
      <w:spacing w:after="120"/>
    </w:pPr>
    <w:r w:rsidRPr="00363F96">
      <w:rPr>
        <w:rFonts w:ascii="Geogia" w:hAnsi="Geogia"/>
      </w:rPr>
      <w:fldChar w:fldCharType="begin"/>
    </w:r>
    <w:r w:rsidRPr="00363F96">
      <w:rPr>
        <w:rFonts w:ascii="Geogia" w:hAnsi="Geogia"/>
      </w:rPr>
      <w:instrText xml:space="preserve"> PAGE  \* MERGEFORMAT </w:instrText>
    </w:r>
    <w:r w:rsidRPr="00363F96">
      <w:rPr>
        <w:rFonts w:ascii="Geogia" w:hAnsi="Geogia"/>
      </w:rPr>
      <w:fldChar w:fldCharType="separate"/>
    </w:r>
    <w:r w:rsidR="00D37315">
      <w:rPr>
        <w:rFonts w:ascii="Geogia" w:hAnsi="Geogia"/>
        <w:noProof/>
      </w:rPr>
      <w:t>20</w:t>
    </w:r>
    <w:r w:rsidRPr="00363F96">
      <w:rPr>
        <w:rFonts w:ascii="Geogia" w:hAnsi="Geogia"/>
      </w:rPr>
      <w:fldChar w:fldCharType="end"/>
    </w:r>
  </w:p>
  <w:p w14:paraId="6381A0CD" w14:textId="52490876" w:rsidR="00363F96" w:rsidRPr="00B71919" w:rsidRDefault="002D0D34" w:rsidP="00A8334E">
    <w:pPr>
      <w:pStyle w:val="Footer"/>
      <w:spacing w:before="120"/>
      <w:jc w:val="right"/>
    </w:pPr>
    <w:r>
      <w:rPr>
        <w:noProof/>
        <w:lang w:eastAsia="en-GB"/>
      </w:rPr>
      <w:drawing>
        <wp:inline distT="0" distB="0" distL="0" distR="0" wp14:anchorId="56D66FA8" wp14:editId="657ACD41">
          <wp:extent cx="464820" cy="46482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inline>
      </w:drawing>
    </w:r>
    <w:r w:rsidR="00363F96" w:rsidRPr="00A8334E">
      <w:rPr>
        <w:sz w:val="16"/>
      </w:rPr>
      <w:fldChar w:fldCharType="begin"/>
    </w:r>
    <w:r w:rsidR="00363F96" w:rsidRPr="00A8334E">
      <w:rPr>
        <w:sz w:val="16"/>
      </w:rPr>
      <w:instrText xml:space="preserve"> DOCPROPERTY BBDocRef \* MERGEFORMAT </w:instrText>
    </w:r>
    <w:r w:rsidR="00363F96" w:rsidRPr="00A8334E">
      <w:rPr>
        <w:sz w:val="16"/>
      </w:rPr>
      <w:fldChar w:fldCharType="separate"/>
    </w:r>
    <w:r w:rsidR="00363F96">
      <w:rPr>
        <w:sz w:val="16"/>
      </w:rPr>
      <w:t xml:space="preserve"> </w:t>
    </w:r>
    <w:r w:rsidR="00363F96" w:rsidRPr="00A8334E">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38943" w14:textId="77777777" w:rsidR="00363F96" w:rsidRDefault="00363F96" w:rsidP="00B71919">
    <w:pPr>
      <w:pStyle w:val="Footer"/>
      <w:jc w:val="left"/>
    </w:pPr>
  </w:p>
  <w:p w14:paraId="1075BCF7" w14:textId="77777777" w:rsidR="00363F96" w:rsidRPr="00B71919" w:rsidRDefault="00363F96"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 xml:space="preserve"> </w:t>
    </w:r>
    <w:r w:rsidRPr="00A8334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9A41" w14:textId="77777777" w:rsidR="000D3888" w:rsidRDefault="000D3888" w:rsidP="00F13581">
      <w:pPr>
        <w:spacing w:after="0"/>
      </w:pPr>
      <w:r>
        <w:separator/>
      </w:r>
    </w:p>
  </w:footnote>
  <w:footnote w:type="continuationSeparator" w:id="0">
    <w:p w14:paraId="62F39BA8" w14:textId="77777777" w:rsidR="000D3888" w:rsidRDefault="000D3888"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E541" w14:textId="77777777" w:rsidR="002D0D34" w:rsidRDefault="002D0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DCB5" w14:textId="1FB62C65" w:rsidR="002D0D34" w:rsidRDefault="002D0D34" w:rsidP="002D0D34">
    <w:pPr>
      <w:pStyle w:val="Header"/>
      <w:jc w:val="center"/>
    </w:pPr>
  </w:p>
  <w:p w14:paraId="6EA33130" w14:textId="77777777" w:rsidR="00363F96" w:rsidRDefault="00363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7D7E" w14:textId="03A4D5A7" w:rsidR="002D0D34" w:rsidRDefault="002D0D34" w:rsidP="002D0D34">
    <w:pPr>
      <w:pStyle w:val="Header"/>
      <w:jc w:val="center"/>
    </w:pPr>
    <w:r>
      <w:rPr>
        <w:noProof/>
        <w:lang w:eastAsia="en-GB"/>
      </w:rPr>
      <w:drawing>
        <wp:inline distT="0" distB="0" distL="0" distR="0" wp14:anchorId="65A51E5D" wp14:editId="0A8AC68E">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A5D"/>
    <w:multiLevelType w:val="hybridMultilevel"/>
    <w:tmpl w:val="4D24B6E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9C21659"/>
    <w:multiLevelType w:val="hybridMultilevel"/>
    <w:tmpl w:val="C4243EA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4"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2980"/>
    <w:multiLevelType w:val="hybridMultilevel"/>
    <w:tmpl w:val="9FFC1A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26460DB3"/>
    <w:multiLevelType w:val="hybridMultilevel"/>
    <w:tmpl w:val="8DB4CD6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D1046"/>
    <w:multiLevelType w:val="hybridMultilevel"/>
    <w:tmpl w:val="1A663F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A8571C7"/>
    <w:multiLevelType w:val="hybridMultilevel"/>
    <w:tmpl w:val="AD984B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D747255"/>
    <w:multiLevelType w:val="multilevel"/>
    <w:tmpl w:val="FFA6237E"/>
    <w:lvl w:ilvl="0">
      <w:start w:val="1"/>
      <w:numFmt w:val="none"/>
      <w:suff w:val="nothing"/>
      <w:lvlText w:val=""/>
      <w:lvlJc w:val="left"/>
      <w:pPr>
        <w:ind w:left="0" w:firstLine="0"/>
      </w:pPr>
      <w:rPr>
        <w:rFonts w:hint="default"/>
        <w:b w:val="0"/>
        <w:i w:val="0"/>
      </w:rPr>
    </w:lvl>
    <w:lvl w:ilvl="1">
      <w:start w:val="1"/>
      <w:numFmt w:val="decimal"/>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3" w15:restartNumberingAfterBreak="0">
    <w:nsid w:val="313613D9"/>
    <w:multiLevelType w:val="hybridMultilevel"/>
    <w:tmpl w:val="485C3EC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320E019A"/>
    <w:multiLevelType w:val="hybridMultilevel"/>
    <w:tmpl w:val="3DB2381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35292554"/>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2C365B"/>
    <w:multiLevelType w:val="multilevel"/>
    <w:tmpl w:val="81C84C08"/>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8" w15:restartNumberingAfterBreak="0">
    <w:nsid w:val="3DA80D3C"/>
    <w:multiLevelType w:val="multilevel"/>
    <w:tmpl w:val="FFA6237E"/>
    <w:lvl w:ilvl="0">
      <w:start w:val="1"/>
      <w:numFmt w:val="none"/>
      <w:suff w:val="nothing"/>
      <w:lvlText w:val=""/>
      <w:lvlJc w:val="left"/>
      <w:pPr>
        <w:ind w:left="0" w:firstLine="0"/>
      </w:pPr>
      <w:rPr>
        <w:rFonts w:hint="default"/>
        <w:b w:val="0"/>
        <w:i w:val="0"/>
      </w:rPr>
    </w:lvl>
    <w:lvl w:ilvl="1">
      <w:start w:val="1"/>
      <w:numFmt w:val="decimal"/>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996CBC"/>
    <w:multiLevelType w:val="hybridMultilevel"/>
    <w:tmpl w:val="F90AA5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8D7C8B"/>
    <w:multiLevelType w:val="hybridMultilevel"/>
    <w:tmpl w:val="52782F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2" w15:restartNumberingAfterBreak="0">
    <w:nsid w:val="482D33C8"/>
    <w:multiLevelType w:val="hybridMultilevel"/>
    <w:tmpl w:val="9C06FB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E442AF9"/>
    <w:multiLevelType w:val="hybridMultilevel"/>
    <w:tmpl w:val="B6BE439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787184"/>
    <w:multiLevelType w:val="multilevel"/>
    <w:tmpl w:val="4CE0BA4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15:restartNumberingAfterBreak="0">
    <w:nsid w:val="671B32E5"/>
    <w:multiLevelType w:val="hybridMultilevel"/>
    <w:tmpl w:val="57AE42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72EA5837"/>
    <w:multiLevelType w:val="hybridMultilevel"/>
    <w:tmpl w:val="E23CD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
  </w:num>
  <w:num w:numId="4">
    <w:abstractNumId w:val="1"/>
  </w:num>
  <w:num w:numId="5">
    <w:abstractNumId w:val="12"/>
  </w:num>
  <w:num w:numId="6">
    <w:abstractNumId w:val="1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25"/>
  </w:num>
  <w:num w:numId="8">
    <w:abstractNumId w:val="20"/>
  </w:num>
  <w:num w:numId="9">
    <w:abstractNumId w:val="20"/>
  </w:num>
  <w:num w:numId="10">
    <w:abstractNumId w:val="24"/>
  </w:num>
  <w:num w:numId="11">
    <w:abstractNumId w:val="3"/>
  </w:num>
  <w:num w:numId="12">
    <w:abstractNumId w:val="29"/>
  </w:num>
  <w:num w:numId="13">
    <w:abstractNumId w:val="4"/>
  </w:num>
  <w:num w:numId="14">
    <w:abstractNumId w:val="25"/>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30"/>
  </w:num>
  <w:num w:numId="18">
    <w:abstractNumId w:val="28"/>
  </w:num>
  <w:num w:numId="19">
    <w:abstractNumId w:val="16"/>
  </w:num>
  <w:num w:numId="20">
    <w:abstractNumId w:val="15"/>
  </w:num>
  <w:num w:numId="2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17"/>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38">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9">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0">
    <w:abstractNumId w:val="17"/>
    <w:lvlOverride w:ilvl="0">
      <w:startOverride w:val="8"/>
      <w:lvl w:ilvl="0">
        <w:start w:val="8"/>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1">
    <w:abstractNumId w:val="25"/>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3">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4">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5">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46">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7">
    <w:abstractNumId w:val="1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8">
    <w:abstractNumId w:val="1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9">
    <w:abstractNumId w:val="1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50">
    <w:abstractNumId w:val="1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51">
    <w:abstractNumId w:val="2"/>
  </w:num>
  <w:num w:numId="52">
    <w:abstractNumId w:val="23"/>
  </w:num>
  <w:num w:numId="53">
    <w:abstractNumId w:val="22"/>
  </w:num>
  <w:num w:numId="54">
    <w:abstractNumId w:val="13"/>
  </w:num>
  <w:num w:numId="55">
    <w:abstractNumId w:val="10"/>
  </w:num>
  <w:num w:numId="56">
    <w:abstractNumId w:val="18"/>
  </w:num>
  <w:num w:numId="57">
    <w:abstractNumId w:val="14"/>
  </w:num>
  <w:num w:numId="58">
    <w:abstractNumId w:val="0"/>
  </w:num>
  <w:num w:numId="59">
    <w:abstractNumId w:val="27"/>
  </w:num>
  <w:num w:numId="60">
    <w:abstractNumId w:val="5"/>
  </w:num>
  <w:num w:numId="61">
    <w:abstractNumId w:val="26"/>
  </w:num>
  <w:num w:numId="62">
    <w:abstractNumId w:val="21"/>
  </w:num>
  <w:num w:numId="63">
    <w:abstractNumId w:val="9"/>
  </w:num>
  <w:num w:numId="64">
    <w:abstractNumId w:val="8"/>
  </w:num>
  <w:num w:numId="65">
    <w:abstractNumId w:val="6"/>
  </w:num>
  <w:num w:numId="66">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diJEZaE4LQC1BS8VVQuSYoQw1xFtjumMdSTt2V0V8tPaA83A4u7ztLKdiYcPQJO00ZnwPl7L0qJWEirEGoqoow==" w:salt="BSHK5b4bSZaM8IjDQ0zUc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 w:name="TMS_TEMPLATE_ID" w:val="BBBlank"/>
  </w:docVars>
  <w:rsids>
    <w:rsidRoot w:val="00A8334E"/>
    <w:rsid w:val="00002759"/>
    <w:rsid w:val="0000738C"/>
    <w:rsid w:val="00037934"/>
    <w:rsid w:val="00042DC9"/>
    <w:rsid w:val="00047016"/>
    <w:rsid w:val="000503A1"/>
    <w:rsid w:val="000520A2"/>
    <w:rsid w:val="00054029"/>
    <w:rsid w:val="00056974"/>
    <w:rsid w:val="00057027"/>
    <w:rsid w:val="00063049"/>
    <w:rsid w:val="00082CB4"/>
    <w:rsid w:val="00086E7B"/>
    <w:rsid w:val="00095DC5"/>
    <w:rsid w:val="0009781E"/>
    <w:rsid w:val="000A2FB8"/>
    <w:rsid w:val="000C4A5E"/>
    <w:rsid w:val="000D0DC9"/>
    <w:rsid w:val="000D3888"/>
    <w:rsid w:val="000E6AAB"/>
    <w:rsid w:val="00104FDE"/>
    <w:rsid w:val="00124FD8"/>
    <w:rsid w:val="00132550"/>
    <w:rsid w:val="0013496A"/>
    <w:rsid w:val="001373C2"/>
    <w:rsid w:val="001451E7"/>
    <w:rsid w:val="00164A2A"/>
    <w:rsid w:val="00164B91"/>
    <w:rsid w:val="00166AA0"/>
    <w:rsid w:val="00167770"/>
    <w:rsid w:val="00172E64"/>
    <w:rsid w:val="00175DD5"/>
    <w:rsid w:val="00177476"/>
    <w:rsid w:val="001A242F"/>
    <w:rsid w:val="001A6C6A"/>
    <w:rsid w:val="001B1800"/>
    <w:rsid w:val="001B5DFD"/>
    <w:rsid w:val="001C5A06"/>
    <w:rsid w:val="001D64F1"/>
    <w:rsid w:val="001E6EDD"/>
    <w:rsid w:val="00204592"/>
    <w:rsid w:val="00207A05"/>
    <w:rsid w:val="002233BF"/>
    <w:rsid w:val="00225B04"/>
    <w:rsid w:val="002334DF"/>
    <w:rsid w:val="00250208"/>
    <w:rsid w:val="00256D86"/>
    <w:rsid w:val="0026414A"/>
    <w:rsid w:val="00274D63"/>
    <w:rsid w:val="0027504A"/>
    <w:rsid w:val="00275967"/>
    <w:rsid w:val="002904DB"/>
    <w:rsid w:val="002931A4"/>
    <w:rsid w:val="002B2BC0"/>
    <w:rsid w:val="002B7CFB"/>
    <w:rsid w:val="002D0D34"/>
    <w:rsid w:val="002D45EF"/>
    <w:rsid w:val="002E6B23"/>
    <w:rsid w:val="002F6599"/>
    <w:rsid w:val="003143EB"/>
    <w:rsid w:val="00320F06"/>
    <w:rsid w:val="00321FF3"/>
    <w:rsid w:val="003252BA"/>
    <w:rsid w:val="0033389B"/>
    <w:rsid w:val="003504B7"/>
    <w:rsid w:val="00355453"/>
    <w:rsid w:val="00362A60"/>
    <w:rsid w:val="0036360D"/>
    <w:rsid w:val="00363F96"/>
    <w:rsid w:val="00364763"/>
    <w:rsid w:val="0039035F"/>
    <w:rsid w:val="00390A09"/>
    <w:rsid w:val="003A0280"/>
    <w:rsid w:val="003D7594"/>
    <w:rsid w:val="003E047B"/>
    <w:rsid w:val="003E4B28"/>
    <w:rsid w:val="003F4CE3"/>
    <w:rsid w:val="004037C8"/>
    <w:rsid w:val="00410BDB"/>
    <w:rsid w:val="00421F0A"/>
    <w:rsid w:val="004233B8"/>
    <w:rsid w:val="00432537"/>
    <w:rsid w:val="00433155"/>
    <w:rsid w:val="0044147D"/>
    <w:rsid w:val="00443E87"/>
    <w:rsid w:val="00451255"/>
    <w:rsid w:val="0045693E"/>
    <w:rsid w:val="00460753"/>
    <w:rsid w:val="00461309"/>
    <w:rsid w:val="004631BC"/>
    <w:rsid w:val="00466F14"/>
    <w:rsid w:val="0047304B"/>
    <w:rsid w:val="00475696"/>
    <w:rsid w:val="004909A3"/>
    <w:rsid w:val="004A3915"/>
    <w:rsid w:val="004A3F98"/>
    <w:rsid w:val="004C0176"/>
    <w:rsid w:val="004C165B"/>
    <w:rsid w:val="004D7FD5"/>
    <w:rsid w:val="004F2633"/>
    <w:rsid w:val="004F3ECA"/>
    <w:rsid w:val="00502811"/>
    <w:rsid w:val="00507B72"/>
    <w:rsid w:val="0051148F"/>
    <w:rsid w:val="0051376D"/>
    <w:rsid w:val="005208EE"/>
    <w:rsid w:val="005513B1"/>
    <w:rsid w:val="005546A4"/>
    <w:rsid w:val="00576FB5"/>
    <w:rsid w:val="0058180E"/>
    <w:rsid w:val="00582F9F"/>
    <w:rsid w:val="0059260A"/>
    <w:rsid w:val="00595C71"/>
    <w:rsid w:val="00596D05"/>
    <w:rsid w:val="0059736F"/>
    <w:rsid w:val="005A413C"/>
    <w:rsid w:val="005B0288"/>
    <w:rsid w:val="005B3D9B"/>
    <w:rsid w:val="005D206E"/>
    <w:rsid w:val="005D3045"/>
    <w:rsid w:val="005D51BF"/>
    <w:rsid w:val="005D72E8"/>
    <w:rsid w:val="005E0445"/>
    <w:rsid w:val="005E3F0E"/>
    <w:rsid w:val="00615035"/>
    <w:rsid w:val="006159D3"/>
    <w:rsid w:val="0062654B"/>
    <w:rsid w:val="00630D15"/>
    <w:rsid w:val="006321EE"/>
    <w:rsid w:val="00636E4C"/>
    <w:rsid w:val="006519A1"/>
    <w:rsid w:val="0065413E"/>
    <w:rsid w:val="00665E93"/>
    <w:rsid w:val="00672E11"/>
    <w:rsid w:val="00675D03"/>
    <w:rsid w:val="006773B0"/>
    <w:rsid w:val="006879AD"/>
    <w:rsid w:val="00691B6E"/>
    <w:rsid w:val="006A7B3D"/>
    <w:rsid w:val="006C370A"/>
    <w:rsid w:val="006E0B85"/>
    <w:rsid w:val="006E49FF"/>
    <w:rsid w:val="006E5498"/>
    <w:rsid w:val="006F2B9E"/>
    <w:rsid w:val="007157F8"/>
    <w:rsid w:val="00720E51"/>
    <w:rsid w:val="00722AEE"/>
    <w:rsid w:val="007342C2"/>
    <w:rsid w:val="007565D9"/>
    <w:rsid w:val="00766013"/>
    <w:rsid w:val="00782183"/>
    <w:rsid w:val="00783403"/>
    <w:rsid w:val="00790293"/>
    <w:rsid w:val="00791055"/>
    <w:rsid w:val="007A2FA4"/>
    <w:rsid w:val="007B548F"/>
    <w:rsid w:val="007B67D7"/>
    <w:rsid w:val="007C05ED"/>
    <w:rsid w:val="007C2DA0"/>
    <w:rsid w:val="007D28B1"/>
    <w:rsid w:val="007D5382"/>
    <w:rsid w:val="007D6D65"/>
    <w:rsid w:val="007E5925"/>
    <w:rsid w:val="007E5AA4"/>
    <w:rsid w:val="00812BB4"/>
    <w:rsid w:val="00822D5A"/>
    <w:rsid w:val="008303E3"/>
    <w:rsid w:val="008434CF"/>
    <w:rsid w:val="00852CC1"/>
    <w:rsid w:val="00867ACF"/>
    <w:rsid w:val="008833F3"/>
    <w:rsid w:val="00883471"/>
    <w:rsid w:val="0088495D"/>
    <w:rsid w:val="00884BDE"/>
    <w:rsid w:val="00891E1E"/>
    <w:rsid w:val="00892B86"/>
    <w:rsid w:val="008A47EA"/>
    <w:rsid w:val="008A7A05"/>
    <w:rsid w:val="008A7A0C"/>
    <w:rsid w:val="008B5C15"/>
    <w:rsid w:val="008C2354"/>
    <w:rsid w:val="008C5E31"/>
    <w:rsid w:val="008C6B2B"/>
    <w:rsid w:val="008D65DE"/>
    <w:rsid w:val="008D76A0"/>
    <w:rsid w:val="008D7866"/>
    <w:rsid w:val="008E6890"/>
    <w:rsid w:val="008E7069"/>
    <w:rsid w:val="00910FAF"/>
    <w:rsid w:val="009237CE"/>
    <w:rsid w:val="00941F2C"/>
    <w:rsid w:val="00960349"/>
    <w:rsid w:val="00965DE6"/>
    <w:rsid w:val="00970577"/>
    <w:rsid w:val="00971EE3"/>
    <w:rsid w:val="00974628"/>
    <w:rsid w:val="00975DDE"/>
    <w:rsid w:val="009866A9"/>
    <w:rsid w:val="009909A9"/>
    <w:rsid w:val="00990FD4"/>
    <w:rsid w:val="00995FAA"/>
    <w:rsid w:val="009B7918"/>
    <w:rsid w:val="009C19DC"/>
    <w:rsid w:val="009C3534"/>
    <w:rsid w:val="009C73FD"/>
    <w:rsid w:val="009D1611"/>
    <w:rsid w:val="009D78D3"/>
    <w:rsid w:val="00A1102E"/>
    <w:rsid w:val="00A15E8F"/>
    <w:rsid w:val="00A16C2B"/>
    <w:rsid w:val="00A225AD"/>
    <w:rsid w:val="00A32229"/>
    <w:rsid w:val="00A36ADA"/>
    <w:rsid w:val="00A5733E"/>
    <w:rsid w:val="00A7647F"/>
    <w:rsid w:val="00A8150D"/>
    <w:rsid w:val="00A816AC"/>
    <w:rsid w:val="00A8334E"/>
    <w:rsid w:val="00A83871"/>
    <w:rsid w:val="00A879D1"/>
    <w:rsid w:val="00AB2792"/>
    <w:rsid w:val="00AC3183"/>
    <w:rsid w:val="00AC464B"/>
    <w:rsid w:val="00AD37E4"/>
    <w:rsid w:val="00AF613E"/>
    <w:rsid w:val="00B03E02"/>
    <w:rsid w:val="00B058E3"/>
    <w:rsid w:val="00B1409A"/>
    <w:rsid w:val="00B146A7"/>
    <w:rsid w:val="00B260EF"/>
    <w:rsid w:val="00B309B3"/>
    <w:rsid w:val="00B405FF"/>
    <w:rsid w:val="00B40E3E"/>
    <w:rsid w:val="00B45553"/>
    <w:rsid w:val="00B71919"/>
    <w:rsid w:val="00B71F5F"/>
    <w:rsid w:val="00B8121F"/>
    <w:rsid w:val="00B839D1"/>
    <w:rsid w:val="00B845FE"/>
    <w:rsid w:val="00BB440E"/>
    <w:rsid w:val="00BC2E6E"/>
    <w:rsid w:val="00BD0AF6"/>
    <w:rsid w:val="00BD3786"/>
    <w:rsid w:val="00BE1A0C"/>
    <w:rsid w:val="00BF2BEC"/>
    <w:rsid w:val="00BF41E0"/>
    <w:rsid w:val="00C244F5"/>
    <w:rsid w:val="00C46158"/>
    <w:rsid w:val="00C47FA6"/>
    <w:rsid w:val="00C5176B"/>
    <w:rsid w:val="00C542C8"/>
    <w:rsid w:val="00C54E03"/>
    <w:rsid w:val="00C61B9C"/>
    <w:rsid w:val="00C73499"/>
    <w:rsid w:val="00C7686B"/>
    <w:rsid w:val="00C809D3"/>
    <w:rsid w:val="00C92C3B"/>
    <w:rsid w:val="00C9695E"/>
    <w:rsid w:val="00CA5DF5"/>
    <w:rsid w:val="00CB0EA8"/>
    <w:rsid w:val="00CF3AD2"/>
    <w:rsid w:val="00D067E4"/>
    <w:rsid w:val="00D1127F"/>
    <w:rsid w:val="00D1550F"/>
    <w:rsid w:val="00D253BD"/>
    <w:rsid w:val="00D26FB7"/>
    <w:rsid w:val="00D37315"/>
    <w:rsid w:val="00D604C6"/>
    <w:rsid w:val="00D6271C"/>
    <w:rsid w:val="00D66878"/>
    <w:rsid w:val="00D7396B"/>
    <w:rsid w:val="00D756B2"/>
    <w:rsid w:val="00D858CE"/>
    <w:rsid w:val="00D91582"/>
    <w:rsid w:val="00DB0F49"/>
    <w:rsid w:val="00DC00E1"/>
    <w:rsid w:val="00DC4749"/>
    <w:rsid w:val="00DD28ED"/>
    <w:rsid w:val="00DD480C"/>
    <w:rsid w:val="00DD69EA"/>
    <w:rsid w:val="00DD7265"/>
    <w:rsid w:val="00DE6051"/>
    <w:rsid w:val="00DF4FEB"/>
    <w:rsid w:val="00E15FF0"/>
    <w:rsid w:val="00E27172"/>
    <w:rsid w:val="00E44BA5"/>
    <w:rsid w:val="00E44F9D"/>
    <w:rsid w:val="00E61B49"/>
    <w:rsid w:val="00E71771"/>
    <w:rsid w:val="00E74AC5"/>
    <w:rsid w:val="00EA3051"/>
    <w:rsid w:val="00EB3D3C"/>
    <w:rsid w:val="00EB6CED"/>
    <w:rsid w:val="00EC084B"/>
    <w:rsid w:val="00EC1BBF"/>
    <w:rsid w:val="00EC2BBA"/>
    <w:rsid w:val="00EC7703"/>
    <w:rsid w:val="00EC7A36"/>
    <w:rsid w:val="00ED699E"/>
    <w:rsid w:val="00ED6FC5"/>
    <w:rsid w:val="00ED7262"/>
    <w:rsid w:val="00EE5AE7"/>
    <w:rsid w:val="00EF3F35"/>
    <w:rsid w:val="00F01166"/>
    <w:rsid w:val="00F0236D"/>
    <w:rsid w:val="00F028D1"/>
    <w:rsid w:val="00F13581"/>
    <w:rsid w:val="00F22399"/>
    <w:rsid w:val="00F43EB8"/>
    <w:rsid w:val="00F47984"/>
    <w:rsid w:val="00F7104C"/>
    <w:rsid w:val="00F71EC5"/>
    <w:rsid w:val="00F77C5F"/>
    <w:rsid w:val="00F82DE3"/>
    <w:rsid w:val="00F85AE8"/>
    <w:rsid w:val="00F917B6"/>
    <w:rsid w:val="00F95A17"/>
    <w:rsid w:val="00FA0EAF"/>
    <w:rsid w:val="00FB0CC4"/>
    <w:rsid w:val="00FB78D4"/>
    <w:rsid w:val="00FC34C1"/>
    <w:rsid w:val="00FC517F"/>
    <w:rsid w:val="00FC6CA7"/>
    <w:rsid w:val="00FD3A05"/>
    <w:rsid w:val="00FD68D5"/>
    <w:rsid w:val="00FE3AB3"/>
    <w:rsid w:val="00FF42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1ACD4"/>
  <w15:docId w15:val="{AD16FDE9-F37D-496D-B9CD-6490A1E2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9"/>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3new">
    <w:name w:val="Level 3 new"/>
    <w:basedOn w:val="Level3"/>
    <w:link w:val="Level3newChar"/>
    <w:qFormat/>
    <w:rsid w:val="00965DE6"/>
    <w:pPr>
      <w:numPr>
        <w:ilvl w:val="0"/>
        <w:numId w:val="0"/>
      </w:numPr>
      <w:tabs>
        <w:tab w:val="num" w:pos="1440"/>
        <w:tab w:val="num" w:pos="1985"/>
      </w:tabs>
      <w:ind w:left="1985" w:hanging="567"/>
    </w:pPr>
    <w:rPr>
      <w:sz w:val="16"/>
      <w:szCs w:val="16"/>
      <w:lang w:val="pt-PT"/>
    </w:rPr>
  </w:style>
  <w:style w:type="character" w:customStyle="1" w:styleId="Level3newChar">
    <w:name w:val="Level 3 new Char"/>
    <w:basedOn w:val="DefaultParagraphFont"/>
    <w:link w:val="Level3new"/>
    <w:rsid w:val="00965DE6"/>
    <w:rPr>
      <w:rFonts w:ascii="Verdana" w:eastAsia="Times New Roman" w:hAnsi="Verdana" w:cs="Times New Roman"/>
      <w:sz w:val="16"/>
      <w:szCs w:val="16"/>
      <w:lang w:val="pt-PT" w:eastAsia="zh-CN"/>
    </w:rPr>
  </w:style>
  <w:style w:type="paragraph" w:customStyle="1" w:styleId="Level2new">
    <w:name w:val="Level 2 new"/>
    <w:basedOn w:val="Level2"/>
    <w:link w:val="Level2newChar"/>
    <w:qFormat/>
    <w:rsid w:val="00965DE6"/>
    <w:pPr>
      <w:numPr>
        <w:ilvl w:val="0"/>
        <w:numId w:val="0"/>
      </w:numPr>
      <w:tabs>
        <w:tab w:val="num" w:pos="720"/>
        <w:tab w:val="num" w:pos="1418"/>
      </w:tabs>
      <w:ind w:left="1418" w:hanging="567"/>
    </w:pPr>
    <w:rPr>
      <w:sz w:val="16"/>
      <w:szCs w:val="16"/>
      <w:lang w:val="pt-PT"/>
    </w:rPr>
  </w:style>
  <w:style w:type="character" w:customStyle="1" w:styleId="Level2newChar">
    <w:name w:val="Level 2 new Char"/>
    <w:basedOn w:val="Level2Char"/>
    <w:link w:val="Level2new"/>
    <w:rsid w:val="00965DE6"/>
    <w:rPr>
      <w:rFonts w:ascii="Verdana" w:eastAsia="Times New Roman" w:hAnsi="Verdana" w:cs="Times New Roman"/>
      <w:sz w:val="16"/>
      <w:szCs w:val="16"/>
      <w:lang w:val="pt-PT" w:eastAsia="zh-CN"/>
    </w:rPr>
  </w:style>
  <w:style w:type="character" w:styleId="CommentReference">
    <w:name w:val="annotation reference"/>
    <w:basedOn w:val="DefaultParagraphFont"/>
    <w:uiPriority w:val="99"/>
    <w:semiHidden/>
    <w:unhideWhenUsed/>
    <w:rsid w:val="008C5E31"/>
    <w:rPr>
      <w:sz w:val="16"/>
      <w:szCs w:val="16"/>
    </w:rPr>
  </w:style>
  <w:style w:type="paragraph" w:styleId="CommentText">
    <w:name w:val="annotation text"/>
    <w:basedOn w:val="Normal"/>
    <w:link w:val="CommentTextChar"/>
    <w:uiPriority w:val="99"/>
    <w:unhideWhenUsed/>
    <w:rsid w:val="008C5E31"/>
    <w:pPr>
      <w:spacing w:line="240" w:lineRule="auto"/>
    </w:pPr>
    <w:rPr>
      <w:sz w:val="20"/>
      <w:szCs w:val="20"/>
    </w:rPr>
  </w:style>
  <w:style w:type="character" w:customStyle="1" w:styleId="CommentTextChar">
    <w:name w:val="Comment Text Char"/>
    <w:basedOn w:val="DefaultParagraphFont"/>
    <w:link w:val="CommentText"/>
    <w:uiPriority w:val="99"/>
    <w:rsid w:val="008C5E3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C5E31"/>
    <w:rPr>
      <w:b/>
      <w:bCs/>
    </w:rPr>
  </w:style>
  <w:style w:type="character" w:customStyle="1" w:styleId="CommentSubjectChar">
    <w:name w:val="Comment Subject Char"/>
    <w:basedOn w:val="CommentTextChar"/>
    <w:link w:val="CommentSubject"/>
    <w:uiPriority w:val="99"/>
    <w:semiHidden/>
    <w:rsid w:val="008C5E31"/>
    <w:rPr>
      <w:rFonts w:asciiTheme="minorHAnsi" w:hAnsiTheme="minorHAnsi"/>
      <w:b/>
      <w:bCs/>
    </w:rPr>
  </w:style>
  <w:style w:type="paragraph" w:styleId="Revision">
    <w:name w:val="Revision"/>
    <w:hidden/>
    <w:uiPriority w:val="99"/>
    <w:semiHidden/>
    <w:rsid w:val="003E047B"/>
    <w:pPr>
      <w:spacing w:after="0"/>
    </w:pPr>
    <w:rPr>
      <w:rFonts w:asciiTheme="minorHAnsi" w:hAnsiTheme="minorHAnsi"/>
      <w:sz w:val="22"/>
      <w:szCs w:val="22"/>
    </w:rPr>
  </w:style>
  <w:style w:type="character" w:styleId="PlaceholderText">
    <w:name w:val="Placeholder Text"/>
    <w:basedOn w:val="DefaultParagraphFont"/>
    <w:uiPriority w:val="99"/>
    <w:semiHidden/>
    <w:rsid w:val="004F3E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0Templates\Templates\Bird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A3FFF12D-576A-4343-98C0-A4C7EE02A241}"/>
      </w:docPartPr>
      <w:docPartBody>
        <w:p w:rsidR="00736BC4" w:rsidRDefault="00C77593">
          <w:r w:rsidRPr="005E1C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E75D94B-25FA-4B29-8D78-E2C7CDE2D977}"/>
      </w:docPartPr>
      <w:docPartBody>
        <w:p w:rsidR="00736BC4" w:rsidRDefault="00C77593">
          <w:r w:rsidRPr="005E1C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93"/>
    <w:rsid w:val="004105DA"/>
    <w:rsid w:val="00736BC4"/>
    <w:rsid w:val="00C77593"/>
    <w:rsid w:val="00F62F42"/>
    <w:rsid w:val="00FD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93"/>
    <w:rPr>
      <w:color w:val="808080"/>
    </w:rPr>
  </w:style>
  <w:style w:type="paragraph" w:customStyle="1" w:styleId="88BFCD8DD41B43CD99C3F5FF077B8F8F">
    <w:name w:val="88BFCD8DD41B43CD99C3F5FF077B8F8F"/>
    <w:rsid w:val="00736BC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https://one.web.ppg.com/na/corplaw/en/DataPrivacy/PrivacyEurope/PublishingImages/eng_pt.png</Url>
      <Description xsi:nil="true"/>
    </Language_x0020_version>
    <Agreement_x0020_Type xmlns="79541e71-7808-4217-9592-1eca1bb2dcca">PPG(Controller) - Third Party(Processor)</Agree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7E9B-2D6C-4B50-966B-20D3FB16EDFA}">
  <ds:schemaRefs>
    <ds:schemaRef ds:uri="http://schemas.microsoft.com/office/2006/metadata/properties"/>
    <ds:schemaRef ds:uri="http://schemas.microsoft.com/office/infopath/2007/PartnerControls"/>
    <ds:schemaRef ds:uri="79541e71-7808-4217-9592-1eca1bb2dcca"/>
  </ds:schemaRefs>
</ds:datastoreItem>
</file>

<file path=customXml/itemProps2.xml><?xml version="1.0" encoding="utf-8"?>
<ds:datastoreItem xmlns:ds="http://schemas.openxmlformats.org/officeDocument/2006/customXml" ds:itemID="{94ED86AB-817E-4C71-89FA-F4B802385F38}">
  <ds:schemaRefs>
    <ds:schemaRef ds:uri="http://schemas.microsoft.com/sharepoint/v3/contenttype/forms"/>
  </ds:schemaRefs>
</ds:datastoreItem>
</file>

<file path=customXml/itemProps3.xml><?xml version="1.0" encoding="utf-8"?>
<ds:datastoreItem xmlns:ds="http://schemas.openxmlformats.org/officeDocument/2006/customXml" ds:itemID="{64480224-03C6-4E00-95E4-F6753792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0B9B3-73BB-489D-8220-45301736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BirdBlank</Template>
  <TotalTime>1</TotalTime>
  <Pages>28</Pages>
  <Words>8412</Words>
  <Characters>47955</Characters>
  <Application>Microsoft Office Word</Application>
  <DocSecurity>0</DocSecurity>
  <PresentationFormat/>
  <Lines>399</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B&amp;B</dc:creator>
  <cp:keywords/>
  <dc:description/>
  <cp:lastModifiedBy>Wollny, Lukasz</cp:lastModifiedBy>
  <cp:revision>3</cp:revision>
  <cp:lastPrinted>2019-10-04T16:04:00Z</cp:lastPrinted>
  <dcterms:created xsi:type="dcterms:W3CDTF">2020-02-05T02:30:00Z</dcterms:created>
  <dcterms:modified xsi:type="dcterms:W3CDTF">2020-02-06T09:41:00Z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vt:lpwstr>
  </property>
  <property fmtid="{D5CDD505-2E9C-101B-9397-08002B2CF9AE}" pid="3" name="bbFooterStyle">
    <vt:lpwstr>SHORT</vt:lpwstr>
  </property>
  <property fmtid="{D5CDD505-2E9C-101B-9397-08002B2CF9AE}" pid="4" name="WSFooter">
    <vt:lpwstr>/IS/4171071.1</vt:lpwstr>
  </property>
  <property fmtid="{D5CDD505-2E9C-101B-9397-08002B2CF9AE}" pid="5" name="ADOwnerFullName">
    <vt:lpwstr/>
  </property>
  <property fmtid="{D5CDD505-2E9C-101B-9397-08002B2CF9AE}" pid="6" name="ADOwnerEmail">
    <vt:lpwstr/>
  </property>
  <property fmtid="{D5CDD505-2E9C-101B-9397-08002B2CF9AE}" pid="7" name="ADOwnerInitials">
    <vt:lpwstr/>
  </property>
  <property fmtid="{D5CDD505-2E9C-101B-9397-08002B2CF9AE}" pid="8" name="ADOwnerOffice">
    <vt:lpwstr/>
  </property>
  <property fmtid="{D5CDD505-2E9C-101B-9397-08002B2CF9AE}" pid="9" name="ContentTypeId">
    <vt:lpwstr>0x0101002BD78268DCD59948B93DD752653098FD</vt:lpwstr>
  </property>
</Properties>
</file>