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786"/>
        <w:gridCol w:w="4456"/>
      </w:tblGrid>
      <w:tr w:rsidR="00A8334E" w:rsidRPr="00D3643F" w:rsidTr="00D3643F">
        <w:tc>
          <w:tcPr>
            <w:tcW w:w="4786" w:type="dxa"/>
          </w:tcPr>
          <w:p w:rsidR="00B845FE" w:rsidRPr="00D3643F" w:rsidRDefault="00B845FE" w:rsidP="00B845FE">
            <w:pPr>
              <w:jc w:val="center"/>
              <w:rPr>
                <w:rFonts w:ascii="Arial" w:hAnsi="Arial" w:cs="Arial"/>
                <w:b/>
              </w:rPr>
            </w:pPr>
            <w:r w:rsidRPr="00D3643F">
              <w:rPr>
                <w:rFonts w:ascii="Arial" w:hAnsi="Arial" w:cs="Arial"/>
                <w:b/>
              </w:rPr>
              <w:t>DATA PROCESSING AGREEMENT</w:t>
            </w:r>
          </w:p>
          <w:p w:rsidR="00B845FE" w:rsidRPr="00D3643F" w:rsidRDefault="00B845FE" w:rsidP="00B845FE">
            <w:pPr>
              <w:rPr>
                <w:rFonts w:ascii="Arial" w:hAnsi="Arial" w:cs="Arial"/>
              </w:rPr>
            </w:pPr>
            <w:r w:rsidRPr="00D3643F">
              <w:rPr>
                <w:rFonts w:ascii="Arial" w:hAnsi="Arial" w:cs="Arial"/>
                <w:b/>
              </w:rPr>
              <w:t>THIS AGREEMENT</w:t>
            </w:r>
            <w:r w:rsidRPr="00D3643F">
              <w:rPr>
                <w:rFonts w:ascii="Arial" w:hAnsi="Arial" w:cs="Arial"/>
              </w:rPr>
              <w:t xml:space="preserve"> is made the day of      </w:t>
            </w:r>
            <w:sdt>
              <w:sdtPr>
                <w:rPr>
                  <w:rFonts w:ascii="Arial" w:hAnsi="Arial" w:cs="Arial"/>
                </w:rPr>
                <w:id w:val="-2053919412"/>
                <w:placeholder>
                  <w:docPart w:val="DefaultPlaceholder_-1854013438"/>
                </w:placeholder>
                <w:date>
                  <w:dateFormat w:val="dd.MM.yyyy"/>
                  <w:lid w:val="pl-PL"/>
                  <w:storeMappedDataAs w:val="dateTime"/>
                  <w:calendar w:val="gregorian"/>
                </w:date>
              </w:sdtPr>
              <w:sdtEndPr/>
              <w:sdtContent>
                <w:r w:rsidRPr="00777C98">
                  <w:rPr>
                    <w:rFonts w:ascii="Arial" w:hAnsi="Arial" w:cs="Arial"/>
                  </w:rPr>
                  <w:t>[________]</w:t>
                </w:r>
              </w:sdtContent>
            </w:sdt>
          </w:p>
          <w:p w:rsidR="00B845FE" w:rsidRPr="00D3643F" w:rsidRDefault="00B845FE" w:rsidP="00B845FE">
            <w:pPr>
              <w:rPr>
                <w:rFonts w:ascii="Arial" w:hAnsi="Arial" w:cs="Arial"/>
                <w:b/>
              </w:rPr>
            </w:pPr>
            <w:r w:rsidRPr="00D3643F">
              <w:rPr>
                <w:rFonts w:ascii="Arial" w:hAnsi="Arial" w:cs="Arial"/>
                <w:b/>
              </w:rPr>
              <w:t>BETWEEN:-</w:t>
            </w:r>
          </w:p>
          <w:p w:rsidR="00B845FE" w:rsidRPr="00D3643F" w:rsidRDefault="00B845FE" w:rsidP="00B845FE">
            <w:pPr>
              <w:rPr>
                <w:rFonts w:ascii="Arial" w:hAnsi="Arial" w:cs="Arial"/>
              </w:rPr>
            </w:pPr>
            <w:r w:rsidRPr="00D3643F">
              <w:rPr>
                <w:rFonts w:ascii="Arial" w:hAnsi="Arial" w:cs="Arial"/>
              </w:rPr>
              <w:t>1.</w:t>
            </w:r>
            <w:r w:rsidRPr="00D3643F">
              <w:rPr>
                <w:rFonts w:ascii="Arial" w:hAnsi="Arial" w:cs="Arial"/>
              </w:rPr>
              <w:tab/>
              <w:t xml:space="preserve">PPG </w:t>
            </w:r>
            <w:sdt>
              <w:sdtPr>
                <w:rPr>
                  <w:rFonts w:ascii="Arial" w:hAnsi="Arial" w:cs="Arial"/>
                </w:rPr>
                <w:id w:val="1108549423"/>
                <w:placeholder>
                  <w:docPart w:val="DefaultPlaceholder_-1854013440"/>
                </w:placeholder>
                <w:text/>
              </w:sdtPr>
              <w:sdtEndPr/>
              <w:sdtContent>
                <w:r w:rsidRPr="00777C98">
                  <w:rPr>
                    <w:rFonts w:ascii="Arial" w:hAnsi="Arial" w:cs="Arial"/>
                  </w:rPr>
                  <w:t>[___</w:t>
                </w:r>
                <w:r w:rsidR="00777C98">
                  <w:rPr>
                    <w:rFonts w:ascii="Arial" w:hAnsi="Arial" w:cs="Arial"/>
                  </w:rPr>
                  <w:t>______</w:t>
                </w:r>
                <w:r w:rsidRPr="00777C98">
                  <w:rPr>
                    <w:rFonts w:ascii="Arial" w:hAnsi="Arial" w:cs="Arial"/>
                  </w:rPr>
                  <w:t>___],</w:t>
                </w:r>
              </w:sdtContent>
            </w:sdt>
            <w:r w:rsidRPr="00D3643F">
              <w:rPr>
                <w:rFonts w:ascii="Arial" w:hAnsi="Arial" w:cs="Arial"/>
              </w:rPr>
              <w:t xml:space="preserve"> a company with registered office at </w:t>
            </w:r>
            <w:sdt>
              <w:sdtPr>
                <w:rPr>
                  <w:rFonts w:ascii="Arial" w:hAnsi="Arial" w:cs="Arial"/>
                </w:rPr>
                <w:id w:val="-1918708094"/>
                <w:placeholder>
                  <w:docPart w:val="DefaultPlaceholder_-1854013440"/>
                </w:placeholder>
                <w:text/>
              </w:sdtPr>
              <w:sdtEndPr/>
              <w:sdtContent>
                <w:r w:rsidRPr="00777C98">
                  <w:rPr>
                    <w:rFonts w:ascii="Arial" w:hAnsi="Arial" w:cs="Arial"/>
                  </w:rPr>
                  <w:t>[____</w:t>
                </w:r>
                <w:r w:rsidR="00777C98">
                  <w:rPr>
                    <w:rFonts w:ascii="Arial" w:hAnsi="Arial" w:cs="Arial"/>
                  </w:rPr>
                  <w:t>____________________________</w:t>
                </w:r>
                <w:r w:rsidRPr="00777C98">
                  <w:rPr>
                    <w:rFonts w:ascii="Arial" w:hAnsi="Arial" w:cs="Arial"/>
                  </w:rPr>
                  <w:t>__]</w:t>
                </w:r>
              </w:sdtContent>
            </w:sdt>
            <w:r w:rsidRPr="00D3643F">
              <w:rPr>
                <w:rFonts w:ascii="Arial" w:hAnsi="Arial" w:cs="Arial"/>
              </w:rPr>
              <w:t xml:space="preserve"> ("</w:t>
            </w:r>
            <w:r w:rsidR="002E6B23" w:rsidRPr="00D3643F">
              <w:rPr>
                <w:rFonts w:ascii="Arial" w:hAnsi="Arial" w:cs="Arial"/>
              </w:rPr>
              <w:t>PPG</w:t>
            </w:r>
            <w:r w:rsidRPr="00D3643F">
              <w:rPr>
                <w:rFonts w:ascii="Arial" w:hAnsi="Arial" w:cs="Arial"/>
              </w:rPr>
              <w:t>"); and</w:t>
            </w:r>
          </w:p>
          <w:p w:rsidR="00B845FE" w:rsidRPr="00D3643F" w:rsidRDefault="00B845FE" w:rsidP="00B845FE">
            <w:pPr>
              <w:rPr>
                <w:rFonts w:ascii="Arial" w:hAnsi="Arial" w:cs="Arial"/>
              </w:rPr>
            </w:pPr>
            <w:r w:rsidRPr="00D3643F">
              <w:rPr>
                <w:rFonts w:ascii="Arial" w:hAnsi="Arial" w:cs="Arial"/>
              </w:rPr>
              <w:t>2.</w:t>
            </w:r>
            <w:r w:rsidRPr="00D3643F">
              <w:rPr>
                <w:rFonts w:ascii="Arial" w:hAnsi="Arial" w:cs="Arial"/>
              </w:rPr>
              <w:tab/>
            </w:r>
            <w:sdt>
              <w:sdtPr>
                <w:rPr>
                  <w:rFonts w:ascii="Arial" w:hAnsi="Arial" w:cs="Arial"/>
                </w:rPr>
                <w:id w:val="-1025864156"/>
                <w:placeholder>
                  <w:docPart w:val="DefaultPlaceholder_-1854013440"/>
                </w:placeholder>
                <w:text/>
              </w:sdtPr>
              <w:sdtEndPr/>
              <w:sdtContent>
                <w:r w:rsidRPr="00777C98">
                  <w:rPr>
                    <w:rFonts w:ascii="Arial" w:hAnsi="Arial" w:cs="Arial"/>
                  </w:rPr>
                  <w:t>[______</w:t>
                </w:r>
                <w:r w:rsidR="00777C98">
                  <w:rPr>
                    <w:rFonts w:ascii="Arial" w:hAnsi="Arial" w:cs="Arial"/>
                  </w:rPr>
                  <w:t>_______</w:t>
                </w:r>
                <w:r w:rsidRPr="00777C98">
                  <w:rPr>
                    <w:rFonts w:ascii="Arial" w:hAnsi="Arial" w:cs="Arial"/>
                  </w:rPr>
                  <w:t>__],</w:t>
                </w:r>
              </w:sdtContent>
            </w:sdt>
            <w:r w:rsidRPr="00D3643F">
              <w:rPr>
                <w:rFonts w:ascii="Arial" w:hAnsi="Arial" w:cs="Arial"/>
              </w:rPr>
              <w:t xml:space="preserve"> a company with registered office at </w:t>
            </w:r>
            <w:sdt>
              <w:sdtPr>
                <w:rPr>
                  <w:rFonts w:ascii="Arial" w:hAnsi="Arial" w:cs="Arial"/>
                </w:rPr>
                <w:id w:val="1825236735"/>
                <w:placeholder>
                  <w:docPart w:val="DefaultPlaceholder_-1854013440"/>
                </w:placeholder>
                <w:text/>
              </w:sdtPr>
              <w:sdtEndPr/>
              <w:sdtContent>
                <w:r w:rsidRPr="00777C98">
                  <w:rPr>
                    <w:rFonts w:ascii="Arial" w:hAnsi="Arial" w:cs="Arial"/>
                  </w:rPr>
                  <w:t>[__</w:t>
                </w:r>
                <w:r w:rsidR="00777C98">
                  <w:rPr>
                    <w:rFonts w:ascii="Arial" w:hAnsi="Arial" w:cs="Arial"/>
                  </w:rPr>
                  <w:t>_____________________________</w:t>
                </w:r>
                <w:r w:rsidRPr="00777C98">
                  <w:rPr>
                    <w:rFonts w:ascii="Arial" w:hAnsi="Arial" w:cs="Arial"/>
                  </w:rPr>
                  <w:t>____]</w:t>
                </w:r>
              </w:sdtContent>
            </w:sdt>
            <w:r w:rsidRPr="00D3643F">
              <w:rPr>
                <w:rFonts w:ascii="Arial" w:hAnsi="Arial" w:cs="Arial"/>
              </w:rPr>
              <w:t xml:space="preserve"> ("Supplier").</w:t>
            </w:r>
          </w:p>
          <w:p w:rsidR="00B845FE" w:rsidRPr="00D3643F" w:rsidRDefault="00B845FE" w:rsidP="00B845FE">
            <w:pPr>
              <w:rPr>
                <w:rFonts w:ascii="Arial" w:hAnsi="Arial" w:cs="Arial"/>
                <w:b/>
              </w:rPr>
            </w:pPr>
            <w:r w:rsidRPr="00D3643F">
              <w:rPr>
                <w:rFonts w:ascii="Arial" w:hAnsi="Arial" w:cs="Arial"/>
                <w:b/>
              </w:rPr>
              <w:t>BACKGROUND</w:t>
            </w:r>
          </w:p>
          <w:p w:rsidR="00B845FE" w:rsidRPr="00D3643F" w:rsidRDefault="00B845FE" w:rsidP="00B845FE">
            <w:pPr>
              <w:jc w:val="both"/>
              <w:rPr>
                <w:rFonts w:ascii="Arial" w:hAnsi="Arial" w:cs="Arial"/>
              </w:rPr>
            </w:pPr>
            <w:r w:rsidRPr="00D3643F">
              <w:rPr>
                <w:rFonts w:ascii="Arial" w:hAnsi="Arial" w:cs="Arial"/>
              </w:rPr>
              <w:t>(A)</w:t>
            </w:r>
            <w:r w:rsidRPr="00D3643F">
              <w:rPr>
                <w:rFonts w:ascii="Arial" w:hAnsi="Arial" w:cs="Arial"/>
              </w:rPr>
              <w:tab/>
              <w:t xml:space="preserve">Pursuant to a supplier contract between </w:t>
            </w:r>
            <w:r w:rsidR="002E6B23" w:rsidRPr="00D3643F">
              <w:rPr>
                <w:rFonts w:ascii="Arial" w:hAnsi="Arial" w:cs="Arial"/>
              </w:rPr>
              <w:t>PPG</w:t>
            </w:r>
            <w:r w:rsidRPr="00D3643F">
              <w:rPr>
                <w:rFonts w:ascii="Arial" w:hAnsi="Arial" w:cs="Arial"/>
              </w:rPr>
              <w:t xml:space="preserve"> and the Supplier (together </w:t>
            </w:r>
            <w:r w:rsidR="00461309" w:rsidRPr="00D3643F">
              <w:rPr>
                <w:rFonts w:ascii="Arial" w:hAnsi="Arial" w:cs="Arial"/>
              </w:rPr>
              <w:t>"</w:t>
            </w:r>
            <w:r w:rsidRPr="00D3643F">
              <w:rPr>
                <w:rFonts w:ascii="Arial" w:hAnsi="Arial" w:cs="Arial"/>
              </w:rPr>
              <w:t>the Parties</w:t>
            </w:r>
            <w:r w:rsidR="00461309" w:rsidRPr="00D3643F">
              <w:rPr>
                <w:rFonts w:ascii="Arial" w:hAnsi="Arial" w:cs="Arial"/>
              </w:rPr>
              <w:t>"</w:t>
            </w:r>
            <w:r w:rsidRPr="00D3643F">
              <w:rPr>
                <w:rFonts w:ascii="Arial" w:hAnsi="Arial" w:cs="Arial"/>
              </w:rPr>
              <w:t xml:space="preserve">) dated </w:t>
            </w:r>
            <w:sdt>
              <w:sdtPr>
                <w:rPr>
                  <w:rFonts w:ascii="Arial" w:hAnsi="Arial" w:cs="Arial"/>
                </w:rPr>
                <w:id w:val="-1452935385"/>
                <w:placeholder>
                  <w:docPart w:val="DefaultPlaceholder_-1854013438"/>
                </w:placeholder>
                <w:date>
                  <w:dateFormat w:val="dd.MM.yyyy"/>
                  <w:lid w:val="pl-PL"/>
                  <w:storeMappedDataAs w:val="dateTime"/>
                  <w:calendar w:val="gregorian"/>
                </w:date>
              </w:sdtPr>
              <w:sdtEndPr/>
              <w:sdtContent>
                <w:r w:rsidRPr="00777C98">
                  <w:rPr>
                    <w:rFonts w:ascii="Arial" w:hAnsi="Arial" w:cs="Arial"/>
                  </w:rPr>
                  <w:t>[___________]</w:t>
                </w:r>
              </w:sdtContent>
            </w:sdt>
            <w:r w:rsidRPr="00D3643F">
              <w:rPr>
                <w:rFonts w:ascii="Arial" w:hAnsi="Arial" w:cs="Arial"/>
              </w:rPr>
              <w:t xml:space="preserve"> (Supply Contract), the Supplier has agreed to provide the services detailed therein (</w:t>
            </w:r>
            <w:r w:rsidR="00461309" w:rsidRPr="00D3643F">
              <w:rPr>
                <w:rFonts w:ascii="Arial" w:hAnsi="Arial" w:cs="Arial"/>
              </w:rPr>
              <w:t>"</w:t>
            </w:r>
            <w:r w:rsidRPr="00D3643F">
              <w:rPr>
                <w:rFonts w:ascii="Arial" w:hAnsi="Arial" w:cs="Arial"/>
              </w:rPr>
              <w:t>Services</w:t>
            </w:r>
            <w:r w:rsidR="00461309" w:rsidRPr="00D3643F">
              <w:rPr>
                <w:rFonts w:ascii="Arial" w:hAnsi="Arial" w:cs="Arial"/>
              </w:rPr>
              <w:t>"</w:t>
            </w:r>
            <w:r w:rsidRPr="00D3643F">
              <w:rPr>
                <w:rFonts w:ascii="Arial" w:hAnsi="Arial" w:cs="Arial"/>
              </w:rPr>
              <w:t xml:space="preserve">) which may involve the transfer or sharing of personal data by </w:t>
            </w:r>
            <w:r w:rsidR="002E6B23" w:rsidRPr="00D3643F">
              <w:rPr>
                <w:rFonts w:ascii="Arial" w:hAnsi="Arial" w:cs="Arial"/>
              </w:rPr>
              <w:t>PPG</w:t>
            </w:r>
            <w:r w:rsidRPr="00D3643F">
              <w:rPr>
                <w:rFonts w:ascii="Arial" w:hAnsi="Arial" w:cs="Arial"/>
              </w:rPr>
              <w:t xml:space="preserve"> to the Supplier.</w:t>
            </w:r>
          </w:p>
          <w:p w:rsidR="00B845FE" w:rsidRDefault="00B845FE" w:rsidP="00B845FE">
            <w:pPr>
              <w:jc w:val="both"/>
              <w:rPr>
                <w:rFonts w:ascii="Arial" w:hAnsi="Arial" w:cs="Arial"/>
              </w:rPr>
            </w:pPr>
            <w:r w:rsidRPr="00D3643F">
              <w:rPr>
                <w:rFonts w:ascii="Arial" w:hAnsi="Arial" w:cs="Arial"/>
              </w:rPr>
              <w:t>(B)</w:t>
            </w:r>
            <w:r w:rsidRPr="00D3643F">
              <w:rPr>
                <w:rFonts w:ascii="Arial" w:hAnsi="Arial" w:cs="Arial"/>
              </w:rPr>
              <w:tab/>
              <w:t xml:space="preserve">The Parties agree that the terms of this </w:t>
            </w:r>
            <w:r w:rsidR="009F7B0F" w:rsidRPr="00D3643F">
              <w:rPr>
                <w:rFonts w:ascii="Arial" w:hAnsi="Arial" w:cs="Arial"/>
              </w:rPr>
              <w:t>A</w:t>
            </w:r>
            <w:r w:rsidRPr="00D3643F">
              <w:rPr>
                <w:rFonts w:ascii="Arial" w:hAnsi="Arial" w:cs="Arial"/>
              </w:rPr>
              <w:t xml:space="preserve">greement shall be incorporated into and form part of the terms and conditions of the Supply Contract. To the extent that any of the terms of this </w:t>
            </w:r>
            <w:r w:rsidR="009F7B0F" w:rsidRPr="00D3643F">
              <w:rPr>
                <w:rFonts w:ascii="Arial" w:hAnsi="Arial" w:cs="Arial"/>
              </w:rPr>
              <w:t>A</w:t>
            </w:r>
            <w:r w:rsidRPr="00D3643F">
              <w:rPr>
                <w:rFonts w:ascii="Arial" w:hAnsi="Arial" w:cs="Arial"/>
              </w:rPr>
              <w:t>greement conflict with any of the terms and conditions of the Supp</w:t>
            </w:r>
            <w:r w:rsidR="001D64F1" w:rsidRPr="00D3643F">
              <w:rPr>
                <w:rFonts w:ascii="Arial" w:hAnsi="Arial" w:cs="Arial"/>
              </w:rPr>
              <w:t xml:space="preserve">ly Contract, the terms of this </w:t>
            </w:r>
            <w:r w:rsidR="002E6B23" w:rsidRPr="00D3643F">
              <w:rPr>
                <w:rFonts w:ascii="Arial" w:hAnsi="Arial" w:cs="Arial"/>
              </w:rPr>
              <w:t xml:space="preserve">Agreement </w:t>
            </w:r>
            <w:r w:rsidRPr="00D3643F">
              <w:rPr>
                <w:rFonts w:ascii="Arial" w:hAnsi="Arial" w:cs="Arial"/>
              </w:rPr>
              <w:t>shall prevail.</w:t>
            </w:r>
          </w:p>
          <w:p w:rsidR="00663B88" w:rsidRDefault="00663B88" w:rsidP="00B845FE">
            <w:pPr>
              <w:jc w:val="both"/>
              <w:rPr>
                <w:rFonts w:ascii="Arial" w:hAnsi="Arial" w:cs="Arial"/>
              </w:rPr>
            </w:pPr>
          </w:p>
          <w:p w:rsidR="00663B88" w:rsidRPr="00D3643F" w:rsidRDefault="00663B88" w:rsidP="00B845FE">
            <w:pPr>
              <w:jc w:val="both"/>
              <w:rPr>
                <w:rFonts w:ascii="Arial" w:hAnsi="Arial" w:cs="Arial"/>
              </w:rPr>
            </w:pPr>
          </w:p>
          <w:p w:rsidR="00A8334E" w:rsidRPr="00D3643F" w:rsidRDefault="00B845FE" w:rsidP="00B845FE">
            <w:pPr>
              <w:rPr>
                <w:rFonts w:ascii="Arial" w:hAnsi="Arial" w:cs="Arial"/>
                <w:b/>
              </w:rPr>
            </w:pPr>
            <w:r w:rsidRPr="00D3643F">
              <w:rPr>
                <w:rFonts w:ascii="Arial" w:hAnsi="Arial" w:cs="Arial"/>
                <w:b/>
              </w:rPr>
              <w:t>IT IS AGREED THAT:</w:t>
            </w:r>
          </w:p>
        </w:tc>
        <w:tc>
          <w:tcPr>
            <w:tcW w:w="4456" w:type="dxa"/>
          </w:tcPr>
          <w:p w:rsidR="00A8334E" w:rsidRPr="00D3643F" w:rsidRDefault="00D65659" w:rsidP="00A8334E">
            <w:pPr>
              <w:pStyle w:val="BodyText"/>
              <w:spacing w:after="240"/>
              <w:rPr>
                <w:rFonts w:cs="Arial"/>
                <w:b/>
                <w:lang w:val="fr-FR"/>
              </w:rPr>
            </w:pPr>
            <w:r w:rsidRPr="00D3643F">
              <w:rPr>
                <w:rFonts w:cs="Arial"/>
                <w:b/>
                <w:lang w:val="fr-FR"/>
              </w:rPr>
              <w:t>ACCORD DE TRAITEMENT DES DONNÉES</w:t>
            </w:r>
          </w:p>
          <w:p w:rsidR="00D65659" w:rsidRPr="00D3643F" w:rsidRDefault="00D65659" w:rsidP="00D65659">
            <w:pPr>
              <w:rPr>
                <w:rFonts w:ascii="Arial" w:hAnsi="Arial" w:cs="Arial"/>
                <w:lang w:val="fr-FR"/>
              </w:rPr>
            </w:pPr>
            <w:r w:rsidRPr="00D3643F">
              <w:rPr>
                <w:rFonts w:ascii="Arial" w:hAnsi="Arial" w:cs="Arial"/>
                <w:b/>
                <w:lang w:val="fr-FR"/>
              </w:rPr>
              <w:t>LE PRÉSENT ACCORD</w:t>
            </w:r>
            <w:r w:rsidRPr="00D3643F">
              <w:rPr>
                <w:rFonts w:ascii="Arial" w:hAnsi="Arial" w:cs="Arial"/>
                <w:lang w:val="fr-FR"/>
              </w:rPr>
              <w:t xml:space="preserve"> est conclu en date du      </w:t>
            </w:r>
            <w:sdt>
              <w:sdtPr>
                <w:rPr>
                  <w:rFonts w:ascii="Arial" w:hAnsi="Arial" w:cs="Arial"/>
                  <w:lang w:val="fr-FR"/>
                </w:rPr>
                <w:id w:val="-1891335502"/>
                <w:placeholder>
                  <w:docPart w:val="DefaultPlaceholder_-1854013438"/>
                </w:placeholder>
                <w:date>
                  <w:dateFormat w:val="dd.MM.yyyy"/>
                  <w:lid w:val="pl-PL"/>
                  <w:storeMappedDataAs w:val="dateTime"/>
                  <w:calendar w:val="gregorian"/>
                </w:date>
              </w:sdtPr>
              <w:sdtEndPr/>
              <w:sdtContent>
                <w:r w:rsidRPr="00777C98">
                  <w:rPr>
                    <w:rFonts w:ascii="Arial" w:hAnsi="Arial" w:cs="Arial"/>
                    <w:lang w:val="fr-FR"/>
                  </w:rPr>
                  <w:t>[________]</w:t>
                </w:r>
              </w:sdtContent>
            </w:sdt>
          </w:p>
          <w:p w:rsidR="00D65659" w:rsidRPr="00D3643F" w:rsidRDefault="00D65659" w:rsidP="00D65659">
            <w:pPr>
              <w:rPr>
                <w:rFonts w:ascii="Arial" w:hAnsi="Arial" w:cs="Arial"/>
                <w:b/>
                <w:lang w:val="fr-FR"/>
              </w:rPr>
            </w:pPr>
            <w:r w:rsidRPr="00D3643F">
              <w:rPr>
                <w:rFonts w:ascii="Arial" w:hAnsi="Arial" w:cs="Arial"/>
                <w:b/>
                <w:lang w:val="fr-FR"/>
              </w:rPr>
              <w:t>ENTRE :</w:t>
            </w:r>
          </w:p>
          <w:p w:rsidR="00D65659" w:rsidRPr="00D3643F" w:rsidRDefault="00D65659" w:rsidP="00D65659">
            <w:pPr>
              <w:rPr>
                <w:rFonts w:ascii="Arial" w:hAnsi="Arial" w:cs="Arial"/>
                <w:lang w:val="fr-FR"/>
              </w:rPr>
            </w:pPr>
            <w:r w:rsidRPr="00D3643F">
              <w:rPr>
                <w:rFonts w:ascii="Arial" w:hAnsi="Arial" w:cs="Arial"/>
                <w:lang w:val="fr-FR"/>
              </w:rPr>
              <w:t>1.</w:t>
            </w:r>
            <w:r w:rsidRPr="00D3643F">
              <w:rPr>
                <w:rFonts w:ascii="Arial" w:hAnsi="Arial" w:cs="Arial"/>
                <w:lang w:val="fr-FR"/>
              </w:rPr>
              <w:tab/>
              <w:t xml:space="preserve">PPG </w:t>
            </w:r>
            <w:sdt>
              <w:sdtPr>
                <w:rPr>
                  <w:rFonts w:ascii="Arial" w:hAnsi="Arial" w:cs="Arial"/>
                  <w:lang w:val="fr-FR"/>
                </w:rPr>
                <w:id w:val="54209854"/>
                <w:placeholder>
                  <w:docPart w:val="DefaultPlaceholder_-1854013440"/>
                </w:placeholder>
                <w:text/>
              </w:sdtPr>
              <w:sdtEndPr/>
              <w:sdtContent>
                <w:r w:rsidRPr="00777C98">
                  <w:rPr>
                    <w:rFonts w:ascii="Arial" w:hAnsi="Arial" w:cs="Arial"/>
                    <w:lang w:val="fr-FR"/>
                  </w:rPr>
                  <w:t>[</w:t>
                </w:r>
                <w:r w:rsidR="00777C98">
                  <w:rPr>
                    <w:rFonts w:ascii="Arial" w:hAnsi="Arial" w:cs="Arial"/>
                    <w:lang w:val="fr-FR"/>
                  </w:rPr>
                  <w:t>_____</w:t>
                </w:r>
                <w:r w:rsidRPr="00777C98">
                  <w:rPr>
                    <w:rFonts w:ascii="Arial" w:hAnsi="Arial" w:cs="Arial"/>
                    <w:lang w:val="fr-FR"/>
                  </w:rPr>
                  <w:t>______],</w:t>
                </w:r>
              </w:sdtContent>
            </w:sdt>
            <w:r w:rsidRPr="00D3643F">
              <w:rPr>
                <w:rFonts w:ascii="Arial" w:hAnsi="Arial" w:cs="Arial"/>
                <w:lang w:val="fr-FR"/>
              </w:rPr>
              <w:t xml:space="preserve"> une société dont le siège se situe à </w:t>
            </w:r>
            <w:sdt>
              <w:sdtPr>
                <w:rPr>
                  <w:rFonts w:ascii="Arial" w:hAnsi="Arial" w:cs="Arial"/>
                  <w:lang w:val="fr-FR"/>
                </w:rPr>
                <w:id w:val="-221681326"/>
                <w:placeholder>
                  <w:docPart w:val="DefaultPlaceholder_-1854013440"/>
                </w:placeholder>
                <w:text/>
              </w:sdtPr>
              <w:sdtEndPr/>
              <w:sdtContent>
                <w:r w:rsidRPr="00777C98">
                  <w:rPr>
                    <w:rFonts w:ascii="Arial" w:hAnsi="Arial" w:cs="Arial"/>
                    <w:lang w:val="fr-FR"/>
                  </w:rPr>
                  <w:t>[____</w:t>
                </w:r>
                <w:r w:rsidR="00777C98">
                  <w:rPr>
                    <w:rFonts w:ascii="Arial" w:hAnsi="Arial" w:cs="Arial"/>
                    <w:lang w:val="fr-FR"/>
                  </w:rPr>
                  <w:t>___________________________</w:t>
                </w:r>
                <w:r w:rsidRPr="00777C98">
                  <w:rPr>
                    <w:rFonts w:ascii="Arial" w:hAnsi="Arial" w:cs="Arial"/>
                    <w:lang w:val="fr-FR"/>
                  </w:rPr>
                  <w:t>__]</w:t>
                </w:r>
              </w:sdtContent>
            </w:sdt>
            <w:r w:rsidRPr="00D3643F">
              <w:rPr>
                <w:rFonts w:ascii="Arial" w:hAnsi="Arial" w:cs="Arial"/>
                <w:lang w:val="fr-FR"/>
              </w:rPr>
              <w:t xml:space="preserve"> («  </w:t>
            </w:r>
            <w:r w:rsidR="00C71EA0" w:rsidRPr="00D3643F">
              <w:rPr>
                <w:rFonts w:ascii="Arial" w:hAnsi="Arial" w:cs="Arial"/>
                <w:lang w:val="fr-FR"/>
              </w:rPr>
              <w:t>PPG</w:t>
            </w:r>
            <w:r w:rsidRPr="00D3643F">
              <w:rPr>
                <w:rFonts w:ascii="Arial" w:hAnsi="Arial" w:cs="Arial"/>
                <w:lang w:val="fr-FR"/>
              </w:rPr>
              <w:t>») ; et</w:t>
            </w:r>
          </w:p>
          <w:p w:rsidR="00D65659" w:rsidRPr="00D3643F" w:rsidRDefault="00D65659" w:rsidP="00D65659">
            <w:pPr>
              <w:rPr>
                <w:rFonts w:ascii="Arial" w:hAnsi="Arial" w:cs="Arial"/>
                <w:lang w:val="fr-FR"/>
              </w:rPr>
            </w:pPr>
            <w:r w:rsidRPr="00D3643F">
              <w:rPr>
                <w:rFonts w:ascii="Arial" w:hAnsi="Arial" w:cs="Arial"/>
                <w:lang w:val="fr-FR"/>
              </w:rPr>
              <w:t>2.</w:t>
            </w:r>
            <w:r w:rsidRPr="00D3643F">
              <w:rPr>
                <w:rFonts w:ascii="Arial" w:hAnsi="Arial" w:cs="Arial"/>
                <w:lang w:val="fr-FR"/>
              </w:rPr>
              <w:tab/>
            </w:r>
            <w:sdt>
              <w:sdtPr>
                <w:rPr>
                  <w:rFonts w:ascii="Arial" w:hAnsi="Arial" w:cs="Arial"/>
                  <w:lang w:val="fr-FR"/>
                </w:rPr>
                <w:id w:val="1134211333"/>
                <w:placeholder>
                  <w:docPart w:val="DefaultPlaceholder_-1854013440"/>
                </w:placeholder>
                <w:text/>
              </w:sdtPr>
              <w:sdtEndPr/>
              <w:sdtContent>
                <w:r w:rsidRPr="00777C98">
                  <w:rPr>
                    <w:rFonts w:ascii="Arial" w:hAnsi="Arial" w:cs="Arial"/>
                    <w:lang w:val="fr-FR"/>
                  </w:rPr>
                  <w:t>[____</w:t>
                </w:r>
                <w:r w:rsidR="00777C98">
                  <w:rPr>
                    <w:rFonts w:ascii="Arial" w:hAnsi="Arial" w:cs="Arial"/>
                    <w:lang w:val="fr-FR"/>
                  </w:rPr>
                  <w:t>_______</w:t>
                </w:r>
                <w:r w:rsidRPr="00777C98">
                  <w:rPr>
                    <w:rFonts w:ascii="Arial" w:hAnsi="Arial" w:cs="Arial"/>
                    <w:lang w:val="fr-FR"/>
                  </w:rPr>
                  <w:t>____],</w:t>
                </w:r>
              </w:sdtContent>
            </w:sdt>
            <w:r w:rsidRPr="00D3643F">
              <w:rPr>
                <w:rFonts w:ascii="Arial" w:hAnsi="Arial" w:cs="Arial"/>
                <w:lang w:val="fr-FR"/>
              </w:rPr>
              <w:t xml:space="preserve"> une société dont le siège se situe à </w:t>
            </w:r>
            <w:sdt>
              <w:sdtPr>
                <w:rPr>
                  <w:rFonts w:ascii="Arial" w:hAnsi="Arial" w:cs="Arial"/>
                  <w:lang w:val="fr-FR"/>
                </w:rPr>
                <w:id w:val="2098975171"/>
                <w:placeholder>
                  <w:docPart w:val="DefaultPlaceholder_-1854013440"/>
                </w:placeholder>
                <w:text/>
              </w:sdtPr>
              <w:sdtEndPr/>
              <w:sdtContent>
                <w:r w:rsidRPr="00777C98">
                  <w:rPr>
                    <w:rFonts w:ascii="Arial" w:hAnsi="Arial" w:cs="Arial"/>
                    <w:lang w:val="fr-FR"/>
                  </w:rPr>
                  <w:t>[_</w:t>
                </w:r>
                <w:r w:rsidR="00777C98">
                  <w:rPr>
                    <w:rFonts w:ascii="Arial" w:hAnsi="Arial" w:cs="Arial"/>
                    <w:lang w:val="fr-FR"/>
                  </w:rPr>
                  <w:t>___________________________</w:t>
                </w:r>
                <w:r w:rsidRPr="00777C98">
                  <w:rPr>
                    <w:rFonts w:ascii="Arial" w:hAnsi="Arial" w:cs="Arial"/>
                    <w:lang w:val="fr-FR"/>
                  </w:rPr>
                  <w:t>_____]</w:t>
                </w:r>
              </w:sdtContent>
            </w:sdt>
            <w:r w:rsidRPr="00D3643F">
              <w:rPr>
                <w:rFonts w:ascii="Arial" w:hAnsi="Arial" w:cs="Arial"/>
                <w:lang w:val="fr-FR"/>
              </w:rPr>
              <w:t xml:space="preserve"> (« Fournisseur »).</w:t>
            </w:r>
          </w:p>
          <w:p w:rsidR="00D65659" w:rsidRPr="00D3643F" w:rsidRDefault="00D65659" w:rsidP="00D65659">
            <w:pPr>
              <w:rPr>
                <w:rFonts w:ascii="Arial" w:hAnsi="Arial" w:cs="Arial"/>
                <w:b/>
                <w:lang w:val="fr-FR"/>
              </w:rPr>
            </w:pPr>
            <w:r w:rsidRPr="00D3643F">
              <w:rPr>
                <w:rFonts w:ascii="Arial" w:hAnsi="Arial" w:cs="Arial"/>
                <w:b/>
                <w:lang w:val="fr-FR"/>
              </w:rPr>
              <w:t>CONTEXTE</w:t>
            </w:r>
          </w:p>
          <w:p w:rsidR="00D65659" w:rsidRPr="00D3643F" w:rsidRDefault="00D65659" w:rsidP="00D65659">
            <w:pPr>
              <w:jc w:val="both"/>
              <w:rPr>
                <w:rFonts w:ascii="Arial" w:hAnsi="Arial" w:cs="Arial"/>
                <w:lang w:val="fr-FR"/>
              </w:rPr>
            </w:pPr>
            <w:r w:rsidRPr="00D3643F">
              <w:rPr>
                <w:rFonts w:ascii="Arial" w:hAnsi="Arial" w:cs="Arial"/>
                <w:lang w:val="fr-FR"/>
              </w:rPr>
              <w:t>(A)</w:t>
            </w:r>
            <w:r w:rsidRPr="00D3643F">
              <w:rPr>
                <w:rFonts w:ascii="Arial" w:hAnsi="Arial" w:cs="Arial"/>
                <w:lang w:val="fr-FR"/>
              </w:rPr>
              <w:tab/>
              <w:t xml:space="preserve">En vertu d'un contrat de partenariat conclu entre </w:t>
            </w:r>
            <w:r w:rsidR="00C71EA0" w:rsidRPr="00D3643F">
              <w:rPr>
                <w:rFonts w:ascii="Arial" w:hAnsi="Arial" w:cs="Arial"/>
                <w:lang w:val="fr-FR"/>
              </w:rPr>
              <w:t>PPG</w:t>
            </w:r>
            <w:r w:rsidR="00CB55E8" w:rsidRPr="00D3643F">
              <w:rPr>
                <w:rFonts w:ascii="Arial" w:hAnsi="Arial" w:cs="Arial"/>
                <w:lang w:val="fr-FR"/>
              </w:rPr>
              <w:t xml:space="preserve"> </w:t>
            </w:r>
            <w:r w:rsidRPr="00D3643F">
              <w:rPr>
                <w:rFonts w:ascii="Arial" w:hAnsi="Arial" w:cs="Arial"/>
                <w:lang w:val="fr-FR"/>
              </w:rPr>
              <w:t xml:space="preserve">et le Fournisseur (conjointement « les Parties ») en date du </w:t>
            </w:r>
            <w:sdt>
              <w:sdtPr>
                <w:rPr>
                  <w:rFonts w:ascii="Arial" w:hAnsi="Arial" w:cs="Arial"/>
                  <w:lang w:val="fr-FR"/>
                </w:rPr>
                <w:id w:val="-108280780"/>
                <w:placeholder>
                  <w:docPart w:val="DefaultPlaceholder_-1854013438"/>
                </w:placeholder>
                <w:date>
                  <w:dateFormat w:val="dd.MM.yyyy"/>
                  <w:lid w:val="pl-PL"/>
                  <w:storeMappedDataAs w:val="dateTime"/>
                  <w:calendar w:val="gregorian"/>
                </w:date>
              </w:sdtPr>
              <w:sdtEndPr/>
              <w:sdtContent>
                <w:r w:rsidRPr="00777C98">
                  <w:rPr>
                    <w:rFonts w:ascii="Arial" w:hAnsi="Arial" w:cs="Arial"/>
                    <w:lang w:val="fr-FR"/>
                  </w:rPr>
                  <w:t>[___________]</w:t>
                </w:r>
              </w:sdtContent>
            </w:sdt>
            <w:r w:rsidRPr="00D3643F">
              <w:rPr>
                <w:rFonts w:ascii="Arial" w:hAnsi="Arial" w:cs="Arial"/>
                <w:lang w:val="fr-FR"/>
              </w:rPr>
              <w:t xml:space="preserve"> (Contrat de fourniture), le Fournisseur a convenu de fournir les services y étant détaillés (« Services »), qui peuvent impliquer le transfert ou le partage de données personnelles détenues par </w:t>
            </w:r>
            <w:r w:rsidR="00C71EA0" w:rsidRPr="00D3643F">
              <w:rPr>
                <w:rFonts w:ascii="Arial" w:hAnsi="Arial" w:cs="Arial"/>
                <w:lang w:val="fr-FR"/>
              </w:rPr>
              <w:t xml:space="preserve"> PPG</w:t>
            </w:r>
            <w:r w:rsidR="00CB55E8" w:rsidRPr="00D3643F">
              <w:rPr>
                <w:rFonts w:ascii="Arial" w:hAnsi="Arial" w:cs="Arial"/>
                <w:lang w:val="fr-FR"/>
              </w:rPr>
              <w:t xml:space="preserve"> </w:t>
            </w:r>
            <w:r w:rsidRPr="00D3643F">
              <w:rPr>
                <w:rFonts w:ascii="Arial" w:hAnsi="Arial" w:cs="Arial"/>
                <w:lang w:val="fr-FR"/>
              </w:rPr>
              <w:t>et à destination du Fournisseur.</w:t>
            </w:r>
          </w:p>
          <w:p w:rsidR="00D65659" w:rsidRPr="00D3643F" w:rsidRDefault="00D65659" w:rsidP="00D65659">
            <w:pPr>
              <w:jc w:val="both"/>
              <w:rPr>
                <w:rFonts w:ascii="Arial" w:hAnsi="Arial" w:cs="Arial"/>
                <w:lang w:val="fr-FR"/>
              </w:rPr>
            </w:pPr>
            <w:r w:rsidRPr="00D3643F">
              <w:rPr>
                <w:rFonts w:ascii="Arial" w:hAnsi="Arial" w:cs="Arial"/>
                <w:lang w:val="fr-FR"/>
              </w:rPr>
              <w:t>(B)</w:t>
            </w:r>
            <w:r w:rsidRPr="00D3643F">
              <w:rPr>
                <w:rFonts w:ascii="Arial" w:hAnsi="Arial" w:cs="Arial"/>
                <w:lang w:val="fr-FR"/>
              </w:rPr>
              <w:tab/>
              <w:t xml:space="preserve">Les Parties conviennent que les termes du présent </w:t>
            </w:r>
            <w:r w:rsidR="009F7B0F" w:rsidRPr="00D3643F">
              <w:rPr>
                <w:rFonts w:ascii="Arial" w:hAnsi="Arial" w:cs="Arial"/>
                <w:lang w:val="fr-FR"/>
              </w:rPr>
              <w:t>A</w:t>
            </w:r>
            <w:r w:rsidRPr="00D3643F">
              <w:rPr>
                <w:rFonts w:ascii="Arial" w:hAnsi="Arial" w:cs="Arial"/>
                <w:lang w:val="fr-FR"/>
              </w:rPr>
              <w:t xml:space="preserve">ccord seront intégrés et feront partie des modalités du Contrat de fourniture. Si des termes du présent </w:t>
            </w:r>
            <w:r w:rsidR="009F7B0F" w:rsidRPr="00D3643F">
              <w:rPr>
                <w:rFonts w:ascii="Arial" w:hAnsi="Arial" w:cs="Arial"/>
                <w:lang w:val="fr-FR"/>
              </w:rPr>
              <w:t>A</w:t>
            </w:r>
            <w:r w:rsidRPr="00D3643F">
              <w:rPr>
                <w:rFonts w:ascii="Arial" w:hAnsi="Arial" w:cs="Arial"/>
                <w:lang w:val="fr-FR"/>
              </w:rPr>
              <w:t xml:space="preserve">ccord entrent en conflit avec des modalités du Contrat de fourniture, les termes du </w:t>
            </w:r>
            <w:proofErr w:type="gramStart"/>
            <w:r w:rsidRPr="00D3643F">
              <w:rPr>
                <w:rFonts w:ascii="Arial" w:hAnsi="Arial" w:cs="Arial"/>
                <w:lang w:val="fr-FR"/>
              </w:rPr>
              <w:t xml:space="preserve">présent </w:t>
            </w:r>
            <w:r w:rsidR="00C71EA0" w:rsidRPr="00D3643F">
              <w:rPr>
                <w:rFonts w:ascii="Arial" w:hAnsi="Arial" w:cs="Arial"/>
                <w:lang w:val="fr-FR"/>
              </w:rPr>
              <w:t xml:space="preserve"> Accord</w:t>
            </w:r>
            <w:proofErr w:type="gramEnd"/>
            <w:r w:rsidR="00CB55E8" w:rsidRPr="00D3643F">
              <w:rPr>
                <w:rFonts w:ascii="Arial" w:hAnsi="Arial" w:cs="Arial"/>
                <w:lang w:val="fr-FR"/>
              </w:rPr>
              <w:t xml:space="preserve"> </w:t>
            </w:r>
            <w:r w:rsidRPr="00D3643F">
              <w:rPr>
                <w:rFonts w:ascii="Arial" w:hAnsi="Arial" w:cs="Arial"/>
                <w:lang w:val="fr-FR"/>
              </w:rPr>
              <w:t>prévaudront.</w:t>
            </w:r>
          </w:p>
          <w:p w:rsidR="00D65659" w:rsidRPr="00D3643F" w:rsidRDefault="00D65659" w:rsidP="00D3643F">
            <w:pPr>
              <w:rPr>
                <w:rFonts w:ascii="Arial" w:hAnsi="Arial" w:cs="Arial"/>
                <w:b/>
              </w:rPr>
            </w:pPr>
            <w:r w:rsidRPr="00D3643F">
              <w:rPr>
                <w:rFonts w:ascii="Arial" w:hAnsi="Arial" w:cs="Arial"/>
                <w:b/>
              </w:rPr>
              <w:t>ÉTANT ENTENDU QUE :</w:t>
            </w:r>
          </w:p>
        </w:tc>
      </w:tr>
      <w:tr w:rsidR="00A8334E" w:rsidRPr="00D3643F" w:rsidTr="00D3643F">
        <w:tc>
          <w:tcPr>
            <w:tcW w:w="4786" w:type="dxa"/>
          </w:tcPr>
          <w:p w:rsidR="00A8334E" w:rsidRPr="00D3643F" w:rsidRDefault="00461309" w:rsidP="009866A9">
            <w:pPr>
              <w:pStyle w:val="BodyText"/>
              <w:numPr>
                <w:ilvl w:val="0"/>
                <w:numId w:val="10"/>
              </w:numPr>
              <w:rPr>
                <w:rFonts w:cs="Arial"/>
              </w:rPr>
            </w:pPr>
            <w:r w:rsidRPr="00D3643F">
              <w:rPr>
                <w:rStyle w:val="Level1asHeadingtext"/>
                <w:rFonts w:cs="Arial"/>
              </w:rPr>
              <w:t>DEFINITIONS AND CLAUSES</w:t>
            </w:r>
          </w:p>
        </w:tc>
        <w:tc>
          <w:tcPr>
            <w:tcW w:w="4456" w:type="dxa"/>
          </w:tcPr>
          <w:p w:rsidR="00A8334E" w:rsidRPr="00D3643F" w:rsidRDefault="00D65659" w:rsidP="00A8334E">
            <w:pPr>
              <w:pStyle w:val="Level1"/>
              <w:keepNext/>
              <w:numPr>
                <w:ilvl w:val="0"/>
                <w:numId w:val="20"/>
              </w:numPr>
              <w:rPr>
                <w:rFonts w:ascii="Arial" w:hAnsi="Arial" w:cs="Arial"/>
                <w:b/>
                <w:caps/>
                <w:sz w:val="22"/>
                <w:szCs w:val="22"/>
              </w:rPr>
            </w:pPr>
            <w:r w:rsidRPr="00D3643F">
              <w:rPr>
                <w:rStyle w:val="Level1asHeadingtext"/>
                <w:rFonts w:ascii="Arial" w:hAnsi="Arial" w:cs="Arial"/>
                <w:caps/>
                <w:sz w:val="22"/>
                <w:szCs w:val="22"/>
              </w:rPr>
              <w:t>Définitions et clauses</w:t>
            </w:r>
          </w:p>
        </w:tc>
      </w:tr>
      <w:tr w:rsidR="00A8334E" w:rsidRPr="00D3643F" w:rsidTr="00D3643F">
        <w:tc>
          <w:tcPr>
            <w:tcW w:w="4786" w:type="dxa"/>
          </w:tcPr>
          <w:p w:rsidR="00A8334E" w:rsidRPr="00D3643F" w:rsidRDefault="00B845FE" w:rsidP="00A8334E">
            <w:pPr>
              <w:pStyle w:val="BodyText"/>
              <w:spacing w:after="240"/>
              <w:rPr>
                <w:rFonts w:cs="Arial"/>
              </w:rPr>
            </w:pPr>
            <w:r w:rsidRPr="00D3643F">
              <w:rPr>
                <w:rFonts w:cs="Arial"/>
              </w:rPr>
              <w:t xml:space="preserve">In this </w:t>
            </w:r>
            <w:r w:rsidR="009F7B0F" w:rsidRPr="00D3643F">
              <w:rPr>
                <w:rFonts w:cs="Arial"/>
              </w:rPr>
              <w:t>A</w:t>
            </w:r>
            <w:r w:rsidRPr="00D3643F">
              <w:rPr>
                <w:rFonts w:cs="Arial"/>
              </w:rPr>
              <w:t>greement the following expressions bear the following meanings unless the context otherwise requires:</w:t>
            </w:r>
          </w:p>
        </w:tc>
        <w:tc>
          <w:tcPr>
            <w:tcW w:w="4456" w:type="dxa"/>
          </w:tcPr>
          <w:p w:rsidR="00A8334E" w:rsidRPr="00D3643F" w:rsidRDefault="00D65659" w:rsidP="00D65659">
            <w:pPr>
              <w:jc w:val="both"/>
              <w:rPr>
                <w:rFonts w:ascii="Arial" w:hAnsi="Arial" w:cs="Arial"/>
                <w:lang w:val="fr-FR"/>
              </w:rPr>
            </w:pPr>
            <w:r w:rsidRPr="00D3643F">
              <w:rPr>
                <w:rFonts w:ascii="Arial" w:hAnsi="Arial" w:cs="Arial"/>
                <w:lang w:val="fr-FR"/>
              </w:rPr>
              <w:t xml:space="preserve">Dans le présent </w:t>
            </w:r>
            <w:r w:rsidR="009F7B0F" w:rsidRPr="00D3643F">
              <w:rPr>
                <w:rFonts w:ascii="Arial" w:hAnsi="Arial" w:cs="Arial"/>
                <w:lang w:val="fr-FR"/>
              </w:rPr>
              <w:t>A</w:t>
            </w:r>
            <w:r w:rsidRPr="00D3643F">
              <w:rPr>
                <w:rFonts w:ascii="Arial" w:hAnsi="Arial" w:cs="Arial"/>
                <w:lang w:val="fr-FR"/>
              </w:rPr>
              <w:t>ccord, les expressions qui suivent ont les significations suivantes sauf indication contraire du contexte :</w:t>
            </w:r>
          </w:p>
        </w:tc>
      </w:tr>
      <w:tr w:rsidR="00B845FE" w:rsidRPr="00D3643F" w:rsidTr="00D3643F">
        <w:tc>
          <w:tcPr>
            <w:tcW w:w="4786" w:type="dxa"/>
          </w:tcPr>
          <w:p w:rsidR="00B845FE" w:rsidRPr="00D3643F" w:rsidRDefault="00B845FE" w:rsidP="009866A9">
            <w:pPr>
              <w:pStyle w:val="Body"/>
              <w:jc w:val="left"/>
              <w:rPr>
                <w:rFonts w:ascii="Arial" w:hAnsi="Arial" w:cs="Arial"/>
                <w:sz w:val="22"/>
                <w:szCs w:val="22"/>
              </w:rPr>
            </w:pPr>
            <w:r w:rsidRPr="00D3643F">
              <w:rPr>
                <w:rFonts w:ascii="Arial" w:hAnsi="Arial" w:cs="Arial"/>
                <w:b/>
                <w:sz w:val="22"/>
                <w:szCs w:val="22"/>
              </w:rPr>
              <w:t>"Agreement Personal Data"</w:t>
            </w:r>
          </w:p>
          <w:p w:rsidR="00B845FE" w:rsidRPr="00D3643F" w:rsidRDefault="00461309" w:rsidP="009866A9">
            <w:pPr>
              <w:pStyle w:val="Body"/>
              <w:jc w:val="left"/>
              <w:rPr>
                <w:rFonts w:ascii="Arial" w:hAnsi="Arial" w:cs="Arial"/>
                <w:sz w:val="22"/>
                <w:szCs w:val="22"/>
              </w:rPr>
            </w:pPr>
            <w:r w:rsidRPr="00D3643F">
              <w:rPr>
                <w:rFonts w:ascii="Arial" w:hAnsi="Arial" w:cs="Arial"/>
                <w:sz w:val="22"/>
                <w:szCs w:val="22"/>
              </w:rPr>
              <w:t xml:space="preserve">Personal Data which is to be Processed under this Agreement, as more particularly described in </w:t>
            </w:r>
            <w:r w:rsidRPr="00D3643F">
              <w:rPr>
                <w:rFonts w:ascii="Arial" w:hAnsi="Arial" w:cs="Arial"/>
                <w:b/>
                <w:sz w:val="22"/>
                <w:szCs w:val="22"/>
              </w:rPr>
              <w:fldChar w:fldCharType="begin"/>
            </w:r>
            <w:r w:rsidRPr="00D3643F">
              <w:rPr>
                <w:rFonts w:ascii="Arial" w:hAnsi="Arial" w:cs="Arial"/>
                <w:b/>
                <w:sz w:val="22"/>
                <w:szCs w:val="22"/>
              </w:rPr>
              <w:instrText xml:space="preserve"> REF _Ref515623490 \h  \* MERGEFORMAT </w:instrText>
            </w:r>
            <w:r w:rsidRPr="00D3643F">
              <w:rPr>
                <w:rFonts w:ascii="Arial" w:hAnsi="Arial" w:cs="Arial"/>
                <w:b/>
                <w:sz w:val="22"/>
                <w:szCs w:val="22"/>
              </w:rPr>
            </w:r>
            <w:r w:rsidRPr="00D3643F">
              <w:rPr>
                <w:rFonts w:ascii="Arial" w:hAnsi="Arial" w:cs="Arial"/>
                <w:b/>
                <w:sz w:val="22"/>
                <w:szCs w:val="22"/>
              </w:rPr>
              <w:fldChar w:fldCharType="separate"/>
            </w:r>
            <w:r w:rsidR="00B3109F" w:rsidRPr="00D3643F">
              <w:rPr>
                <w:rFonts w:ascii="Arial" w:hAnsi="Arial" w:cs="Arial"/>
                <w:b/>
                <w:sz w:val="22"/>
                <w:szCs w:val="22"/>
              </w:rPr>
              <w:t>SCHEDULE 1</w:t>
            </w:r>
            <w:r w:rsidRPr="00D3643F">
              <w:rPr>
                <w:rFonts w:ascii="Arial" w:hAnsi="Arial" w:cs="Arial"/>
                <w:b/>
                <w:sz w:val="22"/>
                <w:szCs w:val="22"/>
              </w:rPr>
              <w:fldChar w:fldCharType="end"/>
            </w:r>
          </w:p>
        </w:tc>
        <w:tc>
          <w:tcPr>
            <w:tcW w:w="4456" w:type="dxa"/>
          </w:tcPr>
          <w:p w:rsidR="00D65659" w:rsidRPr="00D3643F" w:rsidRDefault="00D65659" w:rsidP="00D65659">
            <w:pPr>
              <w:pStyle w:val="Body"/>
              <w:rPr>
                <w:rFonts w:ascii="Arial" w:hAnsi="Arial" w:cs="Arial"/>
                <w:b/>
                <w:sz w:val="22"/>
                <w:szCs w:val="22"/>
                <w:lang w:val="fr-FR"/>
              </w:rPr>
            </w:pPr>
            <w:r w:rsidRPr="00D3643F">
              <w:rPr>
                <w:rFonts w:ascii="Arial" w:hAnsi="Arial" w:cs="Arial"/>
                <w:b/>
                <w:sz w:val="22"/>
                <w:szCs w:val="22"/>
                <w:lang w:val="fr-FR"/>
              </w:rPr>
              <w:t>« Données personnelles relatives à l'accord »</w:t>
            </w:r>
          </w:p>
          <w:p w:rsidR="00B845FE" w:rsidRPr="00D3643F" w:rsidRDefault="00D65659" w:rsidP="00360C99">
            <w:pPr>
              <w:pStyle w:val="Body"/>
              <w:rPr>
                <w:rFonts w:ascii="Arial" w:hAnsi="Arial" w:cs="Arial"/>
                <w:sz w:val="22"/>
                <w:szCs w:val="22"/>
                <w:lang w:val="fr-FR"/>
              </w:rPr>
            </w:pPr>
            <w:r w:rsidRPr="00D3643F">
              <w:rPr>
                <w:rFonts w:ascii="Arial" w:hAnsi="Arial" w:cs="Arial"/>
                <w:sz w:val="22"/>
                <w:szCs w:val="22"/>
                <w:lang w:val="fr-FR"/>
              </w:rPr>
              <w:t xml:space="preserve">Les Données personnelles devant être traitées en vertu du présent Accord, telles </w:t>
            </w:r>
            <w:r w:rsidRPr="00D3643F">
              <w:rPr>
                <w:rFonts w:ascii="Arial" w:hAnsi="Arial" w:cs="Arial"/>
                <w:sz w:val="22"/>
                <w:szCs w:val="22"/>
                <w:lang w:val="fr-FR"/>
              </w:rPr>
              <w:lastRenderedPageBreak/>
              <w:t>que décrites plus en détails dans l’</w:t>
            </w:r>
            <w:r w:rsidR="00360C99" w:rsidRPr="00D3643F">
              <w:rPr>
                <w:rFonts w:ascii="Arial" w:hAnsi="Arial" w:cs="Arial"/>
                <w:sz w:val="22"/>
                <w:szCs w:val="22"/>
                <w:lang w:val="fr-FR"/>
              </w:rPr>
              <w:fldChar w:fldCharType="begin"/>
            </w:r>
            <w:r w:rsidR="00360C99" w:rsidRPr="00D3643F">
              <w:rPr>
                <w:rFonts w:ascii="Arial" w:hAnsi="Arial" w:cs="Arial"/>
                <w:sz w:val="22"/>
                <w:szCs w:val="22"/>
                <w:lang w:val="fr-FR"/>
              </w:rPr>
              <w:instrText xml:space="preserve"> REF _Ref22649701 \h  \* MERGEFORMAT </w:instrText>
            </w:r>
            <w:r w:rsidR="00360C99" w:rsidRPr="00D3643F">
              <w:rPr>
                <w:rFonts w:ascii="Arial" w:hAnsi="Arial" w:cs="Arial"/>
                <w:sz w:val="22"/>
                <w:szCs w:val="22"/>
                <w:lang w:val="fr-FR"/>
              </w:rPr>
            </w:r>
            <w:r w:rsidR="00360C99" w:rsidRPr="00D3643F">
              <w:rPr>
                <w:rFonts w:ascii="Arial" w:hAnsi="Arial" w:cs="Arial"/>
                <w:sz w:val="22"/>
                <w:szCs w:val="22"/>
                <w:lang w:val="fr-FR"/>
              </w:rPr>
              <w:fldChar w:fldCharType="separate"/>
            </w:r>
            <w:r w:rsidR="00B3109F" w:rsidRPr="00D3643F">
              <w:rPr>
                <w:rFonts w:ascii="Arial" w:hAnsi="Arial" w:cs="Arial"/>
                <w:sz w:val="22"/>
                <w:szCs w:val="22"/>
                <w:lang w:val="fr-FR"/>
              </w:rPr>
              <w:t>ANNEXE 1</w:t>
            </w:r>
            <w:r w:rsidR="00360C99" w:rsidRPr="00D3643F">
              <w:rPr>
                <w:rFonts w:ascii="Arial" w:hAnsi="Arial" w:cs="Arial"/>
                <w:sz w:val="22"/>
                <w:szCs w:val="22"/>
                <w:lang w:val="fr-FR"/>
              </w:rPr>
              <w:fldChar w:fldCharType="end"/>
            </w:r>
          </w:p>
        </w:tc>
      </w:tr>
      <w:tr w:rsidR="002E6B23" w:rsidRPr="00D3643F" w:rsidTr="00D3643F">
        <w:tc>
          <w:tcPr>
            <w:tcW w:w="4786" w:type="dxa"/>
          </w:tcPr>
          <w:p w:rsidR="002E6B23" w:rsidRPr="00D3643F" w:rsidRDefault="002E6B23" w:rsidP="002E6B23">
            <w:pPr>
              <w:pStyle w:val="Body"/>
              <w:jc w:val="left"/>
              <w:rPr>
                <w:rFonts w:ascii="Arial" w:hAnsi="Arial" w:cs="Arial"/>
                <w:sz w:val="22"/>
                <w:szCs w:val="22"/>
              </w:rPr>
            </w:pPr>
            <w:r w:rsidRPr="00D3643F">
              <w:rPr>
                <w:rFonts w:ascii="Arial" w:hAnsi="Arial" w:cs="Arial"/>
                <w:b/>
                <w:sz w:val="22"/>
                <w:szCs w:val="22"/>
              </w:rPr>
              <w:lastRenderedPageBreak/>
              <w:t>"Affiliate"</w:t>
            </w:r>
          </w:p>
          <w:p w:rsidR="002E6B23" w:rsidRPr="00D3643F" w:rsidDel="002E6B23" w:rsidRDefault="002E6B23" w:rsidP="00360C99">
            <w:pPr>
              <w:pStyle w:val="Body"/>
              <w:rPr>
                <w:rFonts w:ascii="Arial" w:hAnsi="Arial" w:cs="Arial"/>
                <w:sz w:val="22"/>
                <w:szCs w:val="22"/>
              </w:rPr>
            </w:pPr>
            <w:proofErr w:type="gramStart"/>
            <w:r w:rsidRPr="00D3643F">
              <w:rPr>
                <w:rFonts w:ascii="Arial" w:hAnsi="Arial" w:cs="Arial"/>
                <w:sz w:val="22"/>
                <w:szCs w:val="22"/>
              </w:rPr>
              <w:t>in</w:t>
            </w:r>
            <w:proofErr w:type="gramEnd"/>
            <w:r w:rsidRPr="00D3643F">
              <w:rPr>
                <w:rFonts w:ascii="Arial" w:hAnsi="Arial" w:cs="Arial"/>
                <w:sz w:val="22"/>
                <w:szCs w:val="22"/>
              </w:rPr>
              <w:t xml:space="preserve"> relation to any person, any entity that controls, is controlled by or is under common control with, that person, whether directly or indirectly, through one or more intermediaries. For the purposes of this definition, "control" (including the terms "controlled by" and "under common control with") as used with respect to any person, means the possession, directly or indirectly, of the power to direct or cause the direction of the management and policies of said person, whether through the ownership of voting securities, as trustee or executor, by contract or credit arrangement or otherwise</w:t>
            </w:r>
          </w:p>
        </w:tc>
        <w:tc>
          <w:tcPr>
            <w:tcW w:w="4456" w:type="dxa"/>
          </w:tcPr>
          <w:p w:rsidR="002E6B23" w:rsidRPr="00D3643F" w:rsidRDefault="00BF5FDD" w:rsidP="00A8334E">
            <w:pPr>
              <w:pStyle w:val="BodyText"/>
              <w:spacing w:after="240"/>
              <w:rPr>
                <w:rFonts w:cs="Arial"/>
                <w:lang w:val="fr-FR"/>
              </w:rPr>
            </w:pPr>
            <w:r w:rsidRPr="00D3643F">
              <w:rPr>
                <w:rFonts w:cs="Arial"/>
                <w:lang w:val="fr-FR"/>
              </w:rPr>
              <w:t xml:space="preserve">« </w:t>
            </w:r>
            <w:r w:rsidR="00360C99" w:rsidRPr="00D3643F">
              <w:rPr>
                <w:rFonts w:cs="Arial"/>
                <w:b/>
                <w:lang w:val="fr-FR"/>
              </w:rPr>
              <w:t>Filiale</w:t>
            </w:r>
            <w:r w:rsidRPr="00D3643F">
              <w:rPr>
                <w:rFonts w:cs="Arial"/>
                <w:lang w:val="fr-FR"/>
              </w:rPr>
              <w:t xml:space="preserve"> »</w:t>
            </w:r>
          </w:p>
          <w:p w:rsidR="00BF5FDD" w:rsidRPr="00D3643F" w:rsidRDefault="00D752D5" w:rsidP="00A8334E">
            <w:pPr>
              <w:pStyle w:val="BodyText"/>
              <w:spacing w:after="240"/>
              <w:rPr>
                <w:rFonts w:eastAsia="Times New Roman" w:cs="Arial"/>
                <w:lang w:val="fr-FR" w:eastAsia="zh-CN"/>
              </w:rPr>
            </w:pPr>
            <w:proofErr w:type="gramStart"/>
            <w:r w:rsidRPr="00D3643F">
              <w:rPr>
                <w:rFonts w:eastAsia="Times New Roman" w:cs="Arial"/>
                <w:lang w:val="fr-FR" w:eastAsia="zh-CN"/>
              </w:rPr>
              <w:t>à</w:t>
            </w:r>
            <w:proofErr w:type="gramEnd"/>
            <w:r w:rsidRPr="00D3643F">
              <w:rPr>
                <w:rFonts w:eastAsia="Times New Roman" w:cs="Arial"/>
                <w:lang w:val="fr-FR" w:eastAsia="zh-CN"/>
              </w:rPr>
              <w:t xml:space="preserve"> l'égard de toute personne, de toute entité qui contrôle, est contrôlée par</w:t>
            </w:r>
            <w:r w:rsidR="00360C99" w:rsidRPr="00D3643F">
              <w:rPr>
                <w:rFonts w:eastAsia="Times New Roman" w:cs="Arial"/>
                <w:lang w:val="fr-FR" w:eastAsia="zh-CN"/>
              </w:rPr>
              <w:t>,</w:t>
            </w:r>
            <w:r w:rsidRPr="00D3643F">
              <w:rPr>
                <w:rFonts w:eastAsia="Times New Roman" w:cs="Arial"/>
                <w:lang w:val="fr-FR" w:eastAsia="zh-CN"/>
              </w:rPr>
              <w:t xml:space="preserve"> ou est sous contrôle commun avec cette personne, directement ou indirectement, par le biais d'un ou plusieurs intermédiaires. Aux fins de la présente définition, </w:t>
            </w:r>
            <w:r w:rsidRPr="00D3643F">
              <w:rPr>
                <w:rFonts w:cs="Arial"/>
                <w:lang w:val="fr-FR"/>
              </w:rPr>
              <w:t>«</w:t>
            </w:r>
            <w:r w:rsidRPr="00D3643F">
              <w:rPr>
                <w:rFonts w:cs="Arial"/>
                <w:b/>
                <w:lang w:val="fr-FR"/>
              </w:rPr>
              <w:t xml:space="preserve"> </w:t>
            </w:r>
            <w:r w:rsidRPr="00D3643F">
              <w:rPr>
                <w:rFonts w:eastAsia="Times New Roman" w:cs="Arial"/>
                <w:lang w:val="fr-FR" w:eastAsia="zh-CN"/>
              </w:rPr>
              <w:t xml:space="preserve">contrôle </w:t>
            </w:r>
            <w:r w:rsidRPr="00D3643F">
              <w:rPr>
                <w:rFonts w:cs="Arial"/>
                <w:lang w:val="fr-FR"/>
              </w:rPr>
              <w:t>»</w:t>
            </w:r>
            <w:r w:rsidR="005733EF" w:rsidRPr="00D3643F">
              <w:rPr>
                <w:rFonts w:eastAsia="Times New Roman" w:cs="Arial"/>
                <w:lang w:val="fr-FR" w:eastAsia="zh-CN"/>
              </w:rPr>
              <w:t xml:space="preserve"> </w:t>
            </w:r>
            <w:r w:rsidRPr="00D3643F">
              <w:rPr>
                <w:rFonts w:eastAsia="Times New Roman" w:cs="Arial"/>
                <w:lang w:val="fr-FR" w:eastAsia="zh-CN"/>
              </w:rPr>
              <w:t xml:space="preserve">(y compris les termes </w:t>
            </w:r>
            <w:r w:rsidRPr="00D3643F">
              <w:rPr>
                <w:rFonts w:cs="Arial"/>
                <w:lang w:val="fr-FR"/>
              </w:rPr>
              <w:t xml:space="preserve">« </w:t>
            </w:r>
            <w:r w:rsidRPr="00D3643F">
              <w:rPr>
                <w:rFonts w:eastAsia="Times New Roman" w:cs="Arial"/>
                <w:lang w:val="fr-FR" w:eastAsia="zh-CN"/>
              </w:rPr>
              <w:t xml:space="preserve">contrôlé par </w:t>
            </w:r>
            <w:r w:rsidRPr="00D3643F">
              <w:rPr>
                <w:rFonts w:cs="Arial"/>
                <w:lang w:val="fr-FR"/>
              </w:rPr>
              <w:t>»</w:t>
            </w:r>
            <w:r w:rsidR="005733EF" w:rsidRPr="00D3643F">
              <w:rPr>
                <w:rFonts w:eastAsia="Times New Roman" w:cs="Arial"/>
                <w:lang w:val="fr-FR" w:eastAsia="zh-CN"/>
              </w:rPr>
              <w:t xml:space="preserve"> </w:t>
            </w:r>
            <w:r w:rsidRPr="00D3643F">
              <w:rPr>
                <w:rFonts w:eastAsia="Times New Roman" w:cs="Arial"/>
                <w:lang w:val="fr-FR" w:eastAsia="zh-CN"/>
              </w:rPr>
              <w:t xml:space="preserve">et </w:t>
            </w:r>
            <w:r w:rsidRPr="00D3643F">
              <w:rPr>
                <w:rFonts w:cs="Arial"/>
                <w:lang w:val="fr-FR"/>
              </w:rPr>
              <w:t xml:space="preserve">« </w:t>
            </w:r>
            <w:r w:rsidRPr="00D3643F">
              <w:rPr>
                <w:rFonts w:eastAsia="Times New Roman" w:cs="Arial"/>
                <w:lang w:val="fr-FR" w:eastAsia="zh-CN"/>
              </w:rPr>
              <w:t xml:space="preserve">sous contrôle commun avec </w:t>
            </w:r>
            <w:r w:rsidRPr="00D3643F">
              <w:rPr>
                <w:rFonts w:cs="Arial"/>
                <w:lang w:val="fr-FR"/>
              </w:rPr>
              <w:t>»</w:t>
            </w:r>
            <w:r w:rsidRPr="00D3643F">
              <w:rPr>
                <w:rFonts w:eastAsia="Times New Roman" w:cs="Arial"/>
                <w:lang w:val="fr-FR" w:eastAsia="zh-CN"/>
              </w:rPr>
              <w:t>,) tels qu'ils sont utilisés à l'égard de toute personne, signifie l</w:t>
            </w:r>
            <w:r w:rsidR="00360C99" w:rsidRPr="00D3643F">
              <w:rPr>
                <w:rFonts w:eastAsia="Times New Roman" w:cs="Arial"/>
                <w:lang w:val="fr-FR" w:eastAsia="zh-CN"/>
              </w:rPr>
              <w:t xml:space="preserve">e pouvoir direct ou indirect de diriger </w:t>
            </w:r>
            <w:r w:rsidR="00E07E49" w:rsidRPr="00D3643F">
              <w:rPr>
                <w:rFonts w:eastAsia="Times New Roman" w:cs="Arial"/>
                <w:lang w:val="fr-FR" w:eastAsia="zh-CN"/>
              </w:rPr>
              <w:t>ou</w:t>
            </w:r>
            <w:r w:rsidRPr="00D3643F">
              <w:rPr>
                <w:rFonts w:eastAsia="Times New Roman" w:cs="Arial"/>
                <w:lang w:val="fr-FR" w:eastAsia="zh-CN"/>
              </w:rPr>
              <w:t xml:space="preserve"> de faire diriger la gestion et les politiques de cette personne, soit par la propriété de titre</w:t>
            </w:r>
            <w:r w:rsidR="00360C99" w:rsidRPr="00D3643F">
              <w:rPr>
                <w:rFonts w:eastAsia="Times New Roman" w:cs="Arial"/>
                <w:lang w:val="fr-FR" w:eastAsia="zh-CN"/>
              </w:rPr>
              <w:t xml:space="preserve">s comportant un droit de vote, </w:t>
            </w:r>
            <w:r w:rsidR="00E07E49" w:rsidRPr="00D3643F">
              <w:rPr>
                <w:rFonts w:eastAsia="Times New Roman" w:cs="Arial"/>
                <w:lang w:val="fr-FR" w:eastAsia="zh-CN"/>
              </w:rPr>
              <w:t>à</w:t>
            </w:r>
            <w:r w:rsidRPr="00D3643F">
              <w:rPr>
                <w:rFonts w:eastAsia="Times New Roman" w:cs="Arial"/>
                <w:lang w:val="fr-FR" w:eastAsia="zh-CN"/>
              </w:rPr>
              <w:t xml:space="preserve"> titre de fiduciaire, de liquidateur, pa</w:t>
            </w:r>
            <w:r w:rsidR="00360C99" w:rsidRPr="00D3643F">
              <w:rPr>
                <w:rFonts w:eastAsia="Times New Roman" w:cs="Arial"/>
                <w:lang w:val="fr-FR" w:eastAsia="zh-CN"/>
              </w:rPr>
              <w:t xml:space="preserve">r contrat ou </w:t>
            </w:r>
            <w:r w:rsidR="00E07E49" w:rsidRPr="00D3643F">
              <w:rPr>
                <w:rFonts w:eastAsia="Times New Roman" w:cs="Arial"/>
                <w:lang w:val="fr-FR" w:eastAsia="zh-CN"/>
              </w:rPr>
              <w:t xml:space="preserve">accord de </w:t>
            </w:r>
            <w:r w:rsidRPr="00D3643F">
              <w:rPr>
                <w:rFonts w:eastAsia="Times New Roman" w:cs="Arial"/>
                <w:lang w:val="fr-FR" w:eastAsia="zh-CN"/>
              </w:rPr>
              <w:t>crédit</w:t>
            </w:r>
            <w:r w:rsidR="00360C99" w:rsidRPr="00D3643F">
              <w:rPr>
                <w:rFonts w:eastAsia="Times New Roman" w:cs="Arial"/>
                <w:lang w:val="fr-FR" w:eastAsia="zh-CN"/>
              </w:rPr>
              <w:t>,</w:t>
            </w:r>
            <w:r w:rsidR="005733EF" w:rsidRPr="00D3643F">
              <w:rPr>
                <w:rFonts w:eastAsia="Times New Roman" w:cs="Arial"/>
                <w:lang w:val="fr-FR" w:eastAsia="zh-CN"/>
              </w:rPr>
              <w:t xml:space="preserve"> ou par tout autre moyen</w:t>
            </w:r>
            <w:r w:rsidR="00E07E49" w:rsidRPr="00D3643F">
              <w:rPr>
                <w:rFonts w:eastAsia="Times New Roman" w:cs="Arial"/>
                <w:lang w:val="fr-FR" w:eastAsia="zh-CN"/>
              </w:rPr>
              <w:t>.</w:t>
            </w:r>
          </w:p>
        </w:tc>
      </w:tr>
      <w:tr w:rsidR="00B845FE" w:rsidRPr="00D3643F" w:rsidTr="00D3643F">
        <w:tc>
          <w:tcPr>
            <w:tcW w:w="4786" w:type="dxa"/>
          </w:tcPr>
          <w:p w:rsidR="00B845FE" w:rsidRPr="00D3643F" w:rsidRDefault="00B845FE" w:rsidP="009866A9">
            <w:pPr>
              <w:pStyle w:val="Body"/>
              <w:jc w:val="left"/>
              <w:rPr>
                <w:rFonts w:ascii="Arial" w:hAnsi="Arial" w:cs="Arial"/>
                <w:sz w:val="22"/>
                <w:szCs w:val="22"/>
              </w:rPr>
            </w:pPr>
            <w:r w:rsidRPr="00D3643F">
              <w:rPr>
                <w:rFonts w:ascii="Arial" w:hAnsi="Arial" w:cs="Arial"/>
                <w:b/>
                <w:sz w:val="22"/>
                <w:szCs w:val="22"/>
              </w:rPr>
              <w:t>"Data Protection Laws"</w:t>
            </w:r>
          </w:p>
          <w:p w:rsidR="00461309" w:rsidRPr="00D3643F" w:rsidRDefault="001D64F1" w:rsidP="009866A9">
            <w:pPr>
              <w:pStyle w:val="Body"/>
              <w:rPr>
                <w:rFonts w:ascii="Arial" w:hAnsi="Arial" w:cs="Arial"/>
                <w:sz w:val="22"/>
                <w:szCs w:val="22"/>
              </w:rPr>
            </w:pPr>
            <w:r w:rsidRPr="00D3643F">
              <w:rPr>
                <w:rFonts w:ascii="Arial" w:hAnsi="Arial" w:cs="Arial"/>
                <w:sz w:val="22"/>
                <w:szCs w:val="22"/>
              </w:rPr>
              <w:t xml:space="preserve">all </w:t>
            </w:r>
            <w:r w:rsidR="00274D63" w:rsidRPr="00D3643F">
              <w:rPr>
                <w:rFonts w:ascii="Arial" w:hAnsi="Arial" w:cs="Arial"/>
                <w:sz w:val="22"/>
                <w:szCs w:val="22"/>
              </w:rPr>
              <w:t>applicable laws</w:t>
            </w:r>
            <w:r w:rsidR="00461309" w:rsidRPr="00D3643F">
              <w:rPr>
                <w:rFonts w:ascii="Arial" w:hAnsi="Arial" w:cs="Arial"/>
                <w:sz w:val="22"/>
                <w:szCs w:val="22"/>
              </w:rPr>
              <w:t xml:space="preserve"> relating to data protection, the processing of personal data and privacy, including without limitation:</w:t>
            </w:r>
          </w:p>
          <w:p w:rsidR="00274D63" w:rsidRPr="00D3643F" w:rsidRDefault="00461309" w:rsidP="009866A9">
            <w:pPr>
              <w:pStyle w:val="aDefinition"/>
              <w:rPr>
                <w:rFonts w:ascii="Arial" w:hAnsi="Arial" w:cs="Arial"/>
                <w:sz w:val="22"/>
                <w:szCs w:val="22"/>
              </w:rPr>
            </w:pPr>
            <w:r w:rsidRPr="00D3643F">
              <w:rPr>
                <w:rFonts w:ascii="Arial" w:hAnsi="Arial" w:cs="Arial"/>
                <w:sz w:val="22"/>
                <w:szCs w:val="22"/>
              </w:rPr>
              <w:t xml:space="preserve">the General Data Protection Regulation (EU) 2016/679; </w:t>
            </w:r>
          </w:p>
          <w:p w:rsidR="00274D63" w:rsidRPr="00D3643F" w:rsidRDefault="00274D63" w:rsidP="009866A9">
            <w:pPr>
              <w:pStyle w:val="aDefinition"/>
              <w:rPr>
                <w:rFonts w:ascii="Arial" w:hAnsi="Arial" w:cs="Arial"/>
                <w:sz w:val="22"/>
                <w:szCs w:val="22"/>
              </w:rPr>
            </w:pPr>
            <w:r w:rsidRPr="00D3643F">
              <w:rPr>
                <w:rFonts w:ascii="Arial" w:hAnsi="Arial" w:cs="Arial"/>
                <w:sz w:val="22"/>
                <w:szCs w:val="22"/>
              </w:rPr>
              <w:t>the UK Data Protection Act and the General Data Protection Regulation as made applicable in the UK by the UK European Union (Withdrawal) Act; and</w:t>
            </w:r>
          </w:p>
          <w:p w:rsidR="00274D63" w:rsidRPr="00D3643F" w:rsidRDefault="00274D63" w:rsidP="00274D63">
            <w:pPr>
              <w:pStyle w:val="aDefinition"/>
              <w:rPr>
                <w:rFonts w:ascii="Arial" w:hAnsi="Arial" w:cs="Arial"/>
                <w:sz w:val="22"/>
                <w:szCs w:val="22"/>
              </w:rPr>
            </w:pPr>
            <w:r w:rsidRPr="00D3643F">
              <w:rPr>
                <w:rFonts w:ascii="Arial" w:hAnsi="Arial" w:cs="Arial"/>
                <w:sz w:val="22"/>
                <w:szCs w:val="22"/>
              </w:rPr>
              <w:t>the Swiss Federal Data Protection Act;</w:t>
            </w:r>
            <w:r w:rsidR="00461309" w:rsidRPr="00D3643F">
              <w:rPr>
                <w:rFonts w:ascii="Arial" w:hAnsi="Arial" w:cs="Arial"/>
                <w:sz w:val="22"/>
                <w:szCs w:val="22"/>
              </w:rPr>
              <w:t xml:space="preserve"> </w:t>
            </w:r>
          </w:p>
          <w:p w:rsidR="00274D63" w:rsidRPr="00D3643F" w:rsidRDefault="00274D63" w:rsidP="00274D63">
            <w:pPr>
              <w:pStyle w:val="Body"/>
              <w:jc w:val="left"/>
              <w:rPr>
                <w:rFonts w:ascii="Arial" w:hAnsi="Arial" w:cs="Arial"/>
                <w:sz w:val="22"/>
                <w:szCs w:val="22"/>
              </w:rPr>
            </w:pPr>
            <w:r w:rsidRPr="00D3643F">
              <w:rPr>
                <w:rFonts w:ascii="Arial" w:hAnsi="Arial" w:cs="Arial"/>
                <w:sz w:val="22"/>
                <w:szCs w:val="22"/>
              </w:rPr>
              <w:t>and any legislation and regulation implementing or made pursuant to them, or which amends, replaces, re-enacts or consolidates any of them</w:t>
            </w:r>
          </w:p>
          <w:p w:rsidR="00B845FE" w:rsidRPr="00D3643F" w:rsidRDefault="00461309" w:rsidP="00274D63">
            <w:pPr>
              <w:pStyle w:val="Body"/>
              <w:jc w:val="left"/>
              <w:rPr>
                <w:rFonts w:ascii="Arial" w:hAnsi="Arial" w:cs="Arial"/>
                <w:sz w:val="22"/>
                <w:szCs w:val="22"/>
              </w:rPr>
            </w:pPr>
            <w:r w:rsidRPr="00D3643F">
              <w:rPr>
                <w:rFonts w:ascii="Arial" w:hAnsi="Arial" w:cs="Arial"/>
                <w:sz w:val="22"/>
                <w:szCs w:val="22"/>
              </w:rPr>
              <w:t xml:space="preserve">and references to </w:t>
            </w:r>
            <w:r w:rsidRPr="00D3643F">
              <w:rPr>
                <w:rFonts w:ascii="Arial" w:hAnsi="Arial" w:cs="Arial"/>
                <w:b/>
                <w:sz w:val="22"/>
                <w:szCs w:val="22"/>
              </w:rPr>
              <w:t>"Data Processor", "Data Subjects"</w:t>
            </w:r>
            <w:r w:rsidRPr="00D3643F">
              <w:rPr>
                <w:rFonts w:ascii="Arial" w:hAnsi="Arial" w:cs="Arial"/>
                <w:sz w:val="22"/>
                <w:szCs w:val="22"/>
              </w:rPr>
              <w:t xml:space="preserve">, </w:t>
            </w:r>
            <w:r w:rsidRPr="00D3643F">
              <w:rPr>
                <w:rFonts w:ascii="Arial" w:hAnsi="Arial" w:cs="Arial"/>
                <w:b/>
                <w:sz w:val="22"/>
                <w:szCs w:val="22"/>
              </w:rPr>
              <w:t>"Personal Data"</w:t>
            </w:r>
            <w:r w:rsidRPr="00D3643F">
              <w:rPr>
                <w:rFonts w:ascii="Arial" w:hAnsi="Arial" w:cs="Arial"/>
                <w:sz w:val="22"/>
                <w:szCs w:val="22"/>
              </w:rPr>
              <w:t xml:space="preserve">, </w:t>
            </w:r>
            <w:r w:rsidRPr="00D3643F">
              <w:rPr>
                <w:rFonts w:ascii="Arial" w:hAnsi="Arial" w:cs="Arial"/>
                <w:b/>
                <w:sz w:val="22"/>
                <w:szCs w:val="22"/>
              </w:rPr>
              <w:t>"Process"</w:t>
            </w:r>
            <w:r w:rsidRPr="00D3643F">
              <w:rPr>
                <w:rFonts w:ascii="Arial" w:hAnsi="Arial" w:cs="Arial"/>
                <w:sz w:val="22"/>
                <w:szCs w:val="22"/>
              </w:rPr>
              <w:t xml:space="preserve">, </w:t>
            </w:r>
            <w:r w:rsidRPr="00D3643F">
              <w:rPr>
                <w:rFonts w:ascii="Arial" w:hAnsi="Arial" w:cs="Arial"/>
                <w:b/>
                <w:sz w:val="22"/>
                <w:szCs w:val="22"/>
              </w:rPr>
              <w:t>"Processed"</w:t>
            </w:r>
            <w:r w:rsidRPr="00D3643F">
              <w:rPr>
                <w:rFonts w:ascii="Arial" w:hAnsi="Arial" w:cs="Arial"/>
                <w:sz w:val="22"/>
                <w:szCs w:val="22"/>
              </w:rPr>
              <w:t xml:space="preserve">, </w:t>
            </w:r>
            <w:r w:rsidRPr="00D3643F">
              <w:rPr>
                <w:rFonts w:ascii="Arial" w:hAnsi="Arial" w:cs="Arial"/>
                <w:b/>
                <w:sz w:val="22"/>
                <w:szCs w:val="22"/>
              </w:rPr>
              <w:t>"Processing"</w:t>
            </w:r>
            <w:r w:rsidRPr="00D3643F">
              <w:rPr>
                <w:rFonts w:ascii="Arial" w:hAnsi="Arial" w:cs="Arial"/>
                <w:sz w:val="22"/>
                <w:szCs w:val="22"/>
              </w:rPr>
              <w:t xml:space="preserve">, </w:t>
            </w:r>
            <w:r w:rsidRPr="00D3643F">
              <w:rPr>
                <w:rFonts w:ascii="Arial" w:hAnsi="Arial" w:cs="Arial"/>
                <w:b/>
                <w:sz w:val="22"/>
                <w:szCs w:val="22"/>
              </w:rPr>
              <w:t xml:space="preserve">"Processor" </w:t>
            </w:r>
            <w:r w:rsidRPr="00D3643F">
              <w:rPr>
                <w:rFonts w:ascii="Arial" w:hAnsi="Arial" w:cs="Arial"/>
                <w:sz w:val="22"/>
                <w:szCs w:val="22"/>
              </w:rPr>
              <w:t>and</w:t>
            </w:r>
            <w:r w:rsidRPr="00D3643F">
              <w:rPr>
                <w:rFonts w:ascii="Arial" w:hAnsi="Arial" w:cs="Arial"/>
                <w:b/>
                <w:sz w:val="22"/>
                <w:szCs w:val="22"/>
              </w:rPr>
              <w:t xml:space="preserve"> "Supervisory Authority" </w:t>
            </w:r>
            <w:r w:rsidRPr="00D3643F">
              <w:rPr>
                <w:rFonts w:ascii="Arial" w:hAnsi="Arial" w:cs="Arial"/>
                <w:sz w:val="22"/>
                <w:szCs w:val="22"/>
              </w:rPr>
              <w:t>have the meanings set out in, and will be interp</w:t>
            </w:r>
            <w:r w:rsidR="001D64F1" w:rsidRPr="00D3643F">
              <w:rPr>
                <w:rFonts w:ascii="Arial" w:hAnsi="Arial" w:cs="Arial"/>
                <w:sz w:val="22"/>
                <w:szCs w:val="22"/>
              </w:rPr>
              <w:t xml:space="preserve">reted in accordance with, such </w:t>
            </w:r>
            <w:r w:rsidR="00274D63" w:rsidRPr="00D3643F">
              <w:rPr>
                <w:rFonts w:ascii="Arial" w:hAnsi="Arial" w:cs="Arial"/>
                <w:sz w:val="22"/>
                <w:szCs w:val="22"/>
              </w:rPr>
              <w:t>applicable laws</w:t>
            </w:r>
          </w:p>
        </w:tc>
        <w:tc>
          <w:tcPr>
            <w:tcW w:w="4456" w:type="dxa"/>
          </w:tcPr>
          <w:p w:rsidR="00B845FE" w:rsidRPr="00D3643F" w:rsidRDefault="00D65659" w:rsidP="00A8334E">
            <w:pPr>
              <w:pStyle w:val="BodyText"/>
              <w:spacing w:after="240"/>
              <w:rPr>
                <w:rFonts w:cs="Arial"/>
                <w:b/>
                <w:lang w:val="fr-FR"/>
              </w:rPr>
            </w:pPr>
            <w:r w:rsidRPr="00D3643F">
              <w:rPr>
                <w:rFonts w:cs="Arial"/>
                <w:b/>
                <w:lang w:val="fr-FR"/>
              </w:rPr>
              <w:t>« Lois relatives à la protection des données »</w:t>
            </w:r>
          </w:p>
          <w:p w:rsidR="00D65659" w:rsidRPr="00D3643F" w:rsidRDefault="00D65659" w:rsidP="00D65659">
            <w:pPr>
              <w:pStyle w:val="Body"/>
              <w:numPr>
                <w:ilvl w:val="0"/>
                <w:numId w:val="21"/>
              </w:numPr>
              <w:rPr>
                <w:rFonts w:ascii="Arial" w:hAnsi="Arial" w:cs="Arial"/>
                <w:sz w:val="22"/>
                <w:szCs w:val="22"/>
                <w:lang w:val="fr-FR"/>
              </w:rPr>
            </w:pPr>
            <w:proofErr w:type="gramStart"/>
            <w:r w:rsidRPr="00D3643F">
              <w:rPr>
                <w:rFonts w:ascii="Arial" w:hAnsi="Arial" w:cs="Arial"/>
                <w:sz w:val="22"/>
                <w:szCs w:val="22"/>
                <w:lang w:val="fr-FR"/>
              </w:rPr>
              <w:t>les</w:t>
            </w:r>
            <w:proofErr w:type="gramEnd"/>
            <w:r w:rsidRPr="00D3643F">
              <w:rPr>
                <w:rFonts w:ascii="Arial" w:hAnsi="Arial" w:cs="Arial"/>
                <w:sz w:val="22"/>
                <w:szCs w:val="22"/>
                <w:lang w:val="fr-FR"/>
              </w:rPr>
              <w:t xml:space="preserve"> lois applicables en matière de protection des données, de traitement des données personnelles et de confidentialité, y compris sans toutefois s'y limiter :</w:t>
            </w:r>
          </w:p>
          <w:p w:rsidR="00D752D5" w:rsidRPr="00D3643F" w:rsidRDefault="00D65659" w:rsidP="00D65659">
            <w:pPr>
              <w:pStyle w:val="aDefinition"/>
              <w:numPr>
                <w:ilvl w:val="1"/>
                <w:numId w:val="21"/>
              </w:numPr>
              <w:rPr>
                <w:rFonts w:ascii="Arial" w:hAnsi="Arial" w:cs="Arial"/>
                <w:sz w:val="22"/>
                <w:szCs w:val="22"/>
                <w:lang w:val="fr-FR"/>
              </w:rPr>
            </w:pPr>
            <w:proofErr w:type="gramStart"/>
            <w:r w:rsidRPr="00D3643F">
              <w:rPr>
                <w:rFonts w:ascii="Arial" w:hAnsi="Arial" w:cs="Arial"/>
                <w:sz w:val="22"/>
                <w:szCs w:val="22"/>
                <w:lang w:val="fr-FR"/>
              </w:rPr>
              <w:t>le</w:t>
            </w:r>
            <w:proofErr w:type="gramEnd"/>
            <w:r w:rsidRPr="00D3643F">
              <w:rPr>
                <w:rFonts w:ascii="Arial" w:hAnsi="Arial" w:cs="Arial"/>
                <w:sz w:val="22"/>
                <w:szCs w:val="22"/>
                <w:lang w:val="fr-FR"/>
              </w:rPr>
              <w:t xml:space="preserve"> Règlement général sur la protection des données (Règlement UE 2016/679) ; </w:t>
            </w:r>
          </w:p>
          <w:p w:rsidR="00BF5ED6" w:rsidRPr="00D3643F" w:rsidRDefault="00BF5ED6" w:rsidP="00D65659">
            <w:pPr>
              <w:pStyle w:val="aDefinition"/>
              <w:numPr>
                <w:ilvl w:val="1"/>
                <w:numId w:val="21"/>
              </w:numPr>
              <w:rPr>
                <w:rFonts w:ascii="Arial" w:hAnsi="Arial" w:cs="Arial"/>
                <w:sz w:val="22"/>
                <w:szCs w:val="22"/>
                <w:lang w:val="fr-FR"/>
              </w:rPr>
            </w:pPr>
            <w:proofErr w:type="gramStart"/>
            <w:r w:rsidRPr="00D3643F">
              <w:rPr>
                <w:rFonts w:ascii="Arial" w:hAnsi="Arial" w:cs="Arial"/>
                <w:sz w:val="22"/>
                <w:szCs w:val="22"/>
                <w:lang w:val="fr-FR"/>
              </w:rPr>
              <w:t>la</w:t>
            </w:r>
            <w:proofErr w:type="gramEnd"/>
            <w:r w:rsidRPr="00D3643F">
              <w:rPr>
                <w:rFonts w:ascii="Arial" w:hAnsi="Arial" w:cs="Arial"/>
                <w:sz w:val="22"/>
                <w:szCs w:val="22"/>
                <w:lang w:val="fr-FR"/>
              </w:rPr>
              <w:t xml:space="preserve"> Loi du Royaume-Uni </w:t>
            </w:r>
            <w:r w:rsidR="00AC2EB1" w:rsidRPr="00D3643F">
              <w:rPr>
                <w:rFonts w:ascii="Arial" w:hAnsi="Arial" w:cs="Arial"/>
                <w:sz w:val="22"/>
                <w:szCs w:val="22"/>
                <w:lang w:val="fr-FR"/>
              </w:rPr>
              <w:t>sur la P</w:t>
            </w:r>
            <w:r w:rsidRPr="00D3643F">
              <w:rPr>
                <w:rFonts w:ascii="Arial" w:hAnsi="Arial" w:cs="Arial"/>
                <w:sz w:val="22"/>
                <w:szCs w:val="22"/>
                <w:lang w:val="fr-FR"/>
              </w:rPr>
              <w:t>rotecti</w:t>
            </w:r>
            <w:r w:rsidR="00D57490" w:rsidRPr="00D3643F">
              <w:rPr>
                <w:rFonts w:ascii="Arial" w:hAnsi="Arial" w:cs="Arial"/>
                <w:sz w:val="22"/>
                <w:szCs w:val="22"/>
                <w:lang w:val="fr-FR"/>
              </w:rPr>
              <w:t>on des Données et le Règlement général sur la protection des d</w:t>
            </w:r>
            <w:r w:rsidRPr="00D3643F">
              <w:rPr>
                <w:rFonts w:ascii="Arial" w:hAnsi="Arial" w:cs="Arial"/>
                <w:sz w:val="22"/>
                <w:szCs w:val="22"/>
                <w:lang w:val="fr-FR"/>
              </w:rPr>
              <w:t xml:space="preserve">onnées, tel qu’il est rendu applicable au Royaume-Uni par la Loi </w:t>
            </w:r>
            <w:r w:rsidR="005733EF" w:rsidRPr="00D3643F">
              <w:rPr>
                <w:rFonts w:ascii="Arial" w:hAnsi="Arial" w:cs="Arial"/>
                <w:sz w:val="22"/>
                <w:szCs w:val="22"/>
                <w:lang w:val="fr-FR"/>
              </w:rPr>
              <w:t>(de Retrait) du Royaume-</w:t>
            </w:r>
            <w:r w:rsidRPr="00D3643F">
              <w:rPr>
                <w:rFonts w:ascii="Arial" w:hAnsi="Arial" w:cs="Arial"/>
                <w:sz w:val="22"/>
                <w:szCs w:val="22"/>
                <w:lang w:val="fr-FR"/>
              </w:rPr>
              <w:t xml:space="preserve">Uni </w:t>
            </w:r>
            <w:r w:rsidR="00AC2EB1" w:rsidRPr="00D3643F">
              <w:rPr>
                <w:rFonts w:ascii="Arial" w:hAnsi="Arial" w:cs="Arial"/>
                <w:sz w:val="22"/>
                <w:szCs w:val="22"/>
                <w:lang w:val="fr-FR"/>
              </w:rPr>
              <w:t>de</w:t>
            </w:r>
            <w:r w:rsidRPr="00D3643F">
              <w:rPr>
                <w:rFonts w:ascii="Arial" w:hAnsi="Arial" w:cs="Arial"/>
                <w:sz w:val="22"/>
                <w:szCs w:val="22"/>
                <w:lang w:val="fr-FR"/>
              </w:rPr>
              <w:t xml:space="preserve"> l’Union Européenne ; et</w:t>
            </w:r>
          </w:p>
          <w:p w:rsidR="00BF5ED6" w:rsidRPr="00D3643F" w:rsidRDefault="00BF5ED6" w:rsidP="00BF5ED6">
            <w:pPr>
              <w:pStyle w:val="aDefinition"/>
              <w:numPr>
                <w:ilvl w:val="1"/>
                <w:numId w:val="21"/>
              </w:numPr>
              <w:rPr>
                <w:rFonts w:ascii="Arial" w:hAnsi="Arial" w:cs="Arial"/>
                <w:sz w:val="22"/>
                <w:szCs w:val="22"/>
                <w:lang w:val="fr-FR"/>
              </w:rPr>
            </w:pPr>
            <w:proofErr w:type="gramStart"/>
            <w:r w:rsidRPr="00D3643F">
              <w:rPr>
                <w:rFonts w:ascii="Arial" w:hAnsi="Arial" w:cs="Arial"/>
                <w:sz w:val="22"/>
                <w:szCs w:val="22"/>
                <w:lang w:val="fr-FR"/>
              </w:rPr>
              <w:t>la</w:t>
            </w:r>
            <w:proofErr w:type="gramEnd"/>
            <w:r w:rsidRPr="00D3643F">
              <w:rPr>
                <w:rFonts w:ascii="Arial" w:hAnsi="Arial" w:cs="Arial"/>
                <w:sz w:val="22"/>
                <w:szCs w:val="22"/>
                <w:lang w:val="fr-FR"/>
              </w:rPr>
              <w:t xml:space="preserve"> Loi Fédérale </w:t>
            </w:r>
            <w:r w:rsidR="00AC2EB1" w:rsidRPr="00D3643F">
              <w:rPr>
                <w:rFonts w:ascii="Arial" w:hAnsi="Arial" w:cs="Arial"/>
                <w:sz w:val="22"/>
                <w:szCs w:val="22"/>
                <w:lang w:val="fr-FR"/>
              </w:rPr>
              <w:t xml:space="preserve">Suisse </w:t>
            </w:r>
            <w:r w:rsidRPr="00D3643F">
              <w:rPr>
                <w:rFonts w:ascii="Arial" w:hAnsi="Arial" w:cs="Arial"/>
                <w:sz w:val="22"/>
                <w:szCs w:val="22"/>
                <w:lang w:val="fr-FR"/>
              </w:rPr>
              <w:t>sur la Protection des Données ;</w:t>
            </w:r>
          </w:p>
          <w:p w:rsidR="009A58D7" w:rsidRPr="00D3643F" w:rsidRDefault="005733EF" w:rsidP="009A58D7">
            <w:pPr>
              <w:pStyle w:val="aDefinition"/>
              <w:numPr>
                <w:ilvl w:val="0"/>
                <w:numId w:val="0"/>
              </w:numPr>
              <w:rPr>
                <w:rFonts w:ascii="Arial" w:hAnsi="Arial" w:cs="Arial"/>
                <w:sz w:val="22"/>
                <w:szCs w:val="22"/>
                <w:lang w:val="fr-FR"/>
              </w:rPr>
            </w:pPr>
            <w:proofErr w:type="gramStart"/>
            <w:r w:rsidRPr="00D3643F">
              <w:rPr>
                <w:rFonts w:ascii="Arial" w:hAnsi="Arial" w:cs="Arial"/>
                <w:sz w:val="22"/>
                <w:szCs w:val="22"/>
                <w:lang w:val="fr-FR"/>
              </w:rPr>
              <w:t>et</w:t>
            </w:r>
            <w:proofErr w:type="gramEnd"/>
            <w:r w:rsidRPr="00D3643F">
              <w:rPr>
                <w:rFonts w:ascii="Arial" w:hAnsi="Arial" w:cs="Arial"/>
                <w:sz w:val="22"/>
                <w:szCs w:val="22"/>
                <w:lang w:val="fr-FR"/>
              </w:rPr>
              <w:t xml:space="preserve"> toute loi et tout règlement</w:t>
            </w:r>
            <w:r w:rsidR="00BF5ED6" w:rsidRPr="00D3643F">
              <w:rPr>
                <w:rFonts w:ascii="Arial" w:hAnsi="Arial" w:cs="Arial"/>
                <w:sz w:val="22"/>
                <w:szCs w:val="22"/>
                <w:lang w:val="fr-FR"/>
              </w:rPr>
              <w:t xml:space="preserve"> </w:t>
            </w:r>
            <w:r w:rsidR="009A58D7" w:rsidRPr="00D3643F">
              <w:rPr>
                <w:rFonts w:ascii="Arial" w:hAnsi="Arial" w:cs="Arial"/>
                <w:sz w:val="22"/>
                <w:szCs w:val="22"/>
                <w:lang w:val="fr-FR"/>
              </w:rPr>
              <w:t>qui les mettent en œuvre ou qui en découlent, ou qui les modifient, les remplacent, les réadoptent ou les consolident.</w:t>
            </w:r>
          </w:p>
          <w:p w:rsidR="00D65659" w:rsidRPr="00D3643F" w:rsidRDefault="00D65659" w:rsidP="00A8334E">
            <w:pPr>
              <w:pStyle w:val="Body"/>
              <w:numPr>
                <w:ilvl w:val="0"/>
                <w:numId w:val="21"/>
              </w:numPr>
              <w:rPr>
                <w:rFonts w:ascii="Arial" w:hAnsi="Arial" w:cs="Arial"/>
                <w:sz w:val="22"/>
                <w:szCs w:val="22"/>
                <w:lang w:val="fr-FR"/>
              </w:rPr>
            </w:pPr>
            <w:r w:rsidRPr="00D3643F">
              <w:rPr>
                <w:rFonts w:ascii="Arial" w:hAnsi="Arial" w:cs="Arial"/>
                <w:sz w:val="22"/>
                <w:szCs w:val="22"/>
                <w:lang w:val="fr-FR"/>
              </w:rPr>
              <w:lastRenderedPageBreak/>
              <w:t xml:space="preserve">et les mentions </w:t>
            </w:r>
            <w:r w:rsidRPr="00D3643F">
              <w:rPr>
                <w:rFonts w:ascii="Arial" w:hAnsi="Arial" w:cs="Arial"/>
                <w:b/>
                <w:sz w:val="22"/>
                <w:szCs w:val="22"/>
                <w:lang w:val="fr-FR"/>
              </w:rPr>
              <w:t>« </w:t>
            </w:r>
            <w:r w:rsidR="00E70B32" w:rsidRPr="00777C98">
              <w:rPr>
                <w:rFonts w:ascii="Arial" w:hAnsi="Arial" w:cs="Arial"/>
                <w:b/>
                <w:sz w:val="22"/>
                <w:szCs w:val="22"/>
                <w:lang w:val="fr-FR"/>
              </w:rPr>
              <w:t>Sous-traitant</w:t>
            </w:r>
            <w:r w:rsidRPr="00777C98">
              <w:rPr>
                <w:rFonts w:ascii="Arial" w:hAnsi="Arial" w:cs="Arial"/>
                <w:b/>
                <w:sz w:val="22"/>
                <w:szCs w:val="22"/>
                <w:lang w:val="fr-FR"/>
              </w:rPr>
              <w:t> », « Personnes concernées », « Données personnelles », « traiter », « traitées »,</w:t>
            </w:r>
            <w:r w:rsidRPr="00D3643F">
              <w:rPr>
                <w:rFonts w:ascii="Arial" w:hAnsi="Arial" w:cs="Arial"/>
                <w:b/>
                <w:sz w:val="22"/>
                <w:szCs w:val="22"/>
                <w:lang w:val="fr-FR"/>
              </w:rPr>
              <w:t xml:space="preserve"> « traitement » </w:t>
            </w:r>
            <w:r w:rsidRPr="00D3643F">
              <w:rPr>
                <w:rFonts w:ascii="Arial" w:hAnsi="Arial" w:cs="Arial"/>
                <w:sz w:val="22"/>
                <w:szCs w:val="22"/>
                <w:lang w:val="fr-FR"/>
              </w:rPr>
              <w:t>et</w:t>
            </w:r>
            <w:r w:rsidRPr="00D3643F">
              <w:rPr>
                <w:rFonts w:ascii="Arial" w:hAnsi="Arial" w:cs="Arial"/>
                <w:b/>
                <w:sz w:val="22"/>
                <w:szCs w:val="22"/>
                <w:lang w:val="fr-FR"/>
              </w:rPr>
              <w:t xml:space="preserve"> « Autorité de contrôle » </w:t>
            </w:r>
            <w:r w:rsidRPr="00D3643F">
              <w:rPr>
                <w:rFonts w:ascii="Arial" w:hAnsi="Arial" w:cs="Arial"/>
                <w:sz w:val="22"/>
                <w:szCs w:val="22"/>
                <w:lang w:val="fr-FR"/>
              </w:rPr>
              <w:t>ont le sens qui leur y est attribué et seront interprétées conformément à ces lois applicables.</w:t>
            </w:r>
          </w:p>
        </w:tc>
      </w:tr>
      <w:tr w:rsidR="00B845FE" w:rsidRPr="00D3643F" w:rsidTr="00D3643F">
        <w:tc>
          <w:tcPr>
            <w:tcW w:w="4786" w:type="dxa"/>
          </w:tcPr>
          <w:p w:rsidR="00B845FE" w:rsidRPr="00D3643F" w:rsidRDefault="00461309" w:rsidP="009866A9">
            <w:pPr>
              <w:pStyle w:val="Body"/>
              <w:jc w:val="left"/>
              <w:rPr>
                <w:rFonts w:ascii="Arial" w:hAnsi="Arial" w:cs="Arial"/>
                <w:sz w:val="22"/>
                <w:szCs w:val="22"/>
              </w:rPr>
            </w:pPr>
            <w:r w:rsidRPr="00D3643F">
              <w:rPr>
                <w:rFonts w:ascii="Arial" w:hAnsi="Arial" w:cs="Arial"/>
                <w:b/>
                <w:sz w:val="22"/>
                <w:szCs w:val="22"/>
              </w:rPr>
              <w:lastRenderedPageBreak/>
              <w:t>"</w:t>
            </w:r>
            <w:r w:rsidR="00B845FE" w:rsidRPr="00D3643F">
              <w:rPr>
                <w:rFonts w:ascii="Arial" w:hAnsi="Arial" w:cs="Arial"/>
                <w:b/>
                <w:sz w:val="22"/>
                <w:szCs w:val="22"/>
              </w:rPr>
              <w:t>Data Security Incident"</w:t>
            </w:r>
          </w:p>
          <w:p w:rsidR="00461309" w:rsidRPr="00D3643F" w:rsidRDefault="00461309" w:rsidP="009866A9">
            <w:pPr>
              <w:pStyle w:val="aDefinition"/>
              <w:rPr>
                <w:rFonts w:ascii="Arial" w:hAnsi="Arial" w:cs="Arial"/>
                <w:sz w:val="22"/>
                <w:szCs w:val="22"/>
              </w:rPr>
            </w:pPr>
            <w:bookmarkStart w:id="0" w:name="_Ref513224568"/>
            <w:r w:rsidRPr="00D3643F">
              <w:rPr>
                <w:rFonts w:ascii="Arial" w:hAnsi="Arial" w:cs="Arial"/>
                <w:sz w:val="22"/>
                <w:szCs w:val="22"/>
              </w:rPr>
              <w:t>a breach of security leading to the accidental or unlawful destruction, loss, alteration, unauthorised disclosure of, or access to, Agreement Personal Data transmitted, stored or otherwise Processed; or</w:t>
            </w:r>
            <w:bookmarkEnd w:id="0"/>
          </w:p>
          <w:p w:rsidR="00461309" w:rsidRPr="00D3643F" w:rsidRDefault="00461309" w:rsidP="009866A9">
            <w:pPr>
              <w:pStyle w:val="aDefinition"/>
              <w:rPr>
                <w:rFonts w:ascii="Arial" w:hAnsi="Arial" w:cs="Arial"/>
                <w:sz w:val="22"/>
                <w:szCs w:val="22"/>
              </w:rPr>
            </w:pPr>
            <w:r w:rsidRPr="00D3643F">
              <w:rPr>
                <w:rFonts w:ascii="Arial" w:hAnsi="Arial" w:cs="Arial"/>
                <w:sz w:val="22"/>
                <w:szCs w:val="22"/>
              </w:rPr>
              <w:t xml:space="preserve">a discovery or reasonable suspicion that there is a vulnerability in any technological measure used to protect any Agreement Personal Data that has previously been subject to a breach within the scope of </w:t>
            </w:r>
            <w:r w:rsidRPr="00D3643F">
              <w:rPr>
                <w:rStyle w:val="CrossReference"/>
                <w:rFonts w:ascii="Arial" w:hAnsi="Arial" w:cs="Arial"/>
                <w:sz w:val="22"/>
                <w:szCs w:val="22"/>
              </w:rPr>
              <w:fldChar w:fldCharType="begin"/>
            </w:r>
            <w:r w:rsidRPr="00D3643F">
              <w:rPr>
                <w:rFonts w:ascii="Arial" w:hAnsi="Arial" w:cs="Arial"/>
                <w:sz w:val="22"/>
                <w:szCs w:val="22"/>
              </w:rPr>
              <w:instrText xml:space="preserve"> REF _Ref513224568 \r \h </w:instrText>
            </w:r>
            <w:r w:rsidRPr="00D3643F">
              <w:rPr>
                <w:rStyle w:val="CrossReference"/>
                <w:rFonts w:ascii="Arial" w:hAnsi="Arial" w:cs="Arial"/>
                <w:sz w:val="22"/>
                <w:szCs w:val="22"/>
              </w:rPr>
              <w:instrText xml:space="preserve"> \* MERGEFORMAT </w:instrText>
            </w:r>
            <w:r w:rsidRPr="00D3643F">
              <w:rPr>
                <w:rStyle w:val="CrossReference"/>
                <w:rFonts w:ascii="Arial" w:hAnsi="Arial" w:cs="Arial"/>
                <w:sz w:val="22"/>
                <w:szCs w:val="22"/>
              </w:rPr>
            </w:r>
            <w:r w:rsidRPr="00D3643F">
              <w:rPr>
                <w:rStyle w:val="CrossReference"/>
                <w:rFonts w:ascii="Arial" w:hAnsi="Arial" w:cs="Arial"/>
                <w:sz w:val="22"/>
                <w:szCs w:val="22"/>
              </w:rPr>
              <w:fldChar w:fldCharType="separate"/>
            </w:r>
            <w:r w:rsidR="00B3109F" w:rsidRPr="00D3643F">
              <w:rPr>
                <w:rFonts w:ascii="Arial" w:hAnsi="Arial" w:cs="Arial"/>
                <w:sz w:val="22"/>
                <w:szCs w:val="22"/>
              </w:rPr>
              <w:t>1</w:t>
            </w:r>
            <w:r w:rsidRPr="00D3643F">
              <w:rPr>
                <w:rStyle w:val="CrossReference"/>
                <w:rFonts w:ascii="Arial" w:hAnsi="Arial" w:cs="Arial"/>
                <w:sz w:val="22"/>
                <w:szCs w:val="22"/>
              </w:rPr>
              <w:fldChar w:fldCharType="end"/>
            </w:r>
            <w:r w:rsidRPr="00D3643F">
              <w:rPr>
                <w:rStyle w:val="CrossReference"/>
                <w:rFonts w:ascii="Arial" w:hAnsi="Arial" w:cs="Arial"/>
                <w:sz w:val="22"/>
                <w:szCs w:val="22"/>
              </w:rPr>
              <w:t>,</w:t>
            </w:r>
            <w:r w:rsidRPr="00D3643F">
              <w:rPr>
                <w:rFonts w:ascii="Arial" w:hAnsi="Arial" w:cs="Arial"/>
                <w:sz w:val="22"/>
                <w:szCs w:val="22"/>
              </w:rPr>
              <w:t xml:space="preserve"> which may result in exploitation or exposure of that Agreement Personal Data; or</w:t>
            </w:r>
          </w:p>
          <w:p w:rsidR="00461309" w:rsidRPr="00D3643F" w:rsidRDefault="00461309" w:rsidP="009866A9">
            <w:pPr>
              <w:pStyle w:val="aDefinition"/>
              <w:rPr>
                <w:rFonts w:ascii="Arial" w:hAnsi="Arial" w:cs="Arial"/>
                <w:sz w:val="22"/>
                <w:szCs w:val="22"/>
              </w:rPr>
            </w:pPr>
            <w:r w:rsidRPr="00D3643F">
              <w:rPr>
                <w:rFonts w:ascii="Arial" w:hAnsi="Arial" w:cs="Arial"/>
                <w:sz w:val="22"/>
                <w:szCs w:val="22"/>
              </w:rPr>
              <w:t>any defect or vulnerability with the potential to impact the ongoing resilience, security and/or integrity of systems Processing Agreement Personal Data</w:t>
            </w:r>
          </w:p>
        </w:tc>
        <w:tc>
          <w:tcPr>
            <w:tcW w:w="4456" w:type="dxa"/>
          </w:tcPr>
          <w:p w:rsidR="00D65659" w:rsidRPr="00D3643F" w:rsidRDefault="00D65659" w:rsidP="00D65659">
            <w:pPr>
              <w:pStyle w:val="Body"/>
              <w:rPr>
                <w:rFonts w:ascii="Arial" w:hAnsi="Arial" w:cs="Arial"/>
                <w:b/>
                <w:sz w:val="22"/>
                <w:szCs w:val="22"/>
              </w:rPr>
            </w:pPr>
            <w:r w:rsidRPr="00D3643F">
              <w:rPr>
                <w:rFonts w:ascii="Arial" w:hAnsi="Arial" w:cs="Arial"/>
                <w:b/>
                <w:sz w:val="22"/>
                <w:szCs w:val="22"/>
              </w:rPr>
              <w:t>« Incident de sécurité »</w:t>
            </w:r>
          </w:p>
          <w:p w:rsidR="00D65659" w:rsidRPr="00D3643F" w:rsidRDefault="00D65659" w:rsidP="00D65659">
            <w:pPr>
              <w:pStyle w:val="aDefinition"/>
              <w:rPr>
                <w:rFonts w:ascii="Arial" w:hAnsi="Arial" w:cs="Arial"/>
                <w:sz w:val="22"/>
                <w:szCs w:val="22"/>
                <w:lang w:val="fr-FR"/>
              </w:rPr>
            </w:pPr>
            <w:proofErr w:type="gramStart"/>
            <w:r w:rsidRPr="00D3643F">
              <w:rPr>
                <w:rFonts w:ascii="Arial" w:hAnsi="Arial" w:cs="Arial"/>
                <w:sz w:val="22"/>
                <w:szCs w:val="22"/>
                <w:lang w:val="fr-FR"/>
              </w:rPr>
              <w:t>une</w:t>
            </w:r>
            <w:proofErr w:type="gramEnd"/>
            <w:r w:rsidRPr="00D3643F">
              <w:rPr>
                <w:rFonts w:ascii="Arial" w:hAnsi="Arial" w:cs="Arial"/>
                <w:sz w:val="22"/>
                <w:szCs w:val="22"/>
                <w:lang w:val="fr-FR"/>
              </w:rPr>
              <w:t xml:space="preserve"> faille de sécurité entraînant la suppression accidentelle ou illégale, la perte, la modification, la divulgation ou l'accès non autorisés aux Données personnelles relatives à l'accord stockées ou autrement traitées ; ou</w:t>
            </w:r>
          </w:p>
          <w:p w:rsidR="00D65659" w:rsidRPr="00D3643F" w:rsidRDefault="00D65659" w:rsidP="00D65659">
            <w:pPr>
              <w:pStyle w:val="aDefinition"/>
              <w:rPr>
                <w:rFonts w:ascii="Arial" w:hAnsi="Arial" w:cs="Arial"/>
                <w:sz w:val="22"/>
                <w:szCs w:val="22"/>
                <w:lang w:val="fr-FR"/>
              </w:rPr>
            </w:pPr>
            <w:r w:rsidRPr="00D3643F">
              <w:rPr>
                <w:rFonts w:ascii="Arial" w:hAnsi="Arial" w:cs="Arial"/>
                <w:sz w:val="22"/>
                <w:szCs w:val="22"/>
                <w:lang w:val="fr-FR"/>
              </w:rPr>
              <w:t xml:space="preserve">une faille avérée ou raisonnablement présumée dans l'une des mesures technologiques utilisées pour protéger les Données personnelles relatives à l'accord qui ont précédemment fait l'objet d'une violation relevant du point </w:t>
            </w:r>
            <w:r w:rsidRPr="00D3643F">
              <w:rPr>
                <w:rStyle w:val="CrossReference"/>
                <w:rFonts w:ascii="Arial" w:hAnsi="Arial" w:cs="Arial"/>
                <w:sz w:val="22"/>
                <w:szCs w:val="22"/>
              </w:rPr>
              <w:fldChar w:fldCharType="begin"/>
            </w:r>
            <w:r w:rsidRPr="00D3643F">
              <w:rPr>
                <w:rFonts w:ascii="Arial" w:hAnsi="Arial" w:cs="Arial"/>
                <w:sz w:val="22"/>
                <w:szCs w:val="22"/>
                <w:lang w:val="fr-FR"/>
              </w:rPr>
              <w:instrText xml:space="preserve"> REF _Ref513224568 \r \h </w:instrText>
            </w:r>
            <w:r w:rsidR="00D50D9F" w:rsidRPr="00D3643F">
              <w:rPr>
                <w:rStyle w:val="CrossReference"/>
                <w:rFonts w:ascii="Arial" w:hAnsi="Arial" w:cs="Arial"/>
                <w:sz w:val="22"/>
                <w:szCs w:val="22"/>
              </w:rPr>
              <w:instrText xml:space="preserve"> \* MERGEFORMAT </w:instrText>
            </w:r>
            <w:r w:rsidRPr="00D3643F">
              <w:rPr>
                <w:rStyle w:val="CrossReference"/>
                <w:rFonts w:ascii="Arial" w:hAnsi="Arial" w:cs="Arial"/>
                <w:sz w:val="22"/>
                <w:szCs w:val="22"/>
              </w:rPr>
            </w:r>
            <w:r w:rsidRPr="00D3643F">
              <w:rPr>
                <w:rStyle w:val="CrossReference"/>
                <w:rFonts w:ascii="Arial" w:hAnsi="Arial" w:cs="Arial"/>
                <w:sz w:val="22"/>
                <w:szCs w:val="22"/>
              </w:rPr>
              <w:fldChar w:fldCharType="separate"/>
            </w:r>
            <w:r w:rsidR="00B3109F" w:rsidRPr="00D3643F">
              <w:rPr>
                <w:rFonts w:ascii="Arial" w:hAnsi="Arial" w:cs="Arial"/>
                <w:sz w:val="22"/>
                <w:szCs w:val="22"/>
                <w:lang w:val="fr-FR"/>
              </w:rPr>
              <w:t>1</w:t>
            </w:r>
            <w:r w:rsidRPr="00D3643F">
              <w:rPr>
                <w:rStyle w:val="CrossReference"/>
                <w:rFonts w:ascii="Arial" w:hAnsi="Arial" w:cs="Arial"/>
                <w:sz w:val="22"/>
                <w:szCs w:val="22"/>
              </w:rPr>
              <w:fldChar w:fldCharType="end"/>
            </w:r>
            <w:r w:rsidRPr="00D3643F">
              <w:rPr>
                <w:rStyle w:val="CrossReference"/>
                <w:rFonts w:ascii="Arial" w:hAnsi="Arial" w:cs="Arial"/>
                <w:sz w:val="22"/>
                <w:szCs w:val="22"/>
                <w:lang w:val="fr-FR"/>
              </w:rPr>
              <w:t>,</w:t>
            </w:r>
            <w:r w:rsidRPr="00D3643F">
              <w:rPr>
                <w:rFonts w:ascii="Arial" w:hAnsi="Arial" w:cs="Arial"/>
                <w:sz w:val="22"/>
                <w:szCs w:val="22"/>
                <w:lang w:val="fr-FR"/>
              </w:rPr>
              <w:t xml:space="preserve"> susceptible d'entraîner l'exploitation ou l'exposition de ces Données personnelles relatives à l'accord ; ou</w:t>
            </w:r>
          </w:p>
          <w:p w:rsidR="00B845FE" w:rsidRPr="00D3643F" w:rsidRDefault="00D65659" w:rsidP="00A8334E">
            <w:pPr>
              <w:pStyle w:val="aDefinition"/>
              <w:rPr>
                <w:rFonts w:ascii="Arial" w:hAnsi="Arial" w:cs="Arial"/>
                <w:sz w:val="22"/>
                <w:szCs w:val="22"/>
                <w:lang w:val="fr-FR"/>
              </w:rPr>
            </w:pPr>
            <w:r w:rsidRPr="00D3643F">
              <w:rPr>
                <w:rFonts w:ascii="Arial" w:hAnsi="Arial" w:cs="Arial"/>
                <w:sz w:val="22"/>
                <w:szCs w:val="22"/>
                <w:lang w:val="fr-FR"/>
              </w:rPr>
              <w:t>une défaillance ou faille susceptible d'avoir une incidence sur la résilience, la sécurité et/ou l'intégrité continue des systèmes de traitement des Données personnelles relatives à l'accord</w:t>
            </w:r>
          </w:p>
        </w:tc>
      </w:tr>
      <w:tr w:rsidR="00B845FE" w:rsidRPr="00D3643F" w:rsidTr="00D3643F">
        <w:tc>
          <w:tcPr>
            <w:tcW w:w="4786" w:type="dxa"/>
          </w:tcPr>
          <w:p w:rsidR="00B845FE" w:rsidRPr="00D3643F" w:rsidRDefault="00B845FE" w:rsidP="009866A9">
            <w:pPr>
              <w:pStyle w:val="Body"/>
              <w:jc w:val="left"/>
              <w:rPr>
                <w:rFonts w:ascii="Arial" w:hAnsi="Arial" w:cs="Arial"/>
                <w:b/>
                <w:sz w:val="22"/>
                <w:szCs w:val="22"/>
              </w:rPr>
            </w:pPr>
            <w:r w:rsidRPr="00D3643F">
              <w:rPr>
                <w:rFonts w:ascii="Arial" w:hAnsi="Arial" w:cs="Arial"/>
                <w:b/>
                <w:sz w:val="22"/>
                <w:szCs w:val="22"/>
              </w:rPr>
              <w:t>"International Transfer"</w:t>
            </w:r>
          </w:p>
          <w:p w:rsidR="00B845FE" w:rsidRPr="00D3643F" w:rsidRDefault="00461309" w:rsidP="00274D63">
            <w:pPr>
              <w:pStyle w:val="Body"/>
              <w:jc w:val="left"/>
              <w:rPr>
                <w:rFonts w:ascii="Arial" w:hAnsi="Arial" w:cs="Arial"/>
                <w:sz w:val="22"/>
                <w:szCs w:val="22"/>
              </w:rPr>
            </w:pPr>
            <w:r w:rsidRPr="00D3643F">
              <w:rPr>
                <w:rFonts w:ascii="Arial" w:hAnsi="Arial" w:cs="Arial"/>
                <w:sz w:val="22"/>
                <w:szCs w:val="22"/>
              </w:rPr>
              <w:t xml:space="preserve">a transfer to a country outside  the </w:t>
            </w:r>
            <w:r w:rsidR="00274D63" w:rsidRPr="00D3643F">
              <w:rPr>
                <w:rFonts w:ascii="Arial" w:hAnsi="Arial" w:cs="Arial"/>
                <w:sz w:val="22"/>
                <w:szCs w:val="22"/>
              </w:rPr>
              <w:t xml:space="preserve">United Kingdom, Switzerland or the </w:t>
            </w:r>
            <w:r w:rsidRPr="00D3643F">
              <w:rPr>
                <w:rFonts w:ascii="Arial" w:hAnsi="Arial" w:cs="Arial"/>
                <w:sz w:val="22"/>
                <w:szCs w:val="22"/>
              </w:rPr>
              <w:t>European Economic Area</w:t>
            </w:r>
            <w:r w:rsidR="001D64F1" w:rsidRPr="00D3643F">
              <w:rPr>
                <w:rFonts w:ascii="Arial" w:hAnsi="Arial" w:cs="Arial"/>
                <w:sz w:val="22"/>
                <w:szCs w:val="22"/>
              </w:rPr>
              <w:t xml:space="preserve"> </w:t>
            </w:r>
            <w:r w:rsidRPr="00D3643F">
              <w:rPr>
                <w:rFonts w:ascii="Arial" w:hAnsi="Arial" w:cs="Arial"/>
                <w:sz w:val="22"/>
                <w:szCs w:val="22"/>
              </w:rPr>
              <w:t xml:space="preserve"> of Agreement Personal Data which is undergoing Processing or which is intended to be Processed after transfer</w:t>
            </w:r>
          </w:p>
        </w:tc>
        <w:tc>
          <w:tcPr>
            <w:tcW w:w="4456" w:type="dxa"/>
          </w:tcPr>
          <w:p w:rsidR="00D65659" w:rsidRPr="00777C98" w:rsidRDefault="00D65659" w:rsidP="00D65659">
            <w:pPr>
              <w:pStyle w:val="Body"/>
              <w:rPr>
                <w:rFonts w:ascii="Arial" w:hAnsi="Arial" w:cs="Arial"/>
                <w:b/>
                <w:sz w:val="22"/>
                <w:szCs w:val="22"/>
              </w:rPr>
            </w:pPr>
            <w:r w:rsidRPr="00777C98">
              <w:rPr>
                <w:rFonts w:ascii="Arial" w:hAnsi="Arial" w:cs="Arial"/>
                <w:b/>
                <w:sz w:val="22"/>
                <w:szCs w:val="22"/>
              </w:rPr>
              <w:t>« Transfert international »</w:t>
            </w:r>
          </w:p>
          <w:p w:rsidR="00B845FE" w:rsidRPr="00777C98" w:rsidRDefault="00D65659" w:rsidP="00912994">
            <w:pPr>
              <w:pStyle w:val="Body"/>
              <w:rPr>
                <w:rFonts w:ascii="Arial" w:hAnsi="Arial" w:cs="Arial"/>
                <w:sz w:val="22"/>
                <w:szCs w:val="22"/>
                <w:lang w:val="fr-FR"/>
              </w:rPr>
            </w:pPr>
            <w:r w:rsidRPr="00777C98">
              <w:rPr>
                <w:rFonts w:ascii="Arial" w:hAnsi="Arial" w:cs="Arial"/>
                <w:sz w:val="22"/>
                <w:szCs w:val="22"/>
                <w:lang w:val="fr-FR"/>
              </w:rPr>
              <w:t>un transfert vers un pays extérieur</w:t>
            </w:r>
            <w:r w:rsidR="00912994" w:rsidRPr="00777C98">
              <w:rPr>
                <w:rFonts w:ascii="Arial" w:hAnsi="Arial" w:cs="Arial"/>
                <w:sz w:val="22"/>
                <w:szCs w:val="22"/>
                <w:lang w:val="fr-FR"/>
              </w:rPr>
              <w:t xml:space="preserve"> au Royaume-Uni,</w:t>
            </w:r>
            <w:r w:rsidR="00AC2EB1" w:rsidRPr="00777C98">
              <w:rPr>
                <w:rFonts w:ascii="Arial" w:hAnsi="Arial" w:cs="Arial"/>
                <w:sz w:val="22"/>
                <w:szCs w:val="22"/>
                <w:lang w:val="fr-FR"/>
              </w:rPr>
              <w:t xml:space="preserve"> </w:t>
            </w:r>
            <w:r w:rsidR="00912994" w:rsidRPr="00777C98">
              <w:rPr>
                <w:rFonts w:ascii="Arial" w:hAnsi="Arial" w:cs="Arial"/>
                <w:sz w:val="22"/>
                <w:szCs w:val="22"/>
                <w:lang w:val="fr-FR"/>
              </w:rPr>
              <w:t>à la Suisse ou</w:t>
            </w:r>
            <w:r w:rsidRPr="00777C98">
              <w:rPr>
                <w:rFonts w:ascii="Arial" w:hAnsi="Arial" w:cs="Arial"/>
                <w:sz w:val="22"/>
                <w:szCs w:val="22"/>
                <w:lang w:val="fr-FR"/>
              </w:rPr>
              <w:t xml:space="preserve"> à l'Espace économique européen (, de Données personnelles relatives à l'accord, qui font l'objet d'un traitement ou qui doivent être traitées après leur transfert</w:t>
            </w:r>
          </w:p>
        </w:tc>
      </w:tr>
      <w:tr w:rsidR="00B845FE" w:rsidRPr="00D3643F" w:rsidTr="00D3643F">
        <w:tc>
          <w:tcPr>
            <w:tcW w:w="4786" w:type="dxa"/>
          </w:tcPr>
          <w:p w:rsidR="00B845FE" w:rsidRPr="00D3643F" w:rsidRDefault="00B845FE" w:rsidP="009866A9">
            <w:pPr>
              <w:pStyle w:val="Body"/>
              <w:jc w:val="left"/>
              <w:rPr>
                <w:rFonts w:ascii="Arial" w:hAnsi="Arial" w:cs="Arial"/>
                <w:sz w:val="22"/>
                <w:szCs w:val="22"/>
              </w:rPr>
            </w:pPr>
            <w:r w:rsidRPr="00D3643F">
              <w:rPr>
                <w:rFonts w:ascii="Arial" w:hAnsi="Arial" w:cs="Arial"/>
                <w:b/>
                <w:sz w:val="22"/>
                <w:szCs w:val="22"/>
              </w:rPr>
              <w:t>"Sub-Processor"</w:t>
            </w:r>
          </w:p>
          <w:p w:rsidR="00461309" w:rsidRPr="00D3643F" w:rsidRDefault="001D64F1" w:rsidP="001D64F1">
            <w:pPr>
              <w:pStyle w:val="Body"/>
              <w:jc w:val="left"/>
              <w:rPr>
                <w:rFonts w:ascii="Arial" w:hAnsi="Arial" w:cs="Arial"/>
                <w:sz w:val="22"/>
                <w:szCs w:val="22"/>
              </w:rPr>
            </w:pPr>
            <w:r w:rsidRPr="00D3643F">
              <w:rPr>
                <w:rFonts w:ascii="Arial" w:hAnsi="Arial" w:cs="Arial"/>
                <w:sz w:val="22"/>
                <w:szCs w:val="22"/>
              </w:rPr>
              <w:t>any third party</w:t>
            </w:r>
            <w:r w:rsidR="00461309" w:rsidRPr="00D3643F">
              <w:rPr>
                <w:rFonts w:ascii="Arial" w:hAnsi="Arial" w:cs="Arial"/>
                <w:sz w:val="22"/>
                <w:szCs w:val="22"/>
              </w:rPr>
              <w:t xml:space="preserve"> </w:t>
            </w:r>
            <w:r w:rsidR="00274D63" w:rsidRPr="00D3643F">
              <w:rPr>
                <w:rFonts w:ascii="Arial" w:hAnsi="Arial" w:cs="Arial"/>
                <w:sz w:val="22"/>
                <w:szCs w:val="22"/>
              </w:rPr>
              <w:t xml:space="preserve">Processor </w:t>
            </w:r>
            <w:r w:rsidR="00461309" w:rsidRPr="00D3643F">
              <w:rPr>
                <w:rFonts w:ascii="Arial" w:hAnsi="Arial" w:cs="Arial"/>
                <w:sz w:val="22"/>
                <w:szCs w:val="22"/>
              </w:rPr>
              <w:t xml:space="preserve">appointed by the Supplier to Process Agreement Personal Data </w:t>
            </w:r>
          </w:p>
        </w:tc>
        <w:tc>
          <w:tcPr>
            <w:tcW w:w="4456" w:type="dxa"/>
          </w:tcPr>
          <w:p w:rsidR="00D65659" w:rsidRPr="00777C98" w:rsidRDefault="00D65659" w:rsidP="00D65659">
            <w:pPr>
              <w:pStyle w:val="Body"/>
              <w:rPr>
                <w:rFonts w:ascii="Arial" w:hAnsi="Arial" w:cs="Arial"/>
                <w:b/>
                <w:sz w:val="22"/>
                <w:szCs w:val="22"/>
              </w:rPr>
            </w:pPr>
            <w:r w:rsidRPr="00777C98">
              <w:rPr>
                <w:rFonts w:ascii="Arial" w:hAnsi="Arial" w:cs="Arial"/>
                <w:b/>
                <w:sz w:val="22"/>
                <w:szCs w:val="22"/>
              </w:rPr>
              <w:t>« Sous-traitant </w:t>
            </w:r>
            <w:r w:rsidR="00221DAC" w:rsidRPr="00777C98">
              <w:rPr>
                <w:rFonts w:ascii="Arial" w:hAnsi="Arial" w:cs="Arial"/>
                <w:b/>
                <w:sz w:val="22"/>
                <w:szCs w:val="22"/>
              </w:rPr>
              <w:t xml:space="preserve">ultérieur </w:t>
            </w:r>
            <w:r w:rsidRPr="00777C98">
              <w:rPr>
                <w:rFonts w:ascii="Arial" w:hAnsi="Arial" w:cs="Arial"/>
                <w:b/>
                <w:sz w:val="22"/>
                <w:szCs w:val="22"/>
              </w:rPr>
              <w:t>»</w:t>
            </w:r>
          </w:p>
          <w:p w:rsidR="00B845FE" w:rsidRPr="00777C98" w:rsidRDefault="00D65659" w:rsidP="00451255">
            <w:pPr>
              <w:pStyle w:val="Body"/>
              <w:rPr>
                <w:rFonts w:ascii="Arial" w:hAnsi="Arial" w:cs="Arial"/>
                <w:sz w:val="22"/>
                <w:szCs w:val="22"/>
                <w:lang w:val="fr-FR"/>
              </w:rPr>
            </w:pPr>
            <w:r w:rsidRPr="00777C98">
              <w:rPr>
                <w:rFonts w:ascii="Arial" w:hAnsi="Arial" w:cs="Arial"/>
                <w:sz w:val="22"/>
                <w:szCs w:val="22"/>
                <w:lang w:val="fr-FR"/>
              </w:rPr>
              <w:t>tout tiers</w:t>
            </w:r>
            <w:r w:rsidR="00912994" w:rsidRPr="00777C98">
              <w:rPr>
                <w:rFonts w:ascii="Arial" w:hAnsi="Arial" w:cs="Arial"/>
                <w:sz w:val="22"/>
                <w:szCs w:val="22"/>
                <w:lang w:val="fr-FR"/>
              </w:rPr>
              <w:t xml:space="preserve"> Sous-traitant</w:t>
            </w:r>
            <w:r w:rsidRPr="00777C98">
              <w:rPr>
                <w:rFonts w:ascii="Arial" w:hAnsi="Arial" w:cs="Arial"/>
                <w:sz w:val="22"/>
                <w:szCs w:val="22"/>
                <w:lang w:val="fr-FR"/>
              </w:rPr>
              <w:t xml:space="preserve"> désigné par le Fournisseur pour traiter les Données personnelles relatives à l'accord </w:t>
            </w:r>
          </w:p>
        </w:tc>
      </w:tr>
      <w:tr w:rsidR="00A8334E" w:rsidRPr="00D3643F" w:rsidTr="00D3643F">
        <w:tc>
          <w:tcPr>
            <w:tcW w:w="4786" w:type="dxa"/>
          </w:tcPr>
          <w:p w:rsidR="00A8334E" w:rsidRPr="00D3643F" w:rsidRDefault="00461309" w:rsidP="00D65659">
            <w:pPr>
              <w:pStyle w:val="BodyText"/>
              <w:numPr>
                <w:ilvl w:val="0"/>
                <w:numId w:val="20"/>
              </w:numPr>
              <w:rPr>
                <w:rFonts w:cs="Arial"/>
              </w:rPr>
            </w:pPr>
            <w:bookmarkStart w:id="1" w:name="_Ref515558558"/>
            <w:r w:rsidRPr="00D3643F">
              <w:rPr>
                <w:rStyle w:val="Level1asHeadingtext"/>
                <w:rFonts w:cs="Arial"/>
              </w:rPr>
              <w:lastRenderedPageBreak/>
              <w:t xml:space="preserve">DATA </w:t>
            </w:r>
            <w:r w:rsidRPr="00D3643F">
              <w:rPr>
                <w:rStyle w:val="Level1asHeadingtext"/>
                <w:rFonts w:cs="Arial"/>
                <w:caps/>
              </w:rPr>
              <w:t>PROTECTION</w:t>
            </w:r>
            <w:r w:rsidRPr="00D3643F">
              <w:rPr>
                <w:rStyle w:val="Level1asHeadingtext"/>
                <w:rFonts w:cs="Arial"/>
              </w:rPr>
              <w:t xml:space="preserve"> AND INFORMATION SECURITY</w:t>
            </w:r>
            <w:bookmarkEnd w:id="1"/>
          </w:p>
        </w:tc>
        <w:tc>
          <w:tcPr>
            <w:tcW w:w="4456" w:type="dxa"/>
          </w:tcPr>
          <w:p w:rsidR="00D65659" w:rsidRPr="00D3643F" w:rsidRDefault="00D65659" w:rsidP="00D65659">
            <w:pPr>
              <w:pStyle w:val="Level1"/>
              <w:keepNext/>
              <w:numPr>
                <w:ilvl w:val="0"/>
                <w:numId w:val="10"/>
              </w:numPr>
              <w:rPr>
                <w:rStyle w:val="Level1asHeadingtext"/>
                <w:rFonts w:ascii="Arial" w:hAnsi="Arial" w:cs="Arial"/>
                <w:sz w:val="22"/>
                <w:szCs w:val="22"/>
                <w:lang w:val="fr-FR"/>
              </w:rPr>
            </w:pPr>
            <w:r w:rsidRPr="00D3643F">
              <w:rPr>
                <w:rStyle w:val="Level1asHeadingtext"/>
                <w:rFonts w:ascii="Arial" w:hAnsi="Arial" w:cs="Arial"/>
                <w:sz w:val="22"/>
                <w:szCs w:val="22"/>
                <w:lang w:val="fr-FR"/>
              </w:rPr>
              <w:t>PROTECTION DES DONNÉES ET SÉCURITÉ DES INFORMATIONS</w:t>
            </w:r>
          </w:p>
          <w:p w:rsidR="00A8334E" w:rsidRPr="00D3643F" w:rsidRDefault="00A8334E" w:rsidP="00451255">
            <w:pPr>
              <w:pStyle w:val="BodyText"/>
              <w:spacing w:after="240"/>
              <w:rPr>
                <w:rFonts w:cs="Arial"/>
                <w:lang w:val="fr-FR"/>
              </w:rPr>
            </w:pPr>
          </w:p>
        </w:tc>
      </w:tr>
      <w:tr w:rsidR="00A8334E" w:rsidRPr="00D3643F" w:rsidTr="00D3643F">
        <w:tc>
          <w:tcPr>
            <w:tcW w:w="4786" w:type="dxa"/>
          </w:tcPr>
          <w:p w:rsidR="00A8334E" w:rsidRPr="00D3643F" w:rsidRDefault="00DF4FEB" w:rsidP="00912994">
            <w:pPr>
              <w:pStyle w:val="BBHeading1"/>
              <w:rPr>
                <w:rFonts w:cs="Arial"/>
              </w:rPr>
            </w:pPr>
            <w:r w:rsidRPr="00D3643F">
              <w:rPr>
                <w:rFonts w:cs="Arial"/>
              </w:rPr>
              <w:t>Authorisation and compliance with laws</w:t>
            </w:r>
          </w:p>
        </w:tc>
        <w:tc>
          <w:tcPr>
            <w:tcW w:w="4456" w:type="dxa"/>
          </w:tcPr>
          <w:p w:rsidR="00A8334E" w:rsidRPr="00D3643F" w:rsidRDefault="00912994" w:rsidP="00A30ED1">
            <w:pPr>
              <w:pStyle w:val="BBHeading1"/>
              <w:numPr>
                <w:ilvl w:val="0"/>
                <w:numId w:val="37"/>
              </w:numPr>
              <w:rPr>
                <w:rFonts w:cs="Arial"/>
                <w:lang w:val="fr-FR"/>
              </w:rPr>
            </w:pPr>
            <w:r w:rsidRPr="00D3643F">
              <w:rPr>
                <w:rFonts w:cs="Arial"/>
                <w:lang w:val="fr-FR"/>
              </w:rPr>
              <w:t>Autorisation et CONFORMITE AVEC LES LOIS</w:t>
            </w:r>
          </w:p>
        </w:tc>
      </w:tr>
      <w:tr w:rsidR="00A8334E" w:rsidRPr="00D3643F" w:rsidTr="00D3643F">
        <w:tc>
          <w:tcPr>
            <w:tcW w:w="4786" w:type="dxa"/>
          </w:tcPr>
          <w:p w:rsidR="00A8334E" w:rsidRPr="00D3643F" w:rsidRDefault="00DF4FEB" w:rsidP="00A30ED1">
            <w:pPr>
              <w:pStyle w:val="BBClause2"/>
              <w:rPr>
                <w:rFonts w:cs="Arial"/>
              </w:rPr>
            </w:pPr>
            <w:r w:rsidRPr="00D3643F">
              <w:rPr>
                <w:rFonts w:cs="Arial"/>
              </w:rPr>
              <w:t>PPG</w:t>
            </w:r>
            <w:r w:rsidR="00461309" w:rsidRPr="00D3643F">
              <w:rPr>
                <w:rFonts w:cs="Arial"/>
              </w:rPr>
              <w:t xml:space="preserve"> authorises the Supplier, on its own behalf and on behalf of </w:t>
            </w:r>
            <w:r w:rsidR="002233BF" w:rsidRPr="00D3643F">
              <w:rPr>
                <w:rFonts w:cs="Arial"/>
              </w:rPr>
              <w:t>PPG's Affiliates</w:t>
            </w:r>
            <w:r w:rsidR="00461309" w:rsidRPr="00D3643F">
              <w:rPr>
                <w:rFonts w:cs="Arial"/>
              </w:rPr>
              <w:t xml:space="preserve">, to Process the Agreement Personal Data during the term of this Agreement as a Data Processor solely for the purpose and to the extent described in </w:t>
            </w:r>
            <w:r w:rsidR="00461309" w:rsidRPr="00D3643F">
              <w:rPr>
                <w:rFonts w:cs="Arial"/>
                <w:b/>
              </w:rPr>
              <w:fldChar w:fldCharType="begin"/>
            </w:r>
            <w:r w:rsidR="00461309" w:rsidRPr="00D3643F">
              <w:rPr>
                <w:rFonts w:cs="Arial"/>
                <w:b/>
              </w:rPr>
              <w:instrText xml:space="preserve"> REF _Ref515623490 \h  \* MERGEFORMAT </w:instrText>
            </w:r>
            <w:r w:rsidR="00461309" w:rsidRPr="00D3643F">
              <w:rPr>
                <w:rFonts w:cs="Arial"/>
                <w:b/>
              </w:rPr>
            </w:r>
            <w:r w:rsidR="00461309" w:rsidRPr="00D3643F">
              <w:rPr>
                <w:rFonts w:cs="Arial"/>
                <w:b/>
              </w:rPr>
              <w:fldChar w:fldCharType="separate"/>
            </w:r>
            <w:r w:rsidR="00B3109F" w:rsidRPr="00D3643F">
              <w:rPr>
                <w:rFonts w:cs="Arial"/>
                <w:b/>
              </w:rPr>
              <w:t>SCHEDULE 1</w:t>
            </w:r>
            <w:r w:rsidR="00461309" w:rsidRPr="00D3643F">
              <w:rPr>
                <w:rFonts w:cs="Arial"/>
                <w:b/>
              </w:rPr>
              <w:fldChar w:fldCharType="end"/>
            </w:r>
            <w:r w:rsidR="00461309" w:rsidRPr="00D3643F">
              <w:rPr>
                <w:rFonts w:cs="Arial"/>
              </w:rPr>
              <w:t>.</w:t>
            </w:r>
          </w:p>
        </w:tc>
        <w:tc>
          <w:tcPr>
            <w:tcW w:w="4456" w:type="dxa"/>
          </w:tcPr>
          <w:p w:rsidR="00A8334E" w:rsidRPr="00D3643F" w:rsidRDefault="00912994" w:rsidP="00F30F73">
            <w:pPr>
              <w:pStyle w:val="BBClause2"/>
              <w:numPr>
                <w:ilvl w:val="1"/>
                <w:numId w:val="38"/>
              </w:numPr>
              <w:rPr>
                <w:rFonts w:cs="Arial"/>
                <w:lang w:val="fr-FR"/>
              </w:rPr>
            </w:pPr>
            <w:bookmarkStart w:id="2" w:name="_Ref498514080"/>
            <w:r w:rsidRPr="00D3643F">
              <w:rPr>
                <w:rFonts w:cs="Arial"/>
                <w:lang w:val="fr-FR"/>
              </w:rPr>
              <w:t>PPG</w:t>
            </w:r>
            <w:r w:rsidR="00D76BAA" w:rsidRPr="00D3643F">
              <w:rPr>
                <w:rFonts w:cs="Arial"/>
                <w:lang w:val="fr-FR"/>
              </w:rPr>
              <w:t xml:space="preserve"> </w:t>
            </w:r>
            <w:r w:rsidR="00A1324E" w:rsidRPr="00D3643F">
              <w:rPr>
                <w:rFonts w:cs="Arial"/>
                <w:lang w:val="fr-FR"/>
              </w:rPr>
              <w:t>autorise le Fournisseur, pour son compte ou celui des</w:t>
            </w:r>
            <w:r w:rsidRPr="00D3643F">
              <w:rPr>
                <w:rFonts w:cs="Arial"/>
                <w:lang w:val="fr-FR"/>
              </w:rPr>
              <w:t xml:space="preserve"> Filiales de PPG</w:t>
            </w:r>
            <w:r w:rsidR="00A1324E" w:rsidRPr="00D3643F">
              <w:rPr>
                <w:rFonts w:cs="Arial"/>
                <w:lang w:val="fr-FR"/>
              </w:rPr>
              <w:t xml:space="preserve">, à traiter les Données personnelles relatives à l'accord pendant la durée du présent Accord en tant que </w:t>
            </w:r>
            <w:r w:rsidR="00F30F73" w:rsidRPr="00D3643F">
              <w:rPr>
                <w:rFonts w:cs="Arial"/>
                <w:lang w:val="fr-FR"/>
              </w:rPr>
              <w:t>Sous-traitant</w:t>
            </w:r>
            <w:r w:rsidR="00A1324E" w:rsidRPr="00D3643F">
              <w:rPr>
                <w:rFonts w:cs="Arial"/>
                <w:lang w:val="fr-FR"/>
              </w:rPr>
              <w:t xml:space="preserve"> uniquement aux fins et dans la mesure décrites dans l'</w:t>
            </w:r>
            <w:r w:rsidR="00AC2EB1" w:rsidRPr="00D3643F">
              <w:rPr>
                <w:rFonts w:cs="Arial"/>
                <w:b/>
                <w:lang w:val="fr-FR"/>
              </w:rPr>
              <w:fldChar w:fldCharType="begin"/>
            </w:r>
            <w:r w:rsidR="00AC2EB1" w:rsidRPr="00D3643F">
              <w:rPr>
                <w:rFonts w:cs="Arial"/>
                <w:b/>
                <w:lang w:val="fr-FR"/>
              </w:rPr>
              <w:instrText xml:space="preserve"> REF _Ref22649701 \h </w:instrText>
            </w:r>
            <w:r w:rsidR="00D3643F" w:rsidRPr="00D3643F">
              <w:rPr>
                <w:rFonts w:cs="Arial"/>
                <w:b/>
                <w:lang w:val="fr-FR"/>
              </w:rPr>
              <w:instrText xml:space="preserve"> \* MERGEFORMAT </w:instrText>
            </w:r>
            <w:r w:rsidR="00AC2EB1" w:rsidRPr="00D3643F">
              <w:rPr>
                <w:rFonts w:cs="Arial"/>
                <w:b/>
                <w:lang w:val="fr-FR"/>
              </w:rPr>
            </w:r>
            <w:r w:rsidR="00AC2EB1" w:rsidRPr="00D3643F">
              <w:rPr>
                <w:rFonts w:cs="Arial"/>
                <w:b/>
                <w:lang w:val="fr-FR"/>
              </w:rPr>
              <w:fldChar w:fldCharType="separate"/>
            </w:r>
            <w:r w:rsidR="00B3109F" w:rsidRPr="00D3643F">
              <w:rPr>
                <w:rFonts w:cs="Arial"/>
                <w:b/>
                <w:lang w:val="fr-FR"/>
              </w:rPr>
              <w:t>ANNEXE 1</w:t>
            </w:r>
            <w:r w:rsidR="00AC2EB1" w:rsidRPr="00D3643F">
              <w:rPr>
                <w:rFonts w:cs="Arial"/>
                <w:b/>
                <w:lang w:val="fr-FR"/>
              </w:rPr>
              <w:fldChar w:fldCharType="end"/>
            </w:r>
            <w:bookmarkEnd w:id="2"/>
            <w:r w:rsidR="00A1324E" w:rsidRPr="00D3643F">
              <w:rPr>
                <w:rFonts w:cs="Arial"/>
                <w:lang w:val="fr-FR"/>
              </w:rPr>
              <w:t>.</w:t>
            </w:r>
          </w:p>
        </w:tc>
      </w:tr>
      <w:tr w:rsidR="00A8334E" w:rsidRPr="00D3643F" w:rsidTr="00D3643F">
        <w:tc>
          <w:tcPr>
            <w:tcW w:w="4786" w:type="dxa"/>
          </w:tcPr>
          <w:p w:rsidR="00A8334E" w:rsidRPr="00D3643F" w:rsidRDefault="00054029" w:rsidP="00A30ED1">
            <w:pPr>
              <w:pStyle w:val="BBClause2"/>
              <w:rPr>
                <w:rFonts w:cs="Arial"/>
              </w:rPr>
            </w:pPr>
            <w:bookmarkStart w:id="3" w:name="_Ref515558037"/>
            <w:r w:rsidRPr="00D3643F">
              <w:rPr>
                <w:rFonts w:cs="Arial"/>
              </w:rPr>
              <w:t>In performing the Services and its other obligations under this Agreement the Supplier will:</w:t>
            </w:r>
            <w:bookmarkEnd w:id="3"/>
          </w:p>
        </w:tc>
        <w:tc>
          <w:tcPr>
            <w:tcW w:w="4456" w:type="dxa"/>
          </w:tcPr>
          <w:p w:rsidR="00A8334E" w:rsidRPr="00D3643F" w:rsidRDefault="00A1324E" w:rsidP="00A30ED1">
            <w:pPr>
              <w:pStyle w:val="BBClause2"/>
              <w:numPr>
                <w:ilvl w:val="1"/>
                <w:numId w:val="39"/>
              </w:numPr>
              <w:rPr>
                <w:rFonts w:cs="Arial"/>
                <w:lang w:val="fr-FR"/>
              </w:rPr>
            </w:pPr>
            <w:r w:rsidRPr="00D3643F">
              <w:rPr>
                <w:rFonts w:cs="Arial"/>
                <w:lang w:val="fr-FR"/>
              </w:rPr>
              <w:t>Dans le cadre de sa prestation de Services et des autres obligations qui lui incombent en vertu du présent Accord, le Fournisseur :</w:t>
            </w:r>
          </w:p>
        </w:tc>
      </w:tr>
      <w:tr w:rsidR="00A8334E" w:rsidRPr="00D3643F" w:rsidTr="00D3643F">
        <w:tc>
          <w:tcPr>
            <w:tcW w:w="4786" w:type="dxa"/>
          </w:tcPr>
          <w:p w:rsidR="00A8334E" w:rsidRPr="00D3643F" w:rsidRDefault="00054029" w:rsidP="00A30ED1">
            <w:pPr>
              <w:pStyle w:val="BBClause3"/>
              <w:rPr>
                <w:rFonts w:cs="Arial"/>
              </w:rPr>
            </w:pPr>
            <w:r w:rsidRPr="00D3643F">
              <w:rPr>
                <w:rFonts w:cs="Arial"/>
              </w:rPr>
              <w:t xml:space="preserve">comply with the Data Protection Laws; </w:t>
            </w:r>
            <w:r w:rsidR="002233BF" w:rsidRPr="00D3643F">
              <w:rPr>
                <w:rFonts w:cs="Arial"/>
              </w:rPr>
              <w:t>and</w:t>
            </w:r>
          </w:p>
        </w:tc>
        <w:tc>
          <w:tcPr>
            <w:tcW w:w="4456" w:type="dxa"/>
          </w:tcPr>
          <w:p w:rsidR="00A8334E" w:rsidRPr="00D3643F" w:rsidRDefault="00A1324E" w:rsidP="00A30ED1">
            <w:pPr>
              <w:pStyle w:val="BBClause3"/>
              <w:numPr>
                <w:ilvl w:val="2"/>
                <w:numId w:val="40"/>
              </w:numPr>
              <w:rPr>
                <w:rFonts w:cs="Arial"/>
                <w:lang w:val="fr-FR"/>
              </w:rPr>
            </w:pPr>
            <w:r w:rsidRPr="00D3643F">
              <w:rPr>
                <w:rFonts w:cs="Arial"/>
                <w:lang w:val="fr-FR"/>
              </w:rPr>
              <w:t>se conformera aux Lois relatives à la protection des données ;</w:t>
            </w:r>
            <w:r w:rsidR="00912994" w:rsidRPr="00D3643F">
              <w:rPr>
                <w:rFonts w:cs="Arial"/>
                <w:lang w:val="fr-FR"/>
              </w:rPr>
              <w:t xml:space="preserve"> et</w:t>
            </w:r>
          </w:p>
        </w:tc>
      </w:tr>
      <w:tr w:rsidR="00A8334E" w:rsidRPr="00D3643F" w:rsidTr="00D3643F">
        <w:tc>
          <w:tcPr>
            <w:tcW w:w="4786" w:type="dxa"/>
          </w:tcPr>
          <w:p w:rsidR="00A8334E" w:rsidRPr="00D3643F" w:rsidRDefault="00054029" w:rsidP="00A30ED1">
            <w:pPr>
              <w:pStyle w:val="BBClause3"/>
              <w:rPr>
                <w:rFonts w:cs="Arial"/>
              </w:rPr>
            </w:pPr>
            <w:proofErr w:type="gramStart"/>
            <w:r w:rsidRPr="00D3643F">
              <w:rPr>
                <w:rFonts w:cs="Arial"/>
              </w:rPr>
              <w:t>not</w:t>
            </w:r>
            <w:proofErr w:type="gramEnd"/>
            <w:r w:rsidRPr="00D3643F">
              <w:rPr>
                <w:rFonts w:cs="Arial"/>
              </w:rPr>
              <w:t xml:space="preserve"> cause </w:t>
            </w:r>
            <w:r w:rsidR="00A30ED1" w:rsidRPr="00D3643F">
              <w:rPr>
                <w:rFonts w:cs="Arial"/>
              </w:rPr>
              <w:t xml:space="preserve">PPG </w:t>
            </w:r>
            <w:r w:rsidRPr="00D3643F">
              <w:rPr>
                <w:rFonts w:cs="Arial"/>
              </w:rPr>
              <w:t xml:space="preserve"> or any </w:t>
            </w:r>
            <w:r w:rsidR="00A30ED1" w:rsidRPr="00D3643F">
              <w:rPr>
                <w:rFonts w:cs="Arial"/>
              </w:rPr>
              <w:t>PPG Affiliate</w:t>
            </w:r>
            <w:r w:rsidRPr="00D3643F">
              <w:rPr>
                <w:rFonts w:cs="Arial"/>
              </w:rPr>
              <w:t xml:space="preserve"> to breach any obligation</w:t>
            </w:r>
            <w:r w:rsidR="007E5AA4" w:rsidRPr="00D3643F">
              <w:rPr>
                <w:rFonts w:cs="Arial"/>
              </w:rPr>
              <w:t xml:space="preserve"> under the Data Protection Laws</w:t>
            </w:r>
            <w:r w:rsidR="0086652D" w:rsidRPr="00D3643F">
              <w:rPr>
                <w:rFonts w:cs="Arial"/>
              </w:rPr>
              <w:t>.</w:t>
            </w:r>
          </w:p>
          <w:p w:rsidR="007E5AA4" w:rsidRPr="00D3643F" w:rsidRDefault="007E5AA4" w:rsidP="007E5AA4">
            <w:pPr>
              <w:pStyle w:val="BodyText"/>
              <w:spacing w:after="240"/>
              <w:ind w:left="720"/>
              <w:rPr>
                <w:rFonts w:cs="Arial"/>
              </w:rPr>
            </w:pPr>
          </w:p>
        </w:tc>
        <w:tc>
          <w:tcPr>
            <w:tcW w:w="4456" w:type="dxa"/>
          </w:tcPr>
          <w:p w:rsidR="00A1324E" w:rsidRPr="00D3643F" w:rsidRDefault="00A30ED1" w:rsidP="00A30ED1">
            <w:pPr>
              <w:pStyle w:val="BBClause3"/>
              <w:numPr>
                <w:ilvl w:val="0"/>
                <w:numId w:val="0"/>
              </w:numPr>
              <w:ind w:left="720"/>
              <w:rPr>
                <w:rFonts w:cs="Arial"/>
                <w:lang w:val="fr-FR"/>
              </w:rPr>
            </w:pPr>
            <w:r w:rsidRPr="00D3643F">
              <w:rPr>
                <w:rFonts w:cs="Arial"/>
                <w:lang w:val="fr-FR"/>
              </w:rPr>
              <w:t>1.2.2</w:t>
            </w:r>
            <w:r w:rsidR="00A1324E" w:rsidRPr="00D3643F">
              <w:rPr>
                <w:rFonts w:cs="Arial"/>
                <w:lang w:val="fr-FR"/>
              </w:rPr>
              <w:t xml:space="preserve"> </w:t>
            </w:r>
            <w:bookmarkStart w:id="4" w:name="_Ref498616806"/>
            <w:r w:rsidR="00A1324E" w:rsidRPr="00D3643F">
              <w:rPr>
                <w:rFonts w:cs="Arial"/>
                <w:lang w:val="fr-FR"/>
              </w:rPr>
              <w:t xml:space="preserve">n'amènera pas </w:t>
            </w:r>
            <w:r w:rsidR="00CC37BB" w:rsidRPr="00D3643F">
              <w:rPr>
                <w:rFonts w:cs="Arial"/>
                <w:lang w:val="fr-FR"/>
              </w:rPr>
              <w:t>PPG</w:t>
            </w:r>
            <w:r w:rsidR="009F7B0F" w:rsidRPr="00D3643F">
              <w:rPr>
                <w:rFonts w:cs="Arial"/>
                <w:lang w:val="fr-FR"/>
              </w:rPr>
              <w:t xml:space="preserve"> </w:t>
            </w:r>
            <w:r w:rsidR="00A1324E" w:rsidRPr="00D3643F">
              <w:rPr>
                <w:rFonts w:cs="Arial"/>
                <w:lang w:val="fr-FR"/>
              </w:rPr>
              <w:t xml:space="preserve">ou </w:t>
            </w:r>
            <w:r w:rsidR="00CC37BB" w:rsidRPr="00D3643F">
              <w:rPr>
                <w:rFonts w:cs="Arial"/>
                <w:lang w:val="fr-FR"/>
              </w:rPr>
              <w:t>toute Filiale de PPG à</w:t>
            </w:r>
            <w:r w:rsidR="00A1324E" w:rsidRPr="00D3643F">
              <w:rPr>
                <w:rFonts w:cs="Arial"/>
                <w:lang w:val="fr-FR"/>
              </w:rPr>
              <w:t xml:space="preserve"> manquer aux obligations lui incombant en vertu des Lois relatives à la protection des données</w:t>
            </w:r>
            <w:bookmarkEnd w:id="4"/>
            <w:r w:rsidR="0086652D" w:rsidRPr="00D3643F">
              <w:rPr>
                <w:rFonts w:cs="Arial"/>
                <w:lang w:val="fr-FR"/>
              </w:rPr>
              <w:t>.</w:t>
            </w:r>
          </w:p>
          <w:p w:rsidR="00A8334E" w:rsidRPr="00D3643F" w:rsidRDefault="00A8334E" w:rsidP="00A30ED1">
            <w:pPr>
              <w:pStyle w:val="Level2"/>
              <w:numPr>
                <w:ilvl w:val="0"/>
                <w:numId w:val="0"/>
              </w:numPr>
              <w:tabs>
                <w:tab w:val="left" w:pos="1701"/>
              </w:tabs>
              <w:rPr>
                <w:rFonts w:ascii="Arial" w:hAnsi="Arial" w:cs="Arial"/>
                <w:sz w:val="22"/>
                <w:szCs w:val="22"/>
                <w:lang w:val="fr-FR"/>
              </w:rPr>
            </w:pPr>
          </w:p>
        </w:tc>
      </w:tr>
      <w:tr w:rsidR="00A8334E" w:rsidRPr="00D3643F" w:rsidTr="00D3643F">
        <w:tc>
          <w:tcPr>
            <w:tcW w:w="4786" w:type="dxa"/>
          </w:tcPr>
          <w:p w:rsidR="00A8334E" w:rsidRPr="00D3643F" w:rsidRDefault="002233BF" w:rsidP="00912994">
            <w:pPr>
              <w:pStyle w:val="BBHeading1"/>
              <w:rPr>
                <w:rFonts w:cs="Arial"/>
              </w:rPr>
            </w:pPr>
            <w:r w:rsidRPr="00D3643F">
              <w:rPr>
                <w:rFonts w:cs="Arial"/>
              </w:rPr>
              <w:t>processing of agreement personal data</w:t>
            </w:r>
          </w:p>
        </w:tc>
        <w:tc>
          <w:tcPr>
            <w:tcW w:w="4456" w:type="dxa"/>
          </w:tcPr>
          <w:p w:rsidR="00A1324E" w:rsidRPr="00D3643F" w:rsidRDefault="00A1324E" w:rsidP="00D3643F">
            <w:pPr>
              <w:pStyle w:val="BBHeading1"/>
              <w:numPr>
                <w:ilvl w:val="0"/>
                <w:numId w:val="0"/>
              </w:numPr>
              <w:rPr>
                <w:rFonts w:cs="Arial"/>
                <w:lang w:val="fr-FR"/>
              </w:rPr>
            </w:pPr>
            <w:r w:rsidRPr="00D3643F">
              <w:rPr>
                <w:rFonts w:cs="Arial"/>
                <w:lang w:val="fr-FR"/>
              </w:rPr>
              <w:t xml:space="preserve">2. </w:t>
            </w:r>
            <w:r w:rsidR="00912994" w:rsidRPr="00D3643F">
              <w:rPr>
                <w:rFonts w:cs="Arial"/>
                <w:lang w:val="fr-FR"/>
              </w:rPr>
              <w:t>TRAITE</w:t>
            </w:r>
            <w:r w:rsidR="00AC2EB1" w:rsidRPr="00D3643F">
              <w:rPr>
                <w:rFonts w:cs="Arial"/>
                <w:lang w:val="fr-FR"/>
              </w:rPr>
              <w:t>MENT DES DONNEES PERSONNELLES relatives a</w:t>
            </w:r>
            <w:r w:rsidR="00912994" w:rsidRPr="00D3643F">
              <w:rPr>
                <w:rFonts w:cs="Arial"/>
                <w:lang w:val="fr-FR"/>
              </w:rPr>
              <w:t xml:space="preserve"> L’ACCORD</w:t>
            </w:r>
          </w:p>
        </w:tc>
      </w:tr>
      <w:tr w:rsidR="00A8334E" w:rsidRPr="00D3643F" w:rsidTr="00D3643F">
        <w:tc>
          <w:tcPr>
            <w:tcW w:w="4786" w:type="dxa"/>
          </w:tcPr>
          <w:p w:rsidR="00A8334E" w:rsidRPr="00D3643F" w:rsidRDefault="00054029" w:rsidP="00A30ED1">
            <w:pPr>
              <w:pStyle w:val="BBClause2"/>
              <w:rPr>
                <w:rFonts w:cs="Arial"/>
              </w:rPr>
            </w:pPr>
            <w:r w:rsidRPr="00D3643F">
              <w:rPr>
                <w:rFonts w:cs="Arial"/>
              </w:rPr>
              <w:t>The Supplier will:</w:t>
            </w:r>
          </w:p>
        </w:tc>
        <w:tc>
          <w:tcPr>
            <w:tcW w:w="4456" w:type="dxa"/>
          </w:tcPr>
          <w:p w:rsidR="00A8334E" w:rsidRPr="00D3643F" w:rsidRDefault="00A1324E" w:rsidP="00451255">
            <w:pPr>
              <w:pStyle w:val="Body"/>
              <w:rPr>
                <w:rFonts w:ascii="Arial" w:hAnsi="Arial" w:cs="Arial"/>
                <w:sz w:val="22"/>
                <w:szCs w:val="22"/>
              </w:rPr>
            </w:pPr>
            <w:r w:rsidRPr="00D3643F">
              <w:rPr>
                <w:rFonts w:ascii="Arial" w:eastAsiaTheme="minorHAnsi" w:hAnsi="Arial" w:cs="Arial"/>
                <w:sz w:val="22"/>
                <w:szCs w:val="22"/>
                <w:lang w:eastAsia="en-US"/>
              </w:rPr>
              <w:t>2.1</w:t>
            </w:r>
            <w:r w:rsidRPr="00D3643F">
              <w:rPr>
                <w:rFonts w:ascii="Arial" w:hAnsi="Arial" w:cs="Arial"/>
                <w:sz w:val="22"/>
                <w:szCs w:val="22"/>
              </w:rPr>
              <w:t xml:space="preserve"> Le Fournisseur :</w:t>
            </w:r>
          </w:p>
        </w:tc>
      </w:tr>
      <w:tr w:rsidR="00A8334E" w:rsidRPr="00D3643F" w:rsidTr="00D3643F">
        <w:tc>
          <w:tcPr>
            <w:tcW w:w="4786" w:type="dxa"/>
          </w:tcPr>
          <w:p w:rsidR="00A8334E" w:rsidRPr="00D3643F" w:rsidRDefault="002233BF" w:rsidP="002233BF">
            <w:pPr>
              <w:pStyle w:val="BodyText"/>
              <w:spacing w:after="240"/>
              <w:ind w:left="720"/>
              <w:rPr>
                <w:rFonts w:cs="Arial"/>
              </w:rPr>
            </w:pPr>
            <w:bookmarkStart w:id="5" w:name="_Ref18073135"/>
            <w:r w:rsidRPr="00D3643F">
              <w:rPr>
                <w:rFonts w:cs="Arial"/>
              </w:rPr>
              <w:t>2.1.1</w:t>
            </w:r>
            <w:r w:rsidR="007E5AA4" w:rsidRPr="00D3643F">
              <w:rPr>
                <w:rFonts w:cs="Arial"/>
              </w:rPr>
              <w:t xml:space="preserve"> </w:t>
            </w:r>
            <w:r w:rsidRPr="00D3643F">
              <w:rPr>
                <w:rFonts w:cs="Arial"/>
              </w:rPr>
              <w:t>P</w:t>
            </w:r>
            <w:r w:rsidR="007E5AA4" w:rsidRPr="00D3643F">
              <w:rPr>
                <w:rFonts w:cs="Arial"/>
              </w:rPr>
              <w:t xml:space="preserve">rocess the Agreement Personal Data only on documented instructions </w:t>
            </w:r>
            <w:r w:rsidRPr="00D3643F">
              <w:rPr>
                <w:rFonts w:cs="Arial"/>
              </w:rPr>
              <w:t xml:space="preserve"> from PPG (which may be specific instructions or instructions of a general nature as set out in this Agreement or a</w:t>
            </w:r>
            <w:r w:rsidR="007F5C8F" w:rsidRPr="00D3643F">
              <w:rPr>
                <w:rFonts w:cs="Arial"/>
              </w:rPr>
              <w:t>s otherwise agreed between the P</w:t>
            </w:r>
            <w:r w:rsidRPr="00D3643F">
              <w:rPr>
                <w:rFonts w:cs="Arial"/>
              </w:rPr>
              <w:t>arties from time to time)</w:t>
            </w:r>
            <w:r w:rsidR="007E5AA4" w:rsidRPr="00D3643F">
              <w:rPr>
                <w:rFonts w:cs="Arial"/>
              </w:rPr>
              <w:t xml:space="preserve"> or the relevant </w:t>
            </w:r>
            <w:r w:rsidRPr="00D3643F">
              <w:rPr>
                <w:rFonts w:cs="Arial"/>
              </w:rPr>
              <w:t xml:space="preserve">PPG Affiliate </w:t>
            </w:r>
            <w:r w:rsidR="007E5AA4" w:rsidRPr="00D3643F">
              <w:rPr>
                <w:rFonts w:cs="Arial"/>
              </w:rPr>
              <w:t xml:space="preserve">unless the Supplier or the relevant Sub-Processor is required to Process Agreement Personal Data to comply with </w:t>
            </w:r>
            <w:r w:rsidRPr="00D3643F">
              <w:rPr>
                <w:rFonts w:cs="Arial"/>
              </w:rPr>
              <w:t>applicable laws to which the Supplier is subject</w:t>
            </w:r>
            <w:r w:rsidR="007E5AA4" w:rsidRPr="00D3643F">
              <w:rPr>
                <w:rFonts w:cs="Arial"/>
              </w:rPr>
              <w:t xml:space="preserve">, in which case the </w:t>
            </w:r>
            <w:r w:rsidR="007E5AA4" w:rsidRPr="00D3643F">
              <w:rPr>
                <w:rFonts w:cs="Arial"/>
              </w:rPr>
              <w:lastRenderedPageBreak/>
              <w:t>Supplier will notify</w:t>
            </w:r>
            <w:r w:rsidRPr="00D3643F">
              <w:rPr>
                <w:rFonts w:cs="Arial"/>
              </w:rPr>
              <w:t xml:space="preserve"> PPG</w:t>
            </w:r>
            <w:r w:rsidR="007E5AA4" w:rsidRPr="00D3643F">
              <w:rPr>
                <w:rFonts w:cs="Arial"/>
              </w:rPr>
              <w:t xml:space="preserve"> of such legal requirement prior to such Processing unless such </w:t>
            </w:r>
            <w:r w:rsidRPr="00D3643F">
              <w:rPr>
                <w:rFonts w:cs="Arial"/>
              </w:rPr>
              <w:t>applicable laws</w:t>
            </w:r>
            <w:r w:rsidR="007E5AA4" w:rsidRPr="00D3643F">
              <w:rPr>
                <w:rFonts w:cs="Arial"/>
              </w:rPr>
              <w:t xml:space="preserve"> prohibit notice to </w:t>
            </w:r>
            <w:r w:rsidRPr="00D3643F">
              <w:rPr>
                <w:rFonts w:cs="Arial"/>
              </w:rPr>
              <w:t>PPG</w:t>
            </w:r>
            <w:r w:rsidR="007E5AA4" w:rsidRPr="00D3643F">
              <w:rPr>
                <w:rFonts w:cs="Arial"/>
              </w:rPr>
              <w:t xml:space="preserve"> on public interest grounds;</w:t>
            </w:r>
            <w:bookmarkEnd w:id="5"/>
          </w:p>
        </w:tc>
        <w:tc>
          <w:tcPr>
            <w:tcW w:w="4456" w:type="dxa"/>
          </w:tcPr>
          <w:p w:rsidR="00A8334E" w:rsidRPr="00D3643F" w:rsidRDefault="00A1324E" w:rsidP="00787380">
            <w:pPr>
              <w:pStyle w:val="BBClause3"/>
              <w:rPr>
                <w:rFonts w:cs="Arial"/>
                <w:lang w:val="fr-FR"/>
              </w:rPr>
            </w:pPr>
            <w:r w:rsidRPr="00D3643F">
              <w:rPr>
                <w:rFonts w:cs="Arial"/>
                <w:lang w:val="fr-FR"/>
              </w:rPr>
              <w:lastRenderedPageBreak/>
              <w:t xml:space="preserve">ne traitera les Données personnelles relatives à l'accord que sur les seules instructions documentées </w:t>
            </w:r>
            <w:r w:rsidR="001F4DB5" w:rsidRPr="00D3643F">
              <w:rPr>
                <w:rFonts w:cs="Arial"/>
                <w:lang w:val="fr-FR"/>
              </w:rPr>
              <w:t xml:space="preserve"> de PPG (il peut s’agir d’instructions spécifiques ou d’instructions de nature générale énoncées dans </w:t>
            </w:r>
            <w:r w:rsidR="00F30F73" w:rsidRPr="00D3643F">
              <w:rPr>
                <w:rFonts w:cs="Arial"/>
                <w:lang w:val="fr-FR"/>
              </w:rPr>
              <w:t>le présent A</w:t>
            </w:r>
            <w:r w:rsidR="00A26599" w:rsidRPr="00D3643F">
              <w:rPr>
                <w:rFonts w:cs="Arial"/>
                <w:lang w:val="fr-FR"/>
              </w:rPr>
              <w:t>ccord</w:t>
            </w:r>
            <w:r w:rsidR="007F5C8F" w:rsidRPr="00D3643F">
              <w:rPr>
                <w:rFonts w:cs="Arial"/>
                <w:lang w:val="fr-FR"/>
              </w:rPr>
              <w:t xml:space="preserve"> ou convenues entre les P</w:t>
            </w:r>
            <w:r w:rsidR="001F4DB5" w:rsidRPr="00D3643F">
              <w:rPr>
                <w:rFonts w:cs="Arial"/>
                <w:lang w:val="fr-FR"/>
              </w:rPr>
              <w:t>arties de temps à autre)</w:t>
            </w:r>
            <w:r w:rsidRPr="00D3643F">
              <w:rPr>
                <w:rFonts w:cs="Arial"/>
                <w:lang w:val="fr-FR"/>
              </w:rPr>
              <w:t>ou d</w:t>
            </w:r>
            <w:r w:rsidR="00EF3078" w:rsidRPr="00D3643F">
              <w:rPr>
                <w:rFonts w:cs="Arial"/>
                <w:lang w:val="fr-FR"/>
              </w:rPr>
              <w:t>e</w:t>
            </w:r>
            <w:r w:rsidRPr="00D3643F">
              <w:rPr>
                <w:rFonts w:cs="Arial"/>
                <w:lang w:val="fr-FR"/>
              </w:rPr>
              <w:t xml:space="preserve"> </w:t>
            </w:r>
            <w:r w:rsidR="00EF3078" w:rsidRPr="00D3643F">
              <w:rPr>
                <w:rFonts w:cs="Arial"/>
                <w:lang w:val="fr-FR"/>
              </w:rPr>
              <w:t xml:space="preserve"> la Filiale de </w:t>
            </w:r>
            <w:r w:rsidR="00EF3078" w:rsidRPr="00D3643F">
              <w:rPr>
                <w:rFonts w:cs="Arial"/>
                <w:lang w:val="fr-FR"/>
              </w:rPr>
              <w:lastRenderedPageBreak/>
              <w:t>PPG</w:t>
            </w:r>
            <w:r w:rsidR="004A5EEF" w:rsidRPr="00D3643F">
              <w:rPr>
                <w:rFonts w:cs="Arial"/>
                <w:lang w:val="fr-FR"/>
              </w:rPr>
              <w:t xml:space="preserve"> </w:t>
            </w:r>
            <w:r w:rsidRPr="00D3643F">
              <w:rPr>
                <w:rFonts w:cs="Arial"/>
                <w:lang w:val="fr-FR"/>
              </w:rPr>
              <w:t>concerné</w:t>
            </w:r>
            <w:r w:rsidR="00EF3078" w:rsidRPr="00D3643F">
              <w:rPr>
                <w:rFonts w:cs="Arial"/>
                <w:lang w:val="fr-FR"/>
              </w:rPr>
              <w:t>e</w:t>
            </w:r>
            <w:r w:rsidRPr="00D3643F">
              <w:rPr>
                <w:rFonts w:cs="Arial"/>
                <w:lang w:val="fr-FR"/>
              </w:rPr>
              <w:t xml:space="preserve"> sauf si le Fournisseur ou le Sous-traitant</w:t>
            </w:r>
            <w:r w:rsidR="00221DAC" w:rsidRPr="00D3643F">
              <w:rPr>
                <w:rFonts w:cs="Arial"/>
                <w:lang w:val="fr-FR"/>
              </w:rPr>
              <w:t xml:space="preserve"> ultérieur</w:t>
            </w:r>
            <w:r w:rsidRPr="00D3643F">
              <w:rPr>
                <w:rFonts w:cs="Arial"/>
                <w:lang w:val="fr-FR"/>
              </w:rPr>
              <w:t xml:space="preserve"> concerné doit traiter les Données personnelles relatives à l'accord afin de se conformer aux </w:t>
            </w:r>
            <w:r w:rsidR="00A837E4" w:rsidRPr="00D3643F">
              <w:rPr>
                <w:rFonts w:cs="Arial"/>
                <w:lang w:val="fr-FR"/>
              </w:rPr>
              <w:t xml:space="preserve">lois applicables auxquelles le Fournisseur est soumis, </w:t>
            </w:r>
            <w:r w:rsidRPr="00D3643F">
              <w:rPr>
                <w:rFonts w:cs="Arial"/>
                <w:lang w:val="fr-FR"/>
              </w:rPr>
              <w:t xml:space="preserve">auquel cas le Fournisseur informera </w:t>
            </w:r>
            <w:r w:rsidR="00BC0248" w:rsidRPr="00D3643F">
              <w:rPr>
                <w:rFonts w:cs="Arial"/>
                <w:lang w:val="fr-FR"/>
              </w:rPr>
              <w:t xml:space="preserve"> PPG</w:t>
            </w:r>
            <w:r w:rsidR="00787380" w:rsidRPr="00D3643F">
              <w:rPr>
                <w:rFonts w:cs="Arial"/>
                <w:lang w:val="fr-FR"/>
              </w:rPr>
              <w:t xml:space="preserve"> </w:t>
            </w:r>
            <w:r w:rsidRPr="00D3643F">
              <w:rPr>
                <w:rFonts w:cs="Arial"/>
                <w:lang w:val="fr-FR"/>
              </w:rPr>
              <w:t xml:space="preserve">des exigences légales en question avant ce traitement, sauf si ces </w:t>
            </w:r>
            <w:r w:rsidR="00BC0248" w:rsidRPr="00D3643F">
              <w:rPr>
                <w:rFonts w:cs="Arial"/>
                <w:lang w:val="fr-FR"/>
              </w:rPr>
              <w:t>l</w:t>
            </w:r>
            <w:r w:rsidRPr="00D3643F">
              <w:rPr>
                <w:rFonts w:cs="Arial"/>
                <w:lang w:val="fr-FR"/>
              </w:rPr>
              <w:t xml:space="preserve">ois applicables interdisent d'informer </w:t>
            </w:r>
            <w:r w:rsidR="008549E0" w:rsidRPr="00D3643F">
              <w:rPr>
                <w:rFonts w:cs="Arial"/>
                <w:lang w:val="fr-FR"/>
              </w:rPr>
              <w:t>PPG</w:t>
            </w:r>
            <w:r w:rsidRPr="00D3643F">
              <w:rPr>
                <w:rFonts w:cs="Arial"/>
                <w:lang w:val="fr-FR"/>
              </w:rPr>
              <w:t xml:space="preserve"> au nom de l'intérêt public ;</w:t>
            </w:r>
          </w:p>
        </w:tc>
      </w:tr>
      <w:tr w:rsidR="00A8334E" w:rsidRPr="00D3643F" w:rsidTr="00D3643F">
        <w:tc>
          <w:tcPr>
            <w:tcW w:w="4786" w:type="dxa"/>
          </w:tcPr>
          <w:p w:rsidR="00A8334E" w:rsidRPr="00D3643F" w:rsidRDefault="002233BF" w:rsidP="005D3045">
            <w:pPr>
              <w:pStyle w:val="BodyText"/>
              <w:tabs>
                <w:tab w:val="left" w:pos="3327"/>
              </w:tabs>
              <w:spacing w:after="240"/>
              <w:ind w:left="720"/>
              <w:rPr>
                <w:rFonts w:cs="Arial"/>
              </w:rPr>
            </w:pPr>
            <w:r w:rsidRPr="00D3643F">
              <w:rPr>
                <w:rFonts w:cs="Arial"/>
              </w:rPr>
              <w:lastRenderedPageBreak/>
              <w:t>2.1.2</w:t>
            </w:r>
            <w:r w:rsidR="007E5AA4" w:rsidRPr="00D3643F">
              <w:rPr>
                <w:rFonts w:cs="Arial"/>
              </w:rPr>
              <w:t xml:space="preserve"> immediately inform </w:t>
            </w:r>
            <w:r w:rsidRPr="00D3643F">
              <w:rPr>
                <w:rFonts w:cs="Arial"/>
              </w:rPr>
              <w:t>PPG</w:t>
            </w:r>
            <w:r w:rsidR="007E5AA4" w:rsidRPr="00D3643F">
              <w:rPr>
                <w:rFonts w:cs="Arial"/>
              </w:rPr>
              <w:t xml:space="preserve"> if, in its reasonable opinion, any instruction received from </w:t>
            </w:r>
            <w:r w:rsidR="005D3045" w:rsidRPr="00D3643F">
              <w:rPr>
                <w:rFonts w:cs="Arial"/>
              </w:rPr>
              <w:t>PPG or PPG Affiliate</w:t>
            </w:r>
            <w:r w:rsidR="007E5AA4" w:rsidRPr="00D3643F">
              <w:rPr>
                <w:rFonts w:cs="Arial"/>
              </w:rPr>
              <w:t xml:space="preserve"> infringes any Data Protection Laws</w:t>
            </w:r>
            <w:r w:rsidR="005D3045" w:rsidRPr="00D3643F">
              <w:rPr>
                <w:rFonts w:cs="Arial"/>
              </w:rPr>
              <w:t>, it being acknowledged that the Supplier shall not be obliged to undertake additional work or screening to determine if PPG's instructions are compliant</w:t>
            </w:r>
            <w:r w:rsidR="007E5AA4" w:rsidRPr="00D3643F">
              <w:rPr>
                <w:rFonts w:cs="Arial"/>
              </w:rPr>
              <w:t xml:space="preserve">; </w:t>
            </w:r>
          </w:p>
        </w:tc>
        <w:tc>
          <w:tcPr>
            <w:tcW w:w="4456" w:type="dxa"/>
          </w:tcPr>
          <w:p w:rsidR="00A8334E" w:rsidRPr="00D3643F" w:rsidRDefault="00A1324E" w:rsidP="00787380">
            <w:pPr>
              <w:pStyle w:val="BBClause3"/>
              <w:rPr>
                <w:rFonts w:cs="Arial"/>
                <w:lang w:val="fr-FR"/>
              </w:rPr>
            </w:pPr>
            <w:r w:rsidRPr="00D3643F">
              <w:rPr>
                <w:rFonts w:cs="Arial"/>
                <w:lang w:val="fr-FR"/>
              </w:rPr>
              <w:t xml:space="preserve">informera immédiatement </w:t>
            </w:r>
            <w:r w:rsidR="00C87F15" w:rsidRPr="00D3643F">
              <w:rPr>
                <w:rFonts w:cs="Arial"/>
                <w:lang w:val="fr-FR"/>
              </w:rPr>
              <w:t>PPG</w:t>
            </w:r>
            <w:r w:rsidR="004A5EEF" w:rsidRPr="00D3643F">
              <w:rPr>
                <w:rFonts w:cs="Arial"/>
                <w:lang w:val="fr-FR"/>
              </w:rPr>
              <w:t xml:space="preserve"> </w:t>
            </w:r>
            <w:r w:rsidRPr="00D3643F">
              <w:rPr>
                <w:rFonts w:cs="Arial"/>
                <w:lang w:val="fr-FR"/>
              </w:rPr>
              <w:t xml:space="preserve">si, selon son avis raisonnable, des instructions reçues </w:t>
            </w:r>
            <w:r w:rsidR="00C87F15" w:rsidRPr="00D3643F">
              <w:rPr>
                <w:rFonts w:cs="Arial"/>
                <w:lang w:val="fr-FR"/>
              </w:rPr>
              <w:t xml:space="preserve"> de PPG ou d’une Filiale de PPG</w:t>
            </w:r>
            <w:r w:rsidR="004A5EEF" w:rsidRPr="00D3643F">
              <w:rPr>
                <w:rFonts w:cs="Arial"/>
                <w:lang w:val="fr-FR"/>
              </w:rPr>
              <w:t xml:space="preserve"> </w:t>
            </w:r>
            <w:r w:rsidRPr="00D3643F">
              <w:rPr>
                <w:rFonts w:cs="Arial"/>
                <w:lang w:val="fr-FR"/>
              </w:rPr>
              <w:t>enfreignent des Lois relatives à la protection des données</w:t>
            </w:r>
            <w:r w:rsidR="00C87F15" w:rsidRPr="00D3643F">
              <w:rPr>
                <w:rFonts w:cs="Arial"/>
                <w:lang w:val="fr-FR"/>
              </w:rPr>
              <w:t>,</w:t>
            </w:r>
            <w:r w:rsidR="00787380" w:rsidRPr="00D3643F">
              <w:rPr>
                <w:rFonts w:cs="Arial"/>
                <w:lang w:val="fr-FR"/>
              </w:rPr>
              <w:t xml:space="preserve"> étant entendu</w:t>
            </w:r>
            <w:r w:rsidR="00C87F15" w:rsidRPr="00D3643F">
              <w:rPr>
                <w:rFonts w:cs="Arial"/>
                <w:lang w:val="fr-FR"/>
              </w:rPr>
              <w:t xml:space="preserve"> que le Fournisseur n'est pas tenu d'effectuer des travaux ou des vérifications supplémentaires pour déterminer si les instructions de PPG sont conformes ;</w:t>
            </w:r>
          </w:p>
        </w:tc>
      </w:tr>
      <w:tr w:rsidR="00A8334E" w:rsidRPr="00D3643F" w:rsidTr="00D3643F">
        <w:tc>
          <w:tcPr>
            <w:tcW w:w="4786" w:type="dxa"/>
          </w:tcPr>
          <w:p w:rsidR="00A8334E" w:rsidRPr="00D3643F" w:rsidRDefault="005D3045" w:rsidP="005D3045">
            <w:pPr>
              <w:pStyle w:val="BodyText"/>
              <w:spacing w:after="240"/>
              <w:ind w:left="720"/>
              <w:rPr>
                <w:rFonts w:cs="Arial"/>
              </w:rPr>
            </w:pPr>
            <w:bookmarkStart w:id="6" w:name="_Ref479080631"/>
            <w:r w:rsidRPr="00D3643F">
              <w:rPr>
                <w:rFonts w:cs="Arial"/>
              </w:rPr>
              <w:t>2.1.3</w:t>
            </w:r>
            <w:r w:rsidR="007E5AA4" w:rsidRPr="00D3643F">
              <w:rPr>
                <w:rFonts w:cs="Arial"/>
              </w:rPr>
              <w:t xml:space="preserve"> </w:t>
            </w:r>
            <w:r w:rsidR="00783403" w:rsidRPr="00D3643F">
              <w:rPr>
                <w:rFonts w:cs="Arial"/>
              </w:rPr>
              <w:t xml:space="preserve">without prejudice to </w:t>
            </w:r>
            <w:r w:rsidR="00783403" w:rsidRPr="00D3643F">
              <w:rPr>
                <w:rFonts w:cs="Arial"/>
                <w:b/>
              </w:rPr>
              <w:t xml:space="preserve">clause </w:t>
            </w:r>
            <w:r w:rsidRPr="00D3643F">
              <w:rPr>
                <w:rFonts w:cs="Arial"/>
                <w:b/>
              </w:rPr>
              <w:t>2.1.1</w:t>
            </w:r>
            <w:r w:rsidR="00783403" w:rsidRPr="00D3643F">
              <w:rPr>
                <w:rFonts w:cs="Arial"/>
              </w:rPr>
              <w:t>, ensure that Agreement Personal Data will only be used for the purpose and to the extent described in SCHEDULE 1;</w:t>
            </w:r>
            <w:bookmarkEnd w:id="6"/>
          </w:p>
        </w:tc>
        <w:tc>
          <w:tcPr>
            <w:tcW w:w="4456" w:type="dxa"/>
          </w:tcPr>
          <w:p w:rsidR="00A8334E" w:rsidRPr="00D3643F" w:rsidRDefault="00A1324E" w:rsidP="00A1324E">
            <w:pPr>
              <w:pStyle w:val="BBClause3"/>
              <w:rPr>
                <w:rFonts w:cs="Arial"/>
                <w:lang w:val="fr-FR"/>
              </w:rPr>
            </w:pPr>
            <w:r w:rsidRPr="00D3643F">
              <w:rPr>
                <w:rFonts w:cs="Arial"/>
                <w:lang w:val="fr-FR"/>
              </w:rPr>
              <w:t xml:space="preserve">sans préjudice des dispositions de la </w:t>
            </w:r>
            <w:r w:rsidRPr="00D3643F">
              <w:rPr>
                <w:rFonts w:cs="Arial"/>
                <w:b/>
                <w:lang w:val="fr-FR"/>
              </w:rPr>
              <w:t xml:space="preserve">clause </w:t>
            </w:r>
            <w:r w:rsidR="00941BF5" w:rsidRPr="00D3643F">
              <w:rPr>
                <w:rFonts w:cs="Arial"/>
                <w:b/>
                <w:lang w:val="fr-FR"/>
              </w:rPr>
              <w:t>2.1</w:t>
            </w:r>
            <w:r w:rsidRPr="00D3643F">
              <w:rPr>
                <w:rFonts w:cs="Arial"/>
                <w:b/>
                <w:lang w:val="fr-FR"/>
              </w:rPr>
              <w:t>.1</w:t>
            </w:r>
            <w:r w:rsidRPr="00D3643F">
              <w:rPr>
                <w:rFonts w:cs="Arial"/>
                <w:lang w:val="fr-FR"/>
              </w:rPr>
              <w:t>, veillera à ce que les Données personnelles relatives à l'accord soient uniquement utilisées aux fins et dans la mesure décrites dans l'</w:t>
            </w:r>
            <w:r w:rsidR="00941BF5" w:rsidRPr="00D3643F">
              <w:rPr>
                <w:rFonts w:cs="Arial"/>
                <w:b/>
                <w:lang w:val="fr-FR"/>
              </w:rPr>
              <w:fldChar w:fldCharType="begin"/>
            </w:r>
            <w:r w:rsidR="00941BF5" w:rsidRPr="00D3643F">
              <w:rPr>
                <w:rFonts w:cs="Arial"/>
                <w:lang w:val="fr-FR"/>
              </w:rPr>
              <w:instrText xml:space="preserve"> REF _Ref22649701 \h </w:instrText>
            </w:r>
            <w:r w:rsidR="00D3643F" w:rsidRPr="00D3643F">
              <w:rPr>
                <w:rFonts w:cs="Arial"/>
                <w:b/>
                <w:lang w:val="fr-FR"/>
              </w:rPr>
              <w:instrText xml:space="preserve"> \* MERGEFORMAT </w:instrText>
            </w:r>
            <w:r w:rsidR="00941BF5" w:rsidRPr="00D3643F">
              <w:rPr>
                <w:rFonts w:cs="Arial"/>
                <w:b/>
                <w:lang w:val="fr-FR"/>
              </w:rPr>
            </w:r>
            <w:r w:rsidR="00941BF5" w:rsidRPr="00D3643F">
              <w:rPr>
                <w:rFonts w:cs="Arial"/>
                <w:b/>
                <w:lang w:val="fr-FR"/>
              </w:rPr>
              <w:fldChar w:fldCharType="separate"/>
            </w:r>
            <w:r w:rsidR="00B3109F" w:rsidRPr="00D3643F">
              <w:rPr>
                <w:rFonts w:cs="Arial"/>
                <w:lang w:val="fr-FR"/>
              </w:rPr>
              <w:t>ANNEXE 1</w:t>
            </w:r>
            <w:r w:rsidR="00941BF5" w:rsidRPr="00D3643F">
              <w:rPr>
                <w:rFonts w:cs="Arial"/>
                <w:b/>
                <w:lang w:val="fr-FR"/>
              </w:rPr>
              <w:fldChar w:fldCharType="end"/>
            </w:r>
            <w:r w:rsidRPr="00D3643F">
              <w:rPr>
                <w:rFonts w:cs="Arial"/>
                <w:b/>
                <w:lang w:val="fr-FR"/>
              </w:rPr>
              <w:t xml:space="preserve"> </w:t>
            </w:r>
            <w:r w:rsidRPr="00D3643F">
              <w:rPr>
                <w:rFonts w:cs="Arial"/>
                <w:lang w:val="fr-FR"/>
              </w:rPr>
              <w:t>;</w:t>
            </w:r>
          </w:p>
        </w:tc>
      </w:tr>
      <w:tr w:rsidR="00A8334E" w:rsidRPr="00D3643F" w:rsidTr="00D3643F">
        <w:tc>
          <w:tcPr>
            <w:tcW w:w="4786" w:type="dxa"/>
          </w:tcPr>
          <w:p w:rsidR="00A8334E" w:rsidRPr="00D3643F" w:rsidRDefault="005D3045" w:rsidP="009F7B0F">
            <w:pPr>
              <w:pStyle w:val="BodyText"/>
              <w:spacing w:after="240"/>
              <w:ind w:left="720"/>
              <w:rPr>
                <w:rFonts w:cs="Arial"/>
              </w:rPr>
            </w:pPr>
            <w:r w:rsidRPr="00D3643F">
              <w:rPr>
                <w:rFonts w:cs="Arial"/>
              </w:rPr>
              <w:t>2.1.4</w:t>
            </w:r>
            <w:r w:rsidR="00783403" w:rsidRPr="00D3643F">
              <w:rPr>
                <w:rFonts w:cs="Arial"/>
              </w:rPr>
              <w:t xml:space="preserve"> </w:t>
            </w:r>
            <w:r w:rsidR="00054029" w:rsidRPr="00D3643F">
              <w:rPr>
                <w:rFonts w:cs="Arial"/>
              </w:rPr>
              <w:t xml:space="preserve">without prejudice to </w:t>
            </w:r>
            <w:r w:rsidR="00054029" w:rsidRPr="00D3643F">
              <w:rPr>
                <w:rStyle w:val="CrossReference"/>
                <w:rFonts w:cs="Arial"/>
              </w:rPr>
              <w:t xml:space="preserve">clause </w:t>
            </w:r>
            <w:r w:rsidR="009F7B0F" w:rsidRPr="00D3643F">
              <w:rPr>
                <w:rStyle w:val="CrossReference"/>
                <w:rFonts w:cs="Arial"/>
              </w:rPr>
              <w:t>2.1.3</w:t>
            </w:r>
            <w:r w:rsidR="00054029" w:rsidRPr="00D3643F">
              <w:rPr>
                <w:rFonts w:cs="Arial"/>
              </w:rPr>
              <w:t xml:space="preserve">, not without the prior written consent of </w:t>
            </w:r>
            <w:r w:rsidRPr="00D3643F">
              <w:rPr>
                <w:rFonts w:cs="Arial"/>
              </w:rPr>
              <w:t>PPG</w:t>
            </w:r>
            <w:r w:rsidR="00054029" w:rsidRPr="00D3643F">
              <w:rPr>
                <w:rFonts w:cs="Arial"/>
              </w:rPr>
              <w:t xml:space="preserve"> or the relevant </w:t>
            </w:r>
            <w:r w:rsidR="009F7B0F" w:rsidRPr="00D3643F">
              <w:rPr>
                <w:rFonts w:cs="Arial"/>
              </w:rPr>
              <w:t>PPG Affiliate</w:t>
            </w:r>
            <w:r w:rsidR="00054029" w:rsidRPr="00D3643F">
              <w:rPr>
                <w:rFonts w:cs="Arial"/>
              </w:rPr>
              <w:t>:</w:t>
            </w:r>
          </w:p>
        </w:tc>
        <w:tc>
          <w:tcPr>
            <w:tcW w:w="4456" w:type="dxa"/>
          </w:tcPr>
          <w:p w:rsidR="00A8334E" w:rsidRPr="00D3643F" w:rsidRDefault="00A1324E" w:rsidP="009F7B0F">
            <w:pPr>
              <w:pStyle w:val="BBClause3"/>
              <w:rPr>
                <w:rFonts w:cs="Arial"/>
                <w:lang w:val="fr-FR"/>
              </w:rPr>
            </w:pPr>
            <w:r w:rsidRPr="00D3643F">
              <w:rPr>
                <w:rFonts w:cs="Arial"/>
                <w:lang w:val="fr-FR"/>
              </w:rPr>
              <w:t xml:space="preserve">sans préjudice des dispositions de la </w:t>
            </w:r>
            <w:r w:rsidRPr="00D3643F">
              <w:rPr>
                <w:rFonts w:cs="Arial"/>
                <w:b/>
                <w:lang w:val="fr-FR"/>
              </w:rPr>
              <w:t xml:space="preserve">clause </w:t>
            </w:r>
            <w:r w:rsidR="00927E46" w:rsidRPr="00D3643F">
              <w:rPr>
                <w:rFonts w:cs="Arial"/>
                <w:b/>
                <w:lang w:val="fr-FR"/>
              </w:rPr>
              <w:t>2.1</w:t>
            </w:r>
            <w:r w:rsidRPr="00D3643F">
              <w:rPr>
                <w:rFonts w:cs="Arial"/>
                <w:b/>
                <w:lang w:val="fr-FR"/>
              </w:rPr>
              <w:t>.</w:t>
            </w:r>
            <w:r w:rsidR="00927E46" w:rsidRPr="00D3643F">
              <w:rPr>
                <w:rFonts w:cs="Arial"/>
                <w:b/>
                <w:lang w:val="fr-FR"/>
              </w:rPr>
              <w:t>3</w:t>
            </w:r>
            <w:r w:rsidRPr="00D3643F">
              <w:rPr>
                <w:rFonts w:cs="Arial"/>
                <w:b/>
                <w:lang w:val="fr-FR"/>
              </w:rPr>
              <w:t xml:space="preserve"> </w:t>
            </w:r>
            <w:r w:rsidRPr="00D3643F">
              <w:rPr>
                <w:rFonts w:cs="Arial"/>
                <w:lang w:val="fr-FR"/>
              </w:rPr>
              <w:t xml:space="preserve">et seulement avec l'autorisation écrite </w:t>
            </w:r>
            <w:r w:rsidRPr="00D3643F">
              <w:rPr>
                <w:rFonts w:cs="Arial"/>
                <w:lang w:val="fr-FR"/>
              </w:rPr>
              <w:lastRenderedPageBreak/>
              <w:t xml:space="preserve">préalable </w:t>
            </w:r>
            <w:r w:rsidR="00162129" w:rsidRPr="00D3643F">
              <w:rPr>
                <w:rFonts w:cs="Arial"/>
                <w:lang w:val="fr-FR"/>
              </w:rPr>
              <w:t>de PPG</w:t>
            </w:r>
            <w:r w:rsidRPr="00D3643F">
              <w:rPr>
                <w:rFonts w:cs="Arial"/>
                <w:lang w:val="fr-FR"/>
              </w:rPr>
              <w:t xml:space="preserve"> ou du </w:t>
            </w:r>
            <w:r w:rsidR="009F7B0F" w:rsidRPr="00D3643F">
              <w:rPr>
                <w:rFonts w:cs="Arial"/>
                <w:lang w:val="fr-FR"/>
              </w:rPr>
              <w:t xml:space="preserve">Filiale </w:t>
            </w:r>
            <w:r w:rsidRPr="00D3643F">
              <w:rPr>
                <w:rFonts w:cs="Arial"/>
                <w:lang w:val="fr-FR"/>
              </w:rPr>
              <w:t xml:space="preserve">concerné de </w:t>
            </w:r>
            <w:r w:rsidR="009F7B0F" w:rsidRPr="00D3643F">
              <w:rPr>
                <w:rFonts w:cs="Arial"/>
                <w:lang w:val="fr-FR"/>
              </w:rPr>
              <w:t>PPG</w:t>
            </w:r>
            <w:r w:rsidRPr="00D3643F">
              <w:rPr>
                <w:rFonts w:cs="Arial"/>
                <w:lang w:val="fr-FR"/>
              </w:rPr>
              <w:t xml:space="preserve"> :</w:t>
            </w:r>
          </w:p>
        </w:tc>
      </w:tr>
      <w:tr w:rsidR="00A8334E" w:rsidRPr="00D3643F" w:rsidTr="00D3643F">
        <w:tc>
          <w:tcPr>
            <w:tcW w:w="4786" w:type="dxa"/>
          </w:tcPr>
          <w:p w:rsidR="00A8334E" w:rsidRPr="00D3643F" w:rsidRDefault="005D3045" w:rsidP="00783403">
            <w:pPr>
              <w:pStyle w:val="BodyText"/>
              <w:spacing w:after="240"/>
              <w:ind w:left="1440"/>
              <w:rPr>
                <w:rFonts w:cs="Arial"/>
              </w:rPr>
            </w:pPr>
            <w:r w:rsidRPr="00D3643F">
              <w:rPr>
                <w:rFonts w:cs="Arial"/>
              </w:rPr>
              <w:lastRenderedPageBreak/>
              <w:t>2.1.4.1</w:t>
            </w:r>
            <w:r w:rsidR="00783403" w:rsidRPr="00D3643F">
              <w:rPr>
                <w:rFonts w:cs="Arial"/>
              </w:rPr>
              <w:t xml:space="preserve"> </w:t>
            </w:r>
            <w:r w:rsidR="00054029" w:rsidRPr="00D3643F">
              <w:rPr>
                <w:rFonts w:cs="Arial"/>
              </w:rPr>
              <w:t>convert any Agreement Personal Data into anonymised, pseudonymised, depersonalised, aggregated or statistical data;</w:t>
            </w:r>
          </w:p>
        </w:tc>
        <w:tc>
          <w:tcPr>
            <w:tcW w:w="4456" w:type="dxa"/>
          </w:tcPr>
          <w:p w:rsidR="00A8334E" w:rsidRPr="00D3643F" w:rsidRDefault="00A1324E" w:rsidP="00A1324E">
            <w:pPr>
              <w:pStyle w:val="BBClause4"/>
              <w:rPr>
                <w:rFonts w:cs="Arial"/>
                <w:lang w:val="fr-FR"/>
              </w:rPr>
            </w:pPr>
            <w:r w:rsidRPr="00D3643F">
              <w:rPr>
                <w:rFonts w:cs="Arial"/>
                <w:lang w:val="fr-FR"/>
              </w:rPr>
              <w:t>convertira les Données personnelles relatives à l'accord en données se présentant sous forme anonyme, pseudonymisée, dépersonnalisée, agrégée ou statistique ;</w:t>
            </w:r>
          </w:p>
        </w:tc>
      </w:tr>
      <w:tr w:rsidR="00A8334E" w:rsidRPr="00D3643F" w:rsidTr="00D3643F">
        <w:tc>
          <w:tcPr>
            <w:tcW w:w="4786" w:type="dxa"/>
          </w:tcPr>
          <w:p w:rsidR="00A8334E" w:rsidRPr="00D3643F" w:rsidRDefault="005D3045" w:rsidP="00783403">
            <w:pPr>
              <w:pStyle w:val="BodyText"/>
              <w:spacing w:after="240"/>
              <w:ind w:left="1440"/>
              <w:rPr>
                <w:rFonts w:cs="Arial"/>
              </w:rPr>
            </w:pPr>
            <w:r w:rsidRPr="00D3643F">
              <w:rPr>
                <w:rFonts w:cs="Arial"/>
              </w:rPr>
              <w:t xml:space="preserve">2.1.4.2 </w:t>
            </w:r>
            <w:r w:rsidR="00054029" w:rsidRPr="00D3643F">
              <w:rPr>
                <w:rFonts w:cs="Arial"/>
              </w:rPr>
              <w:t>use any Agreement Personal Data for “big data” analysis or purposes; or</w:t>
            </w:r>
          </w:p>
        </w:tc>
        <w:tc>
          <w:tcPr>
            <w:tcW w:w="4456" w:type="dxa"/>
          </w:tcPr>
          <w:p w:rsidR="00A8334E" w:rsidRPr="00D3643F" w:rsidRDefault="00A1324E" w:rsidP="00A1324E">
            <w:pPr>
              <w:pStyle w:val="BBClause4"/>
              <w:numPr>
                <w:ilvl w:val="3"/>
                <w:numId w:val="28"/>
              </w:numPr>
              <w:rPr>
                <w:rFonts w:cs="Arial"/>
                <w:lang w:val="fr-FR"/>
              </w:rPr>
            </w:pPr>
            <w:r w:rsidRPr="00D3643F">
              <w:rPr>
                <w:rFonts w:cs="Arial"/>
                <w:lang w:val="fr-FR"/>
              </w:rPr>
              <w:t>utilisera les Données personnelles relatives à l'accord à des fins ou pour des analyses de mégadonnées ; ou</w:t>
            </w:r>
          </w:p>
        </w:tc>
      </w:tr>
      <w:tr w:rsidR="00A8334E" w:rsidRPr="00D3643F" w:rsidTr="00D3643F">
        <w:tc>
          <w:tcPr>
            <w:tcW w:w="4786" w:type="dxa"/>
          </w:tcPr>
          <w:p w:rsidR="00A8334E" w:rsidRPr="00D3643F" w:rsidRDefault="005D3045" w:rsidP="00783403">
            <w:pPr>
              <w:pStyle w:val="BodyText"/>
              <w:spacing w:after="240"/>
              <w:ind w:left="1440"/>
              <w:rPr>
                <w:rFonts w:cs="Arial"/>
              </w:rPr>
            </w:pPr>
            <w:r w:rsidRPr="00D3643F">
              <w:rPr>
                <w:rFonts w:cs="Arial"/>
              </w:rPr>
              <w:t>2.1.4.3</w:t>
            </w:r>
            <w:r w:rsidR="00783403" w:rsidRPr="00D3643F">
              <w:rPr>
                <w:rFonts w:cs="Arial"/>
              </w:rPr>
              <w:t xml:space="preserve"> </w:t>
            </w:r>
            <w:r w:rsidR="00054029" w:rsidRPr="00D3643F">
              <w:rPr>
                <w:rFonts w:cs="Arial"/>
              </w:rPr>
              <w:t>match or compare any Agreement Personal Data with or against any other Personal Data (whether the Supplier’s or any third party’s);</w:t>
            </w:r>
          </w:p>
        </w:tc>
        <w:tc>
          <w:tcPr>
            <w:tcW w:w="4456" w:type="dxa"/>
          </w:tcPr>
          <w:p w:rsidR="00A8334E" w:rsidRPr="00D3643F" w:rsidRDefault="00A1324E" w:rsidP="00A1324E">
            <w:pPr>
              <w:pStyle w:val="BBClause4"/>
              <w:numPr>
                <w:ilvl w:val="3"/>
                <w:numId w:val="29"/>
              </w:numPr>
              <w:rPr>
                <w:rFonts w:cs="Arial"/>
                <w:lang w:val="fr-FR"/>
              </w:rPr>
            </w:pPr>
            <w:r w:rsidRPr="00D3643F">
              <w:rPr>
                <w:rFonts w:cs="Arial"/>
                <w:lang w:val="fr-FR"/>
              </w:rPr>
              <w:t>fera correspondre ou comparera les Données personnelles relatives à l'accord avec d'autres Données personnelles (du Fournisseur ou d'un tiers) ;</w:t>
            </w:r>
          </w:p>
        </w:tc>
      </w:tr>
      <w:tr w:rsidR="00A8334E" w:rsidRPr="00D3643F" w:rsidTr="00D3643F">
        <w:tc>
          <w:tcPr>
            <w:tcW w:w="4786" w:type="dxa"/>
          </w:tcPr>
          <w:p w:rsidR="00A8334E" w:rsidRPr="00D3643F" w:rsidRDefault="00783403" w:rsidP="00A30ED1">
            <w:pPr>
              <w:pStyle w:val="BBClause3"/>
              <w:rPr>
                <w:rFonts w:cs="Arial"/>
              </w:rPr>
            </w:pPr>
            <w:bookmarkStart w:id="7" w:name="_Ref479081670"/>
            <w:r w:rsidRPr="00D3643F">
              <w:rPr>
                <w:rFonts w:cs="Arial"/>
                <w:lang w:val="en-US"/>
              </w:rPr>
              <w:t xml:space="preserve"> </w:t>
            </w:r>
            <w:r w:rsidR="00054029" w:rsidRPr="00D3643F">
              <w:rPr>
                <w:rFonts w:cs="Arial"/>
              </w:rPr>
              <w:t xml:space="preserve">ensure that any individual authorised to Process Agreement Personal Data accesses such Agreement Personal Data strictly on a need to know basis as necessary to perform their role </w:t>
            </w:r>
            <w:r w:rsidR="00054029" w:rsidRPr="00D3643F">
              <w:rPr>
                <w:rFonts w:cs="Arial"/>
              </w:rPr>
              <w:lastRenderedPageBreak/>
              <w:t>in the performance of this Agreement, and:</w:t>
            </w:r>
            <w:bookmarkEnd w:id="7"/>
          </w:p>
        </w:tc>
        <w:tc>
          <w:tcPr>
            <w:tcW w:w="4456" w:type="dxa"/>
          </w:tcPr>
          <w:p w:rsidR="00A8334E" w:rsidRPr="00D3643F" w:rsidRDefault="004466AA" w:rsidP="00A30ED1">
            <w:pPr>
              <w:pStyle w:val="BBClause3"/>
              <w:numPr>
                <w:ilvl w:val="2"/>
                <w:numId w:val="41"/>
              </w:numPr>
              <w:rPr>
                <w:rFonts w:cs="Arial"/>
                <w:lang w:val="fr-FR"/>
              </w:rPr>
            </w:pPr>
            <w:r w:rsidRPr="00D3643F">
              <w:rPr>
                <w:rFonts w:cs="Arial"/>
                <w:lang w:val="fr-FR"/>
              </w:rPr>
              <w:lastRenderedPageBreak/>
              <w:t>veillera à ce que chaque personne autorisée à traiter les Données personnelles relatives à l'</w:t>
            </w:r>
            <w:r w:rsidR="0073123A" w:rsidRPr="00D3643F">
              <w:rPr>
                <w:rFonts w:cs="Arial"/>
                <w:lang w:val="fr-FR"/>
              </w:rPr>
              <w:t>a</w:t>
            </w:r>
            <w:r w:rsidRPr="00D3643F">
              <w:rPr>
                <w:rFonts w:cs="Arial"/>
                <w:lang w:val="fr-FR"/>
              </w:rPr>
              <w:t xml:space="preserve">ccord accède à ces données uniquement en cas de nécessité pour l'exercice de ses fonction dans le cadre de </w:t>
            </w:r>
            <w:r w:rsidRPr="00D3643F">
              <w:rPr>
                <w:rFonts w:cs="Arial"/>
                <w:lang w:val="fr-FR"/>
              </w:rPr>
              <w:lastRenderedPageBreak/>
              <w:t>l'exécution du présent Accord, et :</w:t>
            </w:r>
          </w:p>
        </w:tc>
      </w:tr>
      <w:tr w:rsidR="00A8334E" w:rsidRPr="00D3643F" w:rsidTr="00D3643F">
        <w:tc>
          <w:tcPr>
            <w:tcW w:w="4786" w:type="dxa"/>
          </w:tcPr>
          <w:p w:rsidR="00A8334E" w:rsidRPr="00D3643F" w:rsidRDefault="00054029" w:rsidP="00A30ED1">
            <w:pPr>
              <w:pStyle w:val="BBClause4"/>
              <w:rPr>
                <w:rFonts w:cs="Arial"/>
              </w:rPr>
            </w:pPr>
            <w:r w:rsidRPr="00D3643F">
              <w:rPr>
                <w:rFonts w:cs="Arial"/>
              </w:rPr>
              <w:lastRenderedPageBreak/>
              <w:t xml:space="preserve">is subject to </w:t>
            </w:r>
            <w:r w:rsidR="005D3045" w:rsidRPr="00D3643F">
              <w:rPr>
                <w:rFonts w:cs="Arial"/>
              </w:rPr>
              <w:t xml:space="preserve">binding </w:t>
            </w:r>
            <w:r w:rsidRPr="00D3643F">
              <w:rPr>
                <w:rFonts w:cs="Arial"/>
              </w:rPr>
              <w:t xml:space="preserve">confidentiality obligations </w:t>
            </w:r>
            <w:r w:rsidR="005D3045" w:rsidRPr="00D3643F">
              <w:rPr>
                <w:rFonts w:cs="Arial"/>
              </w:rPr>
              <w:t>in respect of Agreement Personal Data</w:t>
            </w:r>
            <w:r w:rsidR="00783403" w:rsidRPr="00D3643F">
              <w:rPr>
                <w:rFonts w:cs="Arial"/>
              </w:rPr>
              <w:t xml:space="preserve"> or is under an appropriate statutory obligation of confidentiality; </w:t>
            </w:r>
          </w:p>
        </w:tc>
        <w:tc>
          <w:tcPr>
            <w:tcW w:w="4456" w:type="dxa"/>
          </w:tcPr>
          <w:p w:rsidR="004466AA" w:rsidRPr="00D3643F" w:rsidRDefault="004466AA" w:rsidP="00A30ED1">
            <w:pPr>
              <w:pStyle w:val="BBClause4"/>
              <w:numPr>
                <w:ilvl w:val="3"/>
                <w:numId w:val="42"/>
              </w:numPr>
              <w:rPr>
                <w:rFonts w:cs="Arial"/>
                <w:lang w:val="fr-FR"/>
              </w:rPr>
            </w:pPr>
            <w:proofErr w:type="gramStart"/>
            <w:r w:rsidRPr="00D3643F">
              <w:rPr>
                <w:rFonts w:cs="Arial"/>
                <w:lang w:val="fr-FR"/>
              </w:rPr>
              <w:t>est</w:t>
            </w:r>
            <w:proofErr w:type="gramEnd"/>
            <w:r w:rsidRPr="00D3643F">
              <w:rPr>
                <w:rFonts w:cs="Arial"/>
                <w:lang w:val="fr-FR"/>
              </w:rPr>
              <w:t xml:space="preserve"> soumis à des obligations de confidentialité </w:t>
            </w:r>
            <w:r w:rsidR="00162129" w:rsidRPr="00D3643F">
              <w:rPr>
                <w:rFonts w:cs="Arial"/>
                <w:lang w:val="fr-FR"/>
              </w:rPr>
              <w:t xml:space="preserve">contraignantes </w:t>
            </w:r>
            <w:r w:rsidR="008F5DC4" w:rsidRPr="00D3643F">
              <w:rPr>
                <w:rStyle w:val="CrossReference"/>
                <w:rFonts w:cs="Arial"/>
                <w:b w:val="0"/>
                <w:lang w:val="fr-FR"/>
              </w:rPr>
              <w:t>s’agissant des Données personnelles relatives à l’accord</w:t>
            </w:r>
            <w:r w:rsidRPr="00D3643F">
              <w:rPr>
                <w:rFonts w:cs="Arial"/>
                <w:lang w:val="fr-FR"/>
              </w:rPr>
              <w:t xml:space="preserve"> ou à une obligation légale et appropriée de confidentialité ; </w:t>
            </w:r>
          </w:p>
          <w:p w:rsidR="00A8334E" w:rsidRPr="00D3643F" w:rsidRDefault="00A8334E" w:rsidP="00451255">
            <w:pPr>
              <w:pStyle w:val="BodyText"/>
              <w:spacing w:after="240"/>
              <w:rPr>
                <w:rFonts w:cs="Arial"/>
                <w:lang w:val="fr-FR"/>
              </w:rPr>
            </w:pPr>
          </w:p>
        </w:tc>
      </w:tr>
      <w:tr w:rsidR="00A8334E" w:rsidRPr="00D3643F" w:rsidTr="00D3643F">
        <w:tc>
          <w:tcPr>
            <w:tcW w:w="4786" w:type="dxa"/>
          </w:tcPr>
          <w:p w:rsidR="00A8334E" w:rsidRPr="00D3643F" w:rsidRDefault="00054029" w:rsidP="00A30ED1">
            <w:pPr>
              <w:pStyle w:val="BBClause4"/>
              <w:rPr>
                <w:rFonts w:cs="Arial"/>
              </w:rPr>
            </w:pPr>
            <w:r w:rsidRPr="00D3643F">
              <w:rPr>
                <w:rFonts w:cs="Arial"/>
              </w:rPr>
              <w:t xml:space="preserve">complies with this </w:t>
            </w:r>
            <w:r w:rsidRPr="00D3643F">
              <w:rPr>
                <w:rStyle w:val="CrossReference"/>
                <w:rFonts w:cs="Arial"/>
              </w:rPr>
              <w:t xml:space="preserve">clause </w:t>
            </w:r>
            <w:r w:rsidRPr="00D3643F">
              <w:rPr>
                <w:rStyle w:val="CrossReference"/>
                <w:rFonts w:cs="Arial"/>
              </w:rPr>
              <w:fldChar w:fldCharType="begin"/>
            </w:r>
            <w:r w:rsidRPr="00D3643F">
              <w:rPr>
                <w:rStyle w:val="CrossReference"/>
                <w:rFonts w:cs="Arial"/>
              </w:rPr>
              <w:instrText xml:space="preserve"> REF _Ref515558558 \r \h  \* MERGEFORMAT </w:instrText>
            </w:r>
            <w:r w:rsidRPr="00D3643F">
              <w:rPr>
                <w:rStyle w:val="CrossReference"/>
                <w:rFonts w:cs="Arial"/>
              </w:rPr>
            </w:r>
            <w:r w:rsidRPr="00D3643F">
              <w:rPr>
                <w:rStyle w:val="CrossReference"/>
                <w:rFonts w:cs="Arial"/>
              </w:rPr>
              <w:fldChar w:fldCharType="separate"/>
            </w:r>
            <w:r w:rsidR="00B3109F" w:rsidRPr="00D3643F">
              <w:rPr>
                <w:rStyle w:val="CrossReference"/>
                <w:rFonts w:cs="Arial"/>
              </w:rPr>
              <w:t>B</w:t>
            </w:r>
            <w:r w:rsidRPr="00D3643F">
              <w:rPr>
                <w:rStyle w:val="CrossReference"/>
                <w:rFonts w:cs="Arial"/>
              </w:rPr>
              <w:fldChar w:fldCharType="end"/>
            </w:r>
            <w:r w:rsidRPr="00D3643F">
              <w:rPr>
                <w:rFonts w:cs="Arial"/>
              </w:rPr>
              <w:t>; and</w:t>
            </w:r>
          </w:p>
          <w:p w:rsidR="00783403" w:rsidRPr="00D3643F" w:rsidRDefault="00783403" w:rsidP="00A30ED1">
            <w:pPr>
              <w:pStyle w:val="BBClause4"/>
              <w:rPr>
                <w:rFonts w:cs="Arial"/>
              </w:rPr>
            </w:pPr>
            <w:r w:rsidRPr="00D3643F">
              <w:rPr>
                <w:rFonts w:cs="Arial"/>
              </w:rPr>
              <w:t xml:space="preserve">is appropriately reliable, qualified and trained in relation to their </w:t>
            </w:r>
            <w:r w:rsidR="005D3045" w:rsidRPr="00D3643F">
              <w:rPr>
                <w:rFonts w:cs="Arial"/>
              </w:rPr>
              <w:t xml:space="preserve">responsibilities for </w:t>
            </w:r>
            <w:r w:rsidRPr="00D3643F">
              <w:rPr>
                <w:rFonts w:cs="Arial"/>
              </w:rPr>
              <w:t>Processing of Agreement Personal Data;</w:t>
            </w:r>
            <w:r w:rsidR="005D3045" w:rsidRPr="00D3643F">
              <w:rPr>
                <w:rFonts w:cs="Arial"/>
              </w:rPr>
              <w:t xml:space="preserve"> and</w:t>
            </w:r>
          </w:p>
        </w:tc>
        <w:tc>
          <w:tcPr>
            <w:tcW w:w="4456" w:type="dxa"/>
          </w:tcPr>
          <w:p w:rsidR="00A8334E" w:rsidRPr="00D3643F" w:rsidRDefault="004466AA" w:rsidP="00A30ED1">
            <w:pPr>
              <w:pStyle w:val="BBClause4"/>
              <w:numPr>
                <w:ilvl w:val="3"/>
                <w:numId w:val="43"/>
              </w:numPr>
              <w:rPr>
                <w:rFonts w:cs="Arial"/>
                <w:lang w:val="fr-FR"/>
              </w:rPr>
            </w:pPr>
            <w:proofErr w:type="gramStart"/>
            <w:r w:rsidRPr="00D3643F">
              <w:rPr>
                <w:rFonts w:cs="Arial"/>
                <w:lang w:val="fr-FR"/>
              </w:rPr>
              <w:t>respecte</w:t>
            </w:r>
            <w:proofErr w:type="gramEnd"/>
            <w:r w:rsidRPr="00D3643F">
              <w:rPr>
                <w:rFonts w:cs="Arial"/>
                <w:lang w:val="fr-FR"/>
              </w:rPr>
              <w:t xml:space="preserve"> cette </w:t>
            </w:r>
            <w:r w:rsidRPr="00D3643F">
              <w:rPr>
                <w:rFonts w:cs="Arial"/>
                <w:b/>
                <w:lang w:val="fr-FR"/>
              </w:rPr>
              <w:t>clause</w:t>
            </w:r>
            <w:r w:rsidR="00034CA7" w:rsidRPr="00D3643F">
              <w:rPr>
                <w:rFonts w:cs="Arial"/>
                <w:b/>
                <w:lang w:val="fr-FR"/>
              </w:rPr>
              <w:t xml:space="preserve"> </w:t>
            </w:r>
            <w:r w:rsidRPr="00D3643F">
              <w:rPr>
                <w:rFonts w:cs="Arial"/>
                <w:b/>
                <w:lang w:val="fr-FR"/>
              </w:rPr>
              <w:t>B</w:t>
            </w:r>
            <w:r w:rsidRPr="00D3643F">
              <w:rPr>
                <w:rFonts w:cs="Arial"/>
                <w:lang w:val="fr-FR"/>
              </w:rPr>
              <w:t xml:space="preserve"> ; et</w:t>
            </w:r>
          </w:p>
          <w:p w:rsidR="004466AA" w:rsidRPr="00D3643F" w:rsidRDefault="004466AA" w:rsidP="00777857">
            <w:pPr>
              <w:pStyle w:val="BBClause4"/>
              <w:rPr>
                <w:rFonts w:cs="Arial"/>
                <w:lang w:val="fr-FR"/>
              </w:rPr>
            </w:pPr>
            <w:r w:rsidRPr="00D3643F">
              <w:rPr>
                <w:rFonts w:cs="Arial"/>
                <w:lang w:val="fr-FR"/>
              </w:rPr>
              <w:t xml:space="preserve">dispose de la fiabilité, de la qualification et de la formation appropriées </w:t>
            </w:r>
            <w:r w:rsidR="00034CA7" w:rsidRPr="00D3643F">
              <w:rPr>
                <w:rFonts w:cs="Arial"/>
                <w:lang w:val="fr-FR"/>
              </w:rPr>
              <w:t>au regard de ses responsabilités</w:t>
            </w:r>
            <w:r w:rsidRPr="00D3643F">
              <w:rPr>
                <w:rFonts w:cs="Arial"/>
                <w:lang w:val="fr-FR"/>
              </w:rPr>
              <w:t>p</w:t>
            </w:r>
            <w:r w:rsidR="002732C1" w:rsidRPr="00D3643F">
              <w:rPr>
                <w:rFonts w:cs="Arial"/>
                <w:lang w:val="fr-FR"/>
              </w:rPr>
              <w:t>our</w:t>
            </w:r>
            <w:r w:rsidR="00777857" w:rsidRPr="00D3643F">
              <w:rPr>
                <w:rFonts w:cs="Arial"/>
                <w:lang w:val="fr-FR"/>
              </w:rPr>
              <w:t xml:space="preserve"> </w:t>
            </w:r>
            <w:r w:rsidR="002732C1" w:rsidRPr="00D3643F">
              <w:rPr>
                <w:rFonts w:cs="Arial"/>
                <w:lang w:val="fr-FR"/>
              </w:rPr>
              <w:t>le</w:t>
            </w:r>
            <w:r w:rsidRPr="00D3643F">
              <w:rPr>
                <w:rFonts w:cs="Arial"/>
                <w:lang w:val="fr-FR"/>
              </w:rPr>
              <w:t xml:space="preserve"> traitement des Données personnelles relatives à l'</w:t>
            </w:r>
            <w:r w:rsidR="0073123A" w:rsidRPr="00D3643F">
              <w:rPr>
                <w:rFonts w:cs="Arial"/>
                <w:lang w:val="fr-FR"/>
              </w:rPr>
              <w:t>a</w:t>
            </w:r>
            <w:r w:rsidRPr="00D3643F">
              <w:rPr>
                <w:rFonts w:cs="Arial"/>
                <w:lang w:val="fr-FR"/>
              </w:rPr>
              <w:t>ccord ;</w:t>
            </w:r>
            <w:r w:rsidR="00034CA7" w:rsidRPr="00D3643F">
              <w:rPr>
                <w:rFonts w:cs="Arial"/>
                <w:lang w:val="fr-FR"/>
              </w:rPr>
              <w:t xml:space="preserve"> et</w:t>
            </w:r>
          </w:p>
        </w:tc>
      </w:tr>
      <w:tr w:rsidR="00A8334E" w:rsidRPr="00D3643F" w:rsidTr="00D3643F">
        <w:tc>
          <w:tcPr>
            <w:tcW w:w="4786" w:type="dxa"/>
          </w:tcPr>
          <w:p w:rsidR="00A8334E" w:rsidRPr="00D3643F" w:rsidRDefault="00054029" w:rsidP="00A30ED1">
            <w:pPr>
              <w:pStyle w:val="BBClause3"/>
              <w:rPr>
                <w:rFonts w:cs="Arial"/>
              </w:rPr>
            </w:pPr>
            <w:r w:rsidRPr="00D3643F">
              <w:rPr>
                <w:rFonts w:cs="Arial"/>
              </w:rPr>
              <w:t xml:space="preserve">at the option of </w:t>
            </w:r>
            <w:r w:rsidR="005D3045" w:rsidRPr="00D3643F">
              <w:rPr>
                <w:rFonts w:cs="Arial"/>
              </w:rPr>
              <w:t>PPG</w:t>
            </w:r>
            <w:r w:rsidRPr="00D3643F">
              <w:rPr>
                <w:rFonts w:cs="Arial"/>
              </w:rPr>
              <w:t xml:space="preserve">, securely delete or return to </w:t>
            </w:r>
            <w:r w:rsidR="005D3045" w:rsidRPr="00D3643F">
              <w:rPr>
                <w:rFonts w:cs="Arial"/>
              </w:rPr>
              <w:t>PPG</w:t>
            </w:r>
            <w:r w:rsidRPr="00D3643F">
              <w:rPr>
                <w:rFonts w:cs="Arial"/>
              </w:rPr>
              <w:t xml:space="preserve"> (in the format required by </w:t>
            </w:r>
            <w:r w:rsidR="005D3045" w:rsidRPr="00D3643F">
              <w:rPr>
                <w:rFonts w:cs="Arial"/>
              </w:rPr>
              <w:t>PPG</w:t>
            </w:r>
            <w:r w:rsidRPr="00D3643F">
              <w:rPr>
                <w:rFonts w:cs="Arial"/>
              </w:rPr>
              <w:t>) all Agreement Personal Data promptly after the end of the provision of Services relating to Processing or at any time upon request, and securely delete any remaining copies and promptly certify</w:t>
            </w:r>
            <w:r w:rsidR="00783403" w:rsidRPr="00D3643F">
              <w:rPr>
                <w:rFonts w:cs="Arial"/>
              </w:rPr>
              <w:t xml:space="preserve"> </w:t>
            </w:r>
            <w:r w:rsidRPr="00D3643F">
              <w:rPr>
                <w:rFonts w:cs="Arial"/>
              </w:rPr>
              <w:t>when this exercise has been completed</w:t>
            </w:r>
            <w:r w:rsidR="005D3045" w:rsidRPr="00D3643F">
              <w:rPr>
                <w:rFonts w:cs="Arial"/>
              </w:rPr>
              <w:t xml:space="preserve">, unless applicable laws require </w:t>
            </w:r>
            <w:r w:rsidR="005D3045" w:rsidRPr="00D3643F">
              <w:rPr>
                <w:rFonts w:cs="Arial"/>
              </w:rPr>
              <w:lastRenderedPageBreak/>
              <w:t>storage by the Supplier of Agreement Personal Data</w:t>
            </w:r>
            <w:r w:rsidR="00783403" w:rsidRPr="00D3643F">
              <w:rPr>
                <w:rFonts w:cs="Arial"/>
              </w:rPr>
              <w:t>.</w:t>
            </w:r>
          </w:p>
        </w:tc>
        <w:tc>
          <w:tcPr>
            <w:tcW w:w="4456" w:type="dxa"/>
          </w:tcPr>
          <w:p w:rsidR="00A8334E" w:rsidRPr="00D3643F" w:rsidRDefault="004466AA" w:rsidP="00A22304">
            <w:pPr>
              <w:pStyle w:val="BBClause3"/>
              <w:numPr>
                <w:ilvl w:val="2"/>
                <w:numId w:val="44"/>
              </w:numPr>
              <w:rPr>
                <w:rFonts w:cs="Arial"/>
                <w:lang w:val="fr-FR"/>
              </w:rPr>
            </w:pPr>
            <w:r w:rsidRPr="00D3643F">
              <w:rPr>
                <w:rFonts w:cs="Arial"/>
                <w:lang w:val="fr-FR"/>
              </w:rPr>
              <w:lastRenderedPageBreak/>
              <w:t>à la discrétion</w:t>
            </w:r>
            <w:r w:rsidR="00A22304" w:rsidRPr="00D3643F">
              <w:rPr>
                <w:rFonts w:cs="Arial"/>
                <w:lang w:val="fr-FR"/>
              </w:rPr>
              <w:t xml:space="preserve"> </w:t>
            </w:r>
            <w:r w:rsidR="00034CA7" w:rsidRPr="00D3643F">
              <w:rPr>
                <w:rFonts w:cs="Arial"/>
                <w:lang w:val="fr-FR"/>
              </w:rPr>
              <w:t>de PPG</w:t>
            </w:r>
            <w:r w:rsidRPr="00D3643F">
              <w:rPr>
                <w:rFonts w:cs="Arial"/>
                <w:lang w:val="fr-FR"/>
              </w:rPr>
              <w:t xml:space="preserve">, supprimera ou remettra en toute sécurité </w:t>
            </w:r>
            <w:r w:rsidR="00034CA7" w:rsidRPr="00D3643F">
              <w:rPr>
                <w:rFonts w:cs="Arial"/>
                <w:lang w:val="fr-FR"/>
              </w:rPr>
              <w:t>à PPG</w:t>
            </w:r>
            <w:r w:rsidRPr="00D3643F">
              <w:rPr>
                <w:rFonts w:cs="Arial"/>
                <w:lang w:val="fr-FR"/>
              </w:rPr>
              <w:t xml:space="preserve"> (dans le format demandé par </w:t>
            </w:r>
            <w:r w:rsidR="00034CA7" w:rsidRPr="00D3643F">
              <w:rPr>
                <w:rFonts w:cs="Arial"/>
                <w:lang w:val="fr-FR"/>
              </w:rPr>
              <w:t>PPG</w:t>
            </w:r>
            <w:r w:rsidRPr="00D3643F">
              <w:rPr>
                <w:rFonts w:cs="Arial"/>
                <w:lang w:val="fr-FR"/>
              </w:rPr>
              <w:t xml:space="preserve">) l'ensemble des Données personnelles relatives à l'accord, rapidement après la fin de la prestation de Services liés au traitement ou à tout moment sur demande, supprimera en toute sécurité les copies </w:t>
            </w:r>
            <w:r w:rsidRPr="00D3643F">
              <w:rPr>
                <w:rFonts w:cs="Arial"/>
                <w:lang w:val="fr-FR"/>
              </w:rPr>
              <w:lastRenderedPageBreak/>
              <w:t>restantes et attestera que ceci a été effectué</w:t>
            </w:r>
            <w:r w:rsidR="00034CA7" w:rsidRPr="00D3643F">
              <w:rPr>
                <w:rFonts w:cs="Arial"/>
                <w:lang w:val="fr-FR"/>
              </w:rPr>
              <w:t xml:space="preserve">, à moins que les lois applicables n’exigent </w:t>
            </w:r>
            <w:r w:rsidR="00A22304" w:rsidRPr="00D3643F">
              <w:rPr>
                <w:rFonts w:cs="Arial"/>
                <w:lang w:val="fr-FR"/>
              </w:rPr>
              <w:t>la conservation</w:t>
            </w:r>
            <w:r w:rsidR="00034CA7" w:rsidRPr="00D3643F">
              <w:rPr>
                <w:rFonts w:cs="Arial"/>
                <w:lang w:val="fr-FR"/>
              </w:rPr>
              <w:t xml:space="preserve"> par le Fournisseur des Données </w:t>
            </w:r>
            <w:r w:rsidR="0073123A" w:rsidRPr="00D3643F">
              <w:rPr>
                <w:rFonts w:cs="Arial"/>
                <w:lang w:val="fr-FR"/>
              </w:rPr>
              <w:t>personnelles relatives à l’accord</w:t>
            </w:r>
          </w:p>
        </w:tc>
      </w:tr>
      <w:tr w:rsidR="00A8334E" w:rsidRPr="00D3643F" w:rsidTr="00D3643F">
        <w:tc>
          <w:tcPr>
            <w:tcW w:w="4786" w:type="dxa"/>
          </w:tcPr>
          <w:p w:rsidR="003252BA" w:rsidRPr="00D3643F" w:rsidRDefault="003252BA" w:rsidP="003252BA">
            <w:pPr>
              <w:pStyle w:val="BBBodyTextIndent1"/>
              <w:rPr>
                <w:rFonts w:ascii="Arial" w:hAnsi="Arial" w:cs="Arial"/>
                <w:lang w:val="fr-FR"/>
              </w:rPr>
            </w:pPr>
          </w:p>
        </w:tc>
        <w:tc>
          <w:tcPr>
            <w:tcW w:w="4456" w:type="dxa"/>
          </w:tcPr>
          <w:p w:rsidR="00A8334E" w:rsidRPr="00D3643F" w:rsidRDefault="00A8334E" w:rsidP="00451255">
            <w:pPr>
              <w:pStyle w:val="BodyText"/>
              <w:spacing w:after="240"/>
              <w:rPr>
                <w:rFonts w:cs="Arial"/>
                <w:lang w:val="fr-FR"/>
              </w:rPr>
            </w:pPr>
          </w:p>
        </w:tc>
      </w:tr>
      <w:tr w:rsidR="0088495D" w:rsidRPr="00D3643F" w:rsidTr="00D3643F">
        <w:tc>
          <w:tcPr>
            <w:tcW w:w="4786" w:type="dxa"/>
          </w:tcPr>
          <w:p w:rsidR="0088495D" w:rsidRPr="00D3643F" w:rsidRDefault="0088495D" w:rsidP="00777857">
            <w:pPr>
              <w:pStyle w:val="BBHeading1"/>
              <w:rPr>
                <w:rFonts w:cs="Arial"/>
              </w:rPr>
            </w:pPr>
            <w:r w:rsidRPr="00D3643F">
              <w:rPr>
                <w:rFonts w:cs="Arial"/>
              </w:rPr>
              <w:t>SECurity measures and incidents</w:t>
            </w:r>
          </w:p>
        </w:tc>
        <w:tc>
          <w:tcPr>
            <w:tcW w:w="4456" w:type="dxa"/>
          </w:tcPr>
          <w:p w:rsidR="0088495D" w:rsidRPr="00D3643F" w:rsidRDefault="003A7AA7" w:rsidP="00D3643F">
            <w:pPr>
              <w:pStyle w:val="BBHeading1"/>
              <w:numPr>
                <w:ilvl w:val="0"/>
                <w:numId w:val="0"/>
              </w:numPr>
              <w:rPr>
                <w:rFonts w:cs="Arial"/>
                <w:lang w:val="fr-FR"/>
              </w:rPr>
            </w:pPr>
            <w:r w:rsidRPr="00D3643F">
              <w:rPr>
                <w:rFonts w:cs="Arial"/>
                <w:lang w:val="fr-FR"/>
              </w:rPr>
              <w:t xml:space="preserve">3. </w:t>
            </w:r>
            <w:r w:rsidR="0073123A" w:rsidRPr="00D3643F">
              <w:rPr>
                <w:rFonts w:cs="Arial"/>
                <w:lang w:val="fr-FR"/>
              </w:rPr>
              <w:t>MESURES DE SECURITE ET INCIDENTS</w:t>
            </w:r>
          </w:p>
        </w:tc>
      </w:tr>
      <w:tr w:rsidR="00A8334E" w:rsidRPr="00D3643F" w:rsidTr="00D3643F">
        <w:tc>
          <w:tcPr>
            <w:tcW w:w="4786" w:type="dxa"/>
          </w:tcPr>
          <w:p w:rsidR="00A8334E" w:rsidRPr="00D3643F" w:rsidRDefault="00054029" w:rsidP="00777857">
            <w:pPr>
              <w:pStyle w:val="BBClause2"/>
              <w:rPr>
                <w:rFonts w:cs="Arial"/>
              </w:rPr>
            </w:pPr>
            <w:r w:rsidRPr="00D3643F">
              <w:rPr>
                <w:rFonts w:cs="Arial"/>
              </w:rPr>
              <w:t>The Supplier will:</w:t>
            </w:r>
          </w:p>
        </w:tc>
        <w:tc>
          <w:tcPr>
            <w:tcW w:w="4456" w:type="dxa"/>
          </w:tcPr>
          <w:p w:rsidR="00A8334E" w:rsidRPr="00D3643F" w:rsidRDefault="003A7AA7" w:rsidP="003A7AA7">
            <w:pPr>
              <w:pStyle w:val="BBClause2"/>
              <w:numPr>
                <w:ilvl w:val="1"/>
                <w:numId w:val="30"/>
              </w:numPr>
              <w:rPr>
                <w:rFonts w:cs="Arial"/>
              </w:rPr>
            </w:pPr>
            <w:r w:rsidRPr="00D3643F">
              <w:rPr>
                <w:rFonts w:cs="Arial"/>
              </w:rPr>
              <w:t>Le Fournisseur :</w:t>
            </w:r>
          </w:p>
        </w:tc>
      </w:tr>
      <w:tr w:rsidR="00A8334E" w:rsidRPr="00D3643F" w:rsidTr="00D3643F">
        <w:tc>
          <w:tcPr>
            <w:tcW w:w="4786" w:type="dxa"/>
          </w:tcPr>
          <w:p w:rsidR="00A8334E" w:rsidRPr="00D3643F" w:rsidRDefault="0088495D" w:rsidP="009F7B0F">
            <w:pPr>
              <w:pStyle w:val="BodyText"/>
              <w:spacing w:after="240"/>
              <w:ind w:left="720"/>
              <w:rPr>
                <w:rFonts w:cs="Arial"/>
              </w:rPr>
            </w:pPr>
            <w:bookmarkStart w:id="8" w:name="_Ref498616782"/>
            <w:r w:rsidRPr="00D3643F">
              <w:rPr>
                <w:rFonts w:cs="Arial"/>
              </w:rPr>
              <w:t>3.1.1</w:t>
            </w:r>
            <w:r w:rsidR="003252BA" w:rsidRPr="00D3643F">
              <w:rPr>
                <w:rFonts w:cs="Arial"/>
              </w:rPr>
              <w:t xml:space="preserve"> </w:t>
            </w:r>
            <w:r w:rsidR="00054029" w:rsidRPr="00D3643F">
              <w:rPr>
                <w:rFonts w:cs="Arial"/>
              </w:rPr>
              <w:t xml:space="preserve">implement, and assist </w:t>
            </w:r>
            <w:r w:rsidRPr="00D3643F">
              <w:rPr>
                <w:rFonts w:cs="Arial"/>
              </w:rPr>
              <w:t>PPG</w:t>
            </w:r>
            <w:r w:rsidR="00054029" w:rsidRPr="00D3643F">
              <w:rPr>
                <w:rFonts w:cs="Arial"/>
              </w:rPr>
              <w:t xml:space="preserve"> and </w:t>
            </w:r>
            <w:r w:rsidR="009F7B0F" w:rsidRPr="00D3643F">
              <w:rPr>
                <w:rFonts w:cs="Arial"/>
              </w:rPr>
              <w:t xml:space="preserve">PPG's Affiliates </w:t>
            </w:r>
            <w:r w:rsidRPr="00D3643F">
              <w:rPr>
                <w:rFonts w:cs="Arial"/>
              </w:rPr>
              <w:t>to implement, appropriate</w:t>
            </w:r>
            <w:r w:rsidR="00054029" w:rsidRPr="00D3643F">
              <w:rPr>
                <w:rFonts w:cs="Arial"/>
              </w:rPr>
              <w:t xml:space="preserve"> technical and organisational measures </w:t>
            </w:r>
            <w:r w:rsidR="003252BA" w:rsidRPr="00D3643F">
              <w:rPr>
                <w:rFonts w:cs="Arial"/>
              </w:rPr>
              <w:t xml:space="preserve">at a minimum to the standard set out in </w:t>
            </w:r>
            <w:r w:rsidR="003252BA" w:rsidRPr="00D3643F">
              <w:rPr>
                <w:rFonts w:cs="Arial"/>
                <w:b/>
              </w:rPr>
              <w:t>Schedule 2</w:t>
            </w:r>
            <w:r w:rsidR="003252BA" w:rsidRPr="00D3643F">
              <w:rPr>
                <w:rFonts w:cs="Arial"/>
              </w:rPr>
              <w:t xml:space="preserve"> </w:t>
            </w:r>
            <w:r w:rsidR="00054029" w:rsidRPr="00D3643F">
              <w:rPr>
                <w:rFonts w:cs="Arial"/>
              </w:rPr>
              <w:t>to ensure a level of security appropriate to the risk presented by Processing the Agreement Personal Data, in particular from a Data Security Incident;</w:t>
            </w:r>
            <w:bookmarkEnd w:id="8"/>
          </w:p>
        </w:tc>
        <w:tc>
          <w:tcPr>
            <w:tcW w:w="4456" w:type="dxa"/>
          </w:tcPr>
          <w:p w:rsidR="00A8334E" w:rsidRPr="00D3643F" w:rsidRDefault="003A7AA7" w:rsidP="004A5EEF">
            <w:pPr>
              <w:pStyle w:val="BBClause3"/>
              <w:rPr>
                <w:rFonts w:cs="Arial"/>
                <w:lang w:val="fr-FR"/>
              </w:rPr>
            </w:pPr>
            <w:r w:rsidRPr="00D3643F">
              <w:rPr>
                <w:rFonts w:cs="Arial"/>
                <w:lang w:val="fr-FR"/>
              </w:rPr>
              <w:t xml:space="preserve">mettra en place et aidera </w:t>
            </w:r>
            <w:r w:rsidR="00034CA7" w:rsidRPr="00D3643F">
              <w:rPr>
                <w:rFonts w:cs="Arial"/>
                <w:lang w:val="fr-FR"/>
              </w:rPr>
              <w:t>PPG</w:t>
            </w:r>
            <w:r w:rsidR="009F7B0F" w:rsidRPr="00D3643F">
              <w:rPr>
                <w:rFonts w:cs="Arial"/>
                <w:lang w:val="fr-FR"/>
              </w:rPr>
              <w:t xml:space="preserve"> </w:t>
            </w:r>
            <w:r w:rsidRPr="00D3643F">
              <w:rPr>
                <w:rFonts w:cs="Arial"/>
                <w:lang w:val="fr-FR"/>
              </w:rPr>
              <w:t xml:space="preserve">et les </w:t>
            </w:r>
            <w:r w:rsidR="004A5EEF" w:rsidRPr="00D3643F">
              <w:rPr>
                <w:rFonts w:cs="Arial"/>
                <w:lang w:val="fr-FR"/>
              </w:rPr>
              <w:t>Filiales de PPG</w:t>
            </w:r>
            <w:r w:rsidRPr="00D3643F">
              <w:rPr>
                <w:rFonts w:cs="Arial"/>
                <w:lang w:val="fr-FR"/>
              </w:rPr>
              <w:t xml:space="preserve"> à mettre en place des mesures techniques et organisationnelles</w:t>
            </w:r>
            <w:r w:rsidR="00034CA7" w:rsidRPr="00D3643F">
              <w:rPr>
                <w:rFonts w:cs="Arial"/>
                <w:lang w:val="fr-FR"/>
              </w:rPr>
              <w:t xml:space="preserve"> appropriées</w:t>
            </w:r>
            <w:r w:rsidRPr="00D3643F">
              <w:rPr>
                <w:rFonts w:cs="Arial"/>
                <w:lang w:val="fr-FR"/>
              </w:rPr>
              <w:t xml:space="preserve"> en respectant au moins les critères établis dans l'</w:t>
            </w:r>
            <w:r w:rsidRPr="00D3643F">
              <w:rPr>
                <w:rStyle w:val="CrossReference"/>
                <w:rFonts w:cs="Arial"/>
                <w:lang w:val="fr-FR"/>
              </w:rPr>
              <w:t xml:space="preserve">Annexe 2 </w:t>
            </w:r>
            <w:r w:rsidRPr="00D3643F">
              <w:rPr>
                <w:rFonts w:cs="Arial"/>
                <w:lang w:val="fr-FR"/>
              </w:rPr>
              <w:t>afin de garantir un niveau de sécurité adapté au risque que présente le traitement des Données personnelles relatives à l'accord, en particulier au risque associé à un Incident de sécurité ;</w:t>
            </w:r>
          </w:p>
        </w:tc>
      </w:tr>
      <w:tr w:rsidR="00A8334E" w:rsidRPr="00D3643F" w:rsidTr="00D3643F">
        <w:tc>
          <w:tcPr>
            <w:tcW w:w="4786" w:type="dxa"/>
          </w:tcPr>
          <w:p w:rsidR="00A8334E" w:rsidRPr="00D3643F" w:rsidRDefault="0088495D" w:rsidP="0088495D">
            <w:pPr>
              <w:pStyle w:val="BodyText"/>
              <w:spacing w:after="240"/>
              <w:ind w:left="720"/>
              <w:rPr>
                <w:rFonts w:cs="Arial"/>
              </w:rPr>
            </w:pPr>
            <w:bookmarkStart w:id="9" w:name="_Ref499134334"/>
            <w:r w:rsidRPr="00D3643F">
              <w:rPr>
                <w:rFonts w:cs="Arial"/>
              </w:rPr>
              <w:t>3.1.2</w:t>
            </w:r>
            <w:r w:rsidR="00675D03" w:rsidRPr="00D3643F">
              <w:rPr>
                <w:rFonts w:cs="Arial"/>
              </w:rPr>
              <w:t xml:space="preserve"> notify </w:t>
            </w:r>
            <w:r w:rsidRPr="00D3643F">
              <w:rPr>
                <w:rFonts w:cs="Arial"/>
              </w:rPr>
              <w:t>PPG</w:t>
            </w:r>
            <w:r w:rsidR="00675D03" w:rsidRPr="00D3643F">
              <w:rPr>
                <w:rFonts w:cs="Arial"/>
              </w:rPr>
              <w:t xml:space="preserve"> without undue delay after becoming aware of a reasonably suspected or actual Data Security Incident, including without limitation the nature of the Data Security Incident, the categories and approximate number of Data Subjects and Agreement Personal Data records concerned, the likely consequences of the Data Security Incident and any measure proposed to be taken to address the Data Security Incident and to mitigate its possible adverse effects. Where, and in so far as, it is not possible to provide all the relevant information at the same time, the information may be provided in phases without undue delay, but the Supplier (and Sub-Processors) may not </w:t>
            </w:r>
            <w:r w:rsidR="00675D03" w:rsidRPr="00D3643F">
              <w:rPr>
                <w:rFonts w:cs="Arial"/>
              </w:rPr>
              <w:lastRenderedPageBreak/>
              <w:t xml:space="preserve">delay notification under this </w:t>
            </w:r>
            <w:r w:rsidR="00675D03" w:rsidRPr="00D3643F">
              <w:rPr>
                <w:rFonts w:cs="Arial"/>
                <w:b/>
              </w:rPr>
              <w:t>clause</w:t>
            </w:r>
            <w:r w:rsidR="00675D03" w:rsidRPr="00D3643F">
              <w:rPr>
                <w:rFonts w:cs="Arial"/>
              </w:rPr>
              <w:t xml:space="preserve"> </w:t>
            </w:r>
            <w:r w:rsidRPr="00D3643F">
              <w:rPr>
                <w:rFonts w:cs="Arial"/>
                <w:b/>
              </w:rPr>
              <w:t>3.1.2</w:t>
            </w:r>
            <w:r w:rsidR="00675D03" w:rsidRPr="00D3643F">
              <w:rPr>
                <w:rFonts w:cs="Arial"/>
              </w:rPr>
              <w:t xml:space="preserve"> on the basis that an investigation is incomplete or ongoing;</w:t>
            </w:r>
            <w:bookmarkEnd w:id="9"/>
          </w:p>
        </w:tc>
        <w:tc>
          <w:tcPr>
            <w:tcW w:w="4456" w:type="dxa"/>
          </w:tcPr>
          <w:p w:rsidR="00A8334E" w:rsidRPr="00D3643F" w:rsidRDefault="003A7AA7" w:rsidP="00293D6A">
            <w:pPr>
              <w:pStyle w:val="BBClause3"/>
              <w:rPr>
                <w:rFonts w:cs="Arial"/>
                <w:lang w:val="fr-FR"/>
              </w:rPr>
            </w:pPr>
            <w:proofErr w:type="gramStart"/>
            <w:r w:rsidRPr="00D3643F">
              <w:rPr>
                <w:rFonts w:cs="Arial"/>
                <w:lang w:val="fr-FR"/>
              </w:rPr>
              <w:lastRenderedPageBreak/>
              <w:t>informera</w:t>
            </w:r>
            <w:proofErr w:type="gramEnd"/>
            <w:r w:rsidRPr="00D3643F">
              <w:rPr>
                <w:rFonts w:cs="Arial"/>
                <w:lang w:val="fr-FR"/>
              </w:rPr>
              <w:t xml:space="preserve"> </w:t>
            </w:r>
            <w:r w:rsidR="00034CA7" w:rsidRPr="00D3643F">
              <w:rPr>
                <w:rFonts w:cs="Arial"/>
                <w:lang w:val="fr-FR"/>
              </w:rPr>
              <w:t xml:space="preserve">PPG </w:t>
            </w:r>
            <w:r w:rsidRPr="00D3643F">
              <w:rPr>
                <w:rFonts w:cs="Arial"/>
                <w:lang w:val="fr-FR"/>
              </w:rPr>
              <w:t xml:space="preserve">dans les meilleurs délais, après en avoir pris connaissance, d'un Indicent de sécurité raisonnablement présumé, ou réel et l'informera, entre autres, de la nature de l'Incident de sécurité, des catégories et du nombre approximatif de Personnes concernées et de jeux de Données personnelles relatives à l'accord touchés, des possibles conséquences de cet Incident de sécurité et des mesures proposées pour le traiter et atténuer ses </w:t>
            </w:r>
            <w:r w:rsidRPr="00D3643F">
              <w:rPr>
                <w:rFonts w:cs="Arial"/>
                <w:lang w:val="fr-FR"/>
              </w:rPr>
              <w:lastRenderedPageBreak/>
              <w:t>éventuels effets négatifs. Si et dans la mesure où il n'est pas possible de fournir les informations pertinentes au même moment, les informations pourront être fournies en plusieurs étapes, dans les meilleurs délais, mais le Fournisseur (et les Sous-traitants</w:t>
            </w:r>
            <w:r w:rsidR="00221DAC" w:rsidRPr="00D3643F">
              <w:rPr>
                <w:rFonts w:cs="Arial"/>
                <w:highlight w:val="cyan"/>
                <w:lang w:val="fr-FR"/>
              </w:rPr>
              <w:t xml:space="preserve"> </w:t>
            </w:r>
            <w:r w:rsidR="00221DAC" w:rsidRPr="00D3643F">
              <w:rPr>
                <w:rFonts w:cs="Arial"/>
                <w:lang w:val="fr-FR"/>
              </w:rPr>
              <w:t>ultérieurs</w:t>
            </w:r>
            <w:r w:rsidRPr="00D3643F">
              <w:rPr>
                <w:rFonts w:cs="Arial"/>
                <w:lang w:val="fr-FR"/>
              </w:rPr>
              <w:t xml:space="preserve">) ne pourra pas retarder la notification prévue par la </w:t>
            </w:r>
            <w:r w:rsidRPr="00D3643F">
              <w:rPr>
                <w:rFonts w:cs="Arial"/>
                <w:b/>
                <w:lang w:val="fr-FR"/>
              </w:rPr>
              <w:t xml:space="preserve">clause </w:t>
            </w:r>
            <w:r w:rsidR="00293D6A" w:rsidRPr="00D3643F">
              <w:rPr>
                <w:rFonts w:cs="Arial"/>
                <w:lang w:val="fr-FR"/>
              </w:rPr>
              <w:t xml:space="preserve">3.1.2 </w:t>
            </w:r>
            <w:r w:rsidRPr="00D3643F">
              <w:rPr>
                <w:rFonts w:cs="Arial"/>
                <w:lang w:val="fr-FR"/>
              </w:rPr>
              <w:t>au motif qu'une enquête est incomplète ou en cours ;</w:t>
            </w:r>
          </w:p>
        </w:tc>
      </w:tr>
      <w:tr w:rsidR="00A8334E" w:rsidRPr="00D3643F" w:rsidTr="00D3643F">
        <w:tc>
          <w:tcPr>
            <w:tcW w:w="4786" w:type="dxa"/>
          </w:tcPr>
          <w:p w:rsidR="00A8334E" w:rsidRPr="00D3643F" w:rsidRDefault="0088495D" w:rsidP="0088495D">
            <w:pPr>
              <w:pStyle w:val="BodyText"/>
              <w:spacing w:after="240"/>
              <w:ind w:left="720"/>
              <w:rPr>
                <w:rFonts w:cs="Arial"/>
              </w:rPr>
            </w:pPr>
            <w:r w:rsidRPr="00D3643F">
              <w:rPr>
                <w:rFonts w:cs="Arial"/>
              </w:rPr>
              <w:lastRenderedPageBreak/>
              <w:t>3.1.3</w:t>
            </w:r>
            <w:r w:rsidR="00675D03" w:rsidRPr="00D3643F">
              <w:rPr>
                <w:rFonts w:cs="Arial"/>
              </w:rPr>
              <w:t xml:space="preserve"> </w:t>
            </w:r>
            <w:r w:rsidR="00054029" w:rsidRPr="00D3643F">
              <w:rPr>
                <w:rFonts w:cs="Arial"/>
              </w:rPr>
              <w:t xml:space="preserve">notify </w:t>
            </w:r>
            <w:r w:rsidRPr="00D3643F">
              <w:rPr>
                <w:rFonts w:cs="Arial"/>
              </w:rPr>
              <w:t>PPG</w:t>
            </w:r>
            <w:r w:rsidR="00054029" w:rsidRPr="00D3643F">
              <w:rPr>
                <w:rFonts w:cs="Arial"/>
              </w:rPr>
              <w:t xml:space="preserve"> immediately if at any time the Supplier or a Sub-Processor is, or ought to be, aware of any reason why it is unable to comply with </w:t>
            </w:r>
            <w:r w:rsidR="00054029" w:rsidRPr="00D3643F">
              <w:rPr>
                <w:rFonts w:cs="Arial"/>
                <w:b/>
              </w:rPr>
              <w:t xml:space="preserve">clause </w:t>
            </w:r>
            <w:r w:rsidRPr="00D3643F">
              <w:rPr>
                <w:rFonts w:cs="Arial"/>
                <w:b/>
              </w:rPr>
              <w:t>3.1.1</w:t>
            </w:r>
            <w:r w:rsidR="00054029" w:rsidRPr="00D3643F">
              <w:rPr>
                <w:rFonts w:cs="Arial"/>
                <w:b/>
              </w:rPr>
              <w:t xml:space="preserve">, </w:t>
            </w:r>
            <w:r w:rsidR="00054029" w:rsidRPr="00D3643F">
              <w:rPr>
                <w:rFonts w:cs="Arial"/>
              </w:rPr>
              <w:t>without prejudice to its obligation to comply with,</w:t>
            </w:r>
            <w:r w:rsidR="00054029" w:rsidRPr="00D3643F">
              <w:rPr>
                <w:rFonts w:cs="Arial"/>
                <w:b/>
              </w:rPr>
              <w:t xml:space="preserve"> </w:t>
            </w:r>
            <w:r w:rsidR="00054029" w:rsidRPr="00D3643F">
              <w:rPr>
                <w:rFonts w:cs="Arial"/>
              </w:rPr>
              <w:t xml:space="preserve">or to any rights or remedies which </w:t>
            </w:r>
            <w:r w:rsidRPr="00D3643F">
              <w:rPr>
                <w:rFonts w:cs="Arial"/>
              </w:rPr>
              <w:t xml:space="preserve">PPG </w:t>
            </w:r>
            <w:r w:rsidR="00054029" w:rsidRPr="00D3643F">
              <w:rPr>
                <w:rFonts w:cs="Arial"/>
              </w:rPr>
              <w:t>may have for breach of</w:t>
            </w:r>
            <w:r w:rsidR="00054029" w:rsidRPr="00D3643F">
              <w:rPr>
                <w:rFonts w:cs="Arial"/>
                <w:b/>
              </w:rPr>
              <w:t xml:space="preserve"> clause</w:t>
            </w:r>
            <w:r w:rsidR="00675D03" w:rsidRPr="00D3643F">
              <w:rPr>
                <w:rFonts w:cs="Arial"/>
                <w:b/>
              </w:rPr>
              <w:t xml:space="preserve"> </w:t>
            </w:r>
            <w:r w:rsidRPr="00D3643F">
              <w:rPr>
                <w:rFonts w:cs="Arial"/>
                <w:b/>
              </w:rPr>
              <w:t>3.1.1</w:t>
            </w:r>
            <w:r w:rsidR="00054029" w:rsidRPr="00D3643F">
              <w:rPr>
                <w:rFonts w:cs="Arial"/>
              </w:rPr>
              <w:t>;</w:t>
            </w:r>
          </w:p>
        </w:tc>
        <w:tc>
          <w:tcPr>
            <w:tcW w:w="4456" w:type="dxa"/>
          </w:tcPr>
          <w:p w:rsidR="00A8334E" w:rsidRPr="00D3643F" w:rsidRDefault="008C57CD" w:rsidP="00C34684">
            <w:pPr>
              <w:pStyle w:val="BBClause3"/>
              <w:rPr>
                <w:rFonts w:cs="Arial"/>
                <w:lang w:val="fr-FR"/>
              </w:rPr>
            </w:pPr>
            <w:r w:rsidRPr="00D3643F">
              <w:rPr>
                <w:rFonts w:cs="Arial"/>
                <w:lang w:val="fr-FR"/>
              </w:rPr>
              <w:t xml:space="preserve">informera immédiatement </w:t>
            </w:r>
            <w:r w:rsidR="00293D6A" w:rsidRPr="00D3643F">
              <w:rPr>
                <w:rFonts w:cs="Arial"/>
                <w:lang w:val="fr-FR"/>
              </w:rPr>
              <w:t>PPG</w:t>
            </w:r>
            <w:r w:rsidRPr="00D3643F">
              <w:rPr>
                <w:rFonts w:cs="Arial"/>
                <w:lang w:val="fr-FR"/>
              </w:rPr>
              <w:t xml:space="preserve"> si le Fournisseur ou un Sous-traitant </w:t>
            </w:r>
            <w:r w:rsidR="00630DEE" w:rsidRPr="00D3643F">
              <w:rPr>
                <w:rFonts w:cs="Arial"/>
                <w:lang w:val="fr-FR"/>
              </w:rPr>
              <w:t xml:space="preserve">ultérieur </w:t>
            </w:r>
            <w:r w:rsidRPr="00D3643F">
              <w:rPr>
                <w:rFonts w:cs="Arial"/>
                <w:lang w:val="fr-FR"/>
              </w:rPr>
              <w:t xml:space="preserve">prend ou devrait prendre connaissance, à tout moment, d'une raison pour laquelle il est incapable de se conformer à cette </w:t>
            </w:r>
            <w:r w:rsidRPr="00D3643F">
              <w:rPr>
                <w:rFonts w:cs="Arial"/>
                <w:b/>
                <w:lang w:val="fr-FR"/>
              </w:rPr>
              <w:t>clause</w:t>
            </w:r>
            <w:r w:rsidR="00293D6A" w:rsidRPr="00D3643F">
              <w:rPr>
                <w:rFonts w:cs="Arial"/>
                <w:b/>
                <w:lang w:val="fr-FR"/>
              </w:rPr>
              <w:t>3.1.1</w:t>
            </w:r>
            <w:r w:rsidRPr="00D3643F">
              <w:rPr>
                <w:rFonts w:cs="Arial"/>
                <w:lang w:val="fr-FR"/>
              </w:rPr>
              <w:t xml:space="preserve">, sans préjudice de ses obligations de conformité, des droits ou recours que </w:t>
            </w:r>
            <w:r w:rsidR="00C34684" w:rsidRPr="00D3643F">
              <w:rPr>
                <w:rFonts w:cs="Arial"/>
                <w:lang w:val="fr-FR"/>
              </w:rPr>
              <w:t>PPG</w:t>
            </w:r>
            <w:r w:rsidRPr="00D3643F">
              <w:rPr>
                <w:rFonts w:cs="Arial"/>
                <w:lang w:val="fr-FR"/>
              </w:rPr>
              <w:t xml:space="preserve"> pourra avoir en cas de violation de la </w:t>
            </w:r>
            <w:r w:rsidRPr="00D3643F">
              <w:rPr>
                <w:rFonts w:cs="Arial"/>
                <w:b/>
                <w:lang w:val="fr-FR"/>
              </w:rPr>
              <w:t>clause</w:t>
            </w:r>
            <w:r w:rsidR="00293D6A" w:rsidRPr="00D3643F">
              <w:rPr>
                <w:rFonts w:cs="Arial"/>
                <w:b/>
                <w:lang w:val="fr-FR"/>
              </w:rPr>
              <w:t xml:space="preserve"> 3.1.1</w:t>
            </w:r>
            <w:r w:rsidRPr="00D3643F">
              <w:rPr>
                <w:rFonts w:cs="Arial"/>
                <w:lang w:val="fr-FR"/>
              </w:rPr>
              <w:t>;</w:t>
            </w:r>
          </w:p>
        </w:tc>
      </w:tr>
      <w:tr w:rsidR="00A8334E" w:rsidRPr="00D3643F" w:rsidTr="00D3643F">
        <w:tc>
          <w:tcPr>
            <w:tcW w:w="4786" w:type="dxa"/>
          </w:tcPr>
          <w:p w:rsidR="00A8334E" w:rsidRPr="00D3643F" w:rsidRDefault="0088495D" w:rsidP="0088495D">
            <w:pPr>
              <w:pStyle w:val="BodyText"/>
              <w:spacing w:after="240"/>
              <w:ind w:left="720"/>
              <w:rPr>
                <w:rFonts w:cs="Arial"/>
              </w:rPr>
            </w:pPr>
            <w:r w:rsidRPr="00D3643F">
              <w:rPr>
                <w:rFonts w:cs="Arial"/>
              </w:rPr>
              <w:t>3.1.4</w:t>
            </w:r>
            <w:r w:rsidR="00675D03" w:rsidRPr="00D3643F">
              <w:rPr>
                <w:rFonts w:cs="Arial"/>
              </w:rPr>
              <w:t xml:space="preserve"> </w:t>
            </w:r>
            <w:r w:rsidR="00054029" w:rsidRPr="00D3643F">
              <w:rPr>
                <w:rFonts w:cs="Arial"/>
              </w:rPr>
              <w:t xml:space="preserve">promptly (and in any event within 72 hours) notify </w:t>
            </w:r>
            <w:r w:rsidRPr="00D3643F">
              <w:rPr>
                <w:rFonts w:cs="Arial"/>
              </w:rPr>
              <w:t>PPG</w:t>
            </w:r>
            <w:r w:rsidR="00054029" w:rsidRPr="00D3643F">
              <w:rPr>
                <w:rFonts w:cs="Arial"/>
              </w:rPr>
              <w:t xml:space="preserve"> of any request that it receives for exercise of a Data Subject’s rights under the Data Protection Laws or communication or complaint that it receives from a Data Subject or Supervisory Authority or other third party in connection with Agreement Personal Data; </w:t>
            </w:r>
            <w:r w:rsidRPr="00D3643F">
              <w:rPr>
                <w:rFonts w:cs="Arial"/>
              </w:rPr>
              <w:t>and</w:t>
            </w:r>
          </w:p>
        </w:tc>
        <w:tc>
          <w:tcPr>
            <w:tcW w:w="4456" w:type="dxa"/>
          </w:tcPr>
          <w:p w:rsidR="00A8334E" w:rsidRPr="00D3643F" w:rsidRDefault="008C57CD" w:rsidP="00293D6A">
            <w:pPr>
              <w:pStyle w:val="BBClause3"/>
              <w:rPr>
                <w:rFonts w:cs="Arial"/>
                <w:lang w:val="fr-FR"/>
              </w:rPr>
            </w:pPr>
            <w:r w:rsidRPr="00D3643F">
              <w:rPr>
                <w:rFonts w:cs="Arial"/>
                <w:lang w:val="fr-FR"/>
              </w:rPr>
              <w:t xml:space="preserve">informera rapidement (en tout cas, dans un délai de 72 heures) </w:t>
            </w:r>
            <w:r w:rsidR="00293D6A" w:rsidRPr="00D3643F">
              <w:rPr>
                <w:rFonts w:cs="Arial"/>
                <w:lang w:val="fr-FR"/>
              </w:rPr>
              <w:t>PPG</w:t>
            </w:r>
            <w:r w:rsidRPr="00D3643F">
              <w:rPr>
                <w:rFonts w:cs="Arial"/>
                <w:lang w:val="fr-FR"/>
              </w:rPr>
              <w:t xml:space="preserve"> de toute demande qu'il recevra concernant l'exercice des droits d'une Personne concernée en vertu des Lois relatives à la protection des données, de toute communication ou réclamation qu'il recevra de la part d'une Personne concernée, d'une Autorité de contrôle ou autre tiers en ce qui concerne les </w:t>
            </w:r>
            <w:r w:rsidRPr="00D3643F">
              <w:rPr>
                <w:rFonts w:cs="Arial"/>
                <w:lang w:val="fr-FR"/>
              </w:rPr>
              <w:lastRenderedPageBreak/>
              <w:t>Données personnelles relatives à l'accord ;</w:t>
            </w:r>
            <w:r w:rsidR="00293D6A" w:rsidRPr="00D3643F">
              <w:rPr>
                <w:rFonts w:cs="Arial"/>
                <w:lang w:val="fr-FR"/>
              </w:rPr>
              <w:t xml:space="preserve"> et</w:t>
            </w:r>
          </w:p>
        </w:tc>
      </w:tr>
      <w:tr w:rsidR="00A8334E" w:rsidRPr="00D3643F" w:rsidTr="00D3643F">
        <w:tc>
          <w:tcPr>
            <w:tcW w:w="4786" w:type="dxa"/>
          </w:tcPr>
          <w:p w:rsidR="00A8334E" w:rsidRPr="00D3643F" w:rsidRDefault="0088495D" w:rsidP="0088495D">
            <w:pPr>
              <w:pStyle w:val="BodyText"/>
              <w:spacing w:after="240"/>
              <w:ind w:left="720"/>
              <w:rPr>
                <w:rFonts w:cs="Arial"/>
              </w:rPr>
            </w:pPr>
            <w:r w:rsidRPr="00D3643F">
              <w:rPr>
                <w:rFonts w:cs="Arial"/>
              </w:rPr>
              <w:lastRenderedPageBreak/>
              <w:t>3.1.5</w:t>
            </w:r>
            <w:r w:rsidR="00675D03" w:rsidRPr="00D3643F">
              <w:rPr>
                <w:rFonts w:cs="Arial"/>
              </w:rPr>
              <w:t xml:space="preserve"> </w:t>
            </w:r>
            <w:r w:rsidR="00054029" w:rsidRPr="00D3643F">
              <w:rPr>
                <w:rFonts w:cs="Arial"/>
              </w:rPr>
              <w:t xml:space="preserve">not, without </w:t>
            </w:r>
            <w:r w:rsidRPr="00D3643F">
              <w:rPr>
                <w:rFonts w:cs="Arial"/>
              </w:rPr>
              <w:t>PPG's</w:t>
            </w:r>
            <w:r w:rsidR="00054029" w:rsidRPr="00D3643F">
              <w:rPr>
                <w:rFonts w:cs="Arial"/>
              </w:rPr>
              <w:t xml:space="preserve"> prior written consent, make or permit any announcement in respect of a Data Security Incident or respond to any request for exercise of a Data Subject’s rights under the Data Protection Laws or communication or complaint from a Data Subject or Supervisory Authority in connection with Agreement Personal Data</w:t>
            </w:r>
            <w:r w:rsidR="00C542C8" w:rsidRPr="00D3643F">
              <w:rPr>
                <w:rFonts w:cs="Arial"/>
              </w:rPr>
              <w:t xml:space="preserve"> (except where required to do so by applicable law).</w:t>
            </w:r>
          </w:p>
        </w:tc>
        <w:tc>
          <w:tcPr>
            <w:tcW w:w="4456" w:type="dxa"/>
          </w:tcPr>
          <w:p w:rsidR="00A8334E" w:rsidRPr="00D3643F" w:rsidRDefault="008C57CD" w:rsidP="0090347F">
            <w:pPr>
              <w:pStyle w:val="BBClause3"/>
              <w:rPr>
                <w:rFonts w:cs="Arial"/>
                <w:lang w:val="fr-FR"/>
              </w:rPr>
            </w:pPr>
            <w:r w:rsidRPr="00D3643F">
              <w:rPr>
                <w:rFonts w:cs="Arial"/>
                <w:lang w:val="fr-FR"/>
              </w:rPr>
              <w:t xml:space="preserve">ne fera ou n'autorisera pas d'annonce relative à un Incident de sécurité, ne répondra ni aux demandes d'exercice des droits d'une Personne concernée en vertu des Lois relatives à la protection des données ni aux communications ou réclamations d'une Personne concernée ou d'une Autorité de contrôle concernant les Données personnelles relatives à l'accord sans autorisation écrite préalable </w:t>
            </w:r>
            <w:r w:rsidR="00293D6A" w:rsidRPr="00D3643F">
              <w:rPr>
                <w:rFonts w:cs="Arial"/>
                <w:lang w:val="fr-FR"/>
              </w:rPr>
              <w:t xml:space="preserve"> de PPG</w:t>
            </w:r>
            <w:r w:rsidRPr="00D3643F">
              <w:rPr>
                <w:rFonts w:cs="Arial"/>
                <w:lang w:val="fr-FR"/>
              </w:rPr>
              <w:t xml:space="preserve"> </w:t>
            </w:r>
            <w:r w:rsidR="0090347F" w:rsidRPr="00D3643F">
              <w:rPr>
                <w:rFonts w:cs="Arial"/>
                <w:lang w:val="fr-FR"/>
              </w:rPr>
              <w:t>(sauf lorsque la loi applicable l’exige)</w:t>
            </w:r>
            <w:r w:rsidR="00A46D28" w:rsidRPr="00D3643F">
              <w:rPr>
                <w:rFonts w:cs="Arial"/>
                <w:lang w:val="fr-FR"/>
              </w:rPr>
              <w:t>.</w:t>
            </w:r>
          </w:p>
        </w:tc>
      </w:tr>
      <w:tr w:rsidR="00C542C8" w:rsidRPr="00D3643F" w:rsidTr="00D3643F">
        <w:tc>
          <w:tcPr>
            <w:tcW w:w="4786" w:type="dxa"/>
          </w:tcPr>
          <w:p w:rsidR="00C542C8" w:rsidRPr="00D3643F" w:rsidDel="0088495D" w:rsidRDefault="00C542C8" w:rsidP="00777857">
            <w:pPr>
              <w:pStyle w:val="BBHeading1"/>
              <w:rPr>
                <w:rFonts w:cs="Arial"/>
              </w:rPr>
            </w:pPr>
            <w:r w:rsidRPr="00D3643F">
              <w:rPr>
                <w:rFonts w:cs="Arial"/>
              </w:rPr>
              <w:t>supplier assistance</w:t>
            </w:r>
          </w:p>
        </w:tc>
        <w:tc>
          <w:tcPr>
            <w:tcW w:w="4456" w:type="dxa"/>
          </w:tcPr>
          <w:p w:rsidR="00C542C8" w:rsidRPr="00D3643F" w:rsidRDefault="008C57CD" w:rsidP="00D3643F">
            <w:pPr>
              <w:pStyle w:val="BBHeading1"/>
              <w:numPr>
                <w:ilvl w:val="0"/>
                <w:numId w:val="0"/>
              </w:numPr>
              <w:rPr>
                <w:rFonts w:cs="Arial"/>
              </w:rPr>
            </w:pPr>
            <w:r w:rsidRPr="00D3643F">
              <w:rPr>
                <w:rFonts w:cs="Arial"/>
              </w:rPr>
              <w:t xml:space="preserve">4. </w:t>
            </w:r>
            <w:r w:rsidR="00777857" w:rsidRPr="00D3643F">
              <w:rPr>
                <w:rFonts w:cs="Arial"/>
              </w:rPr>
              <w:t>Assistance du fournisseur</w:t>
            </w:r>
          </w:p>
        </w:tc>
      </w:tr>
      <w:tr w:rsidR="00675D03" w:rsidRPr="00D3643F" w:rsidTr="00D3643F">
        <w:tc>
          <w:tcPr>
            <w:tcW w:w="4786" w:type="dxa"/>
          </w:tcPr>
          <w:p w:rsidR="00675D03" w:rsidRPr="00D3643F" w:rsidRDefault="00C542C8" w:rsidP="00C542C8">
            <w:pPr>
              <w:pStyle w:val="BodyText"/>
              <w:spacing w:after="240"/>
              <w:ind w:left="720"/>
              <w:rPr>
                <w:rFonts w:cs="Arial"/>
              </w:rPr>
            </w:pPr>
            <w:r w:rsidRPr="00D3643F">
              <w:rPr>
                <w:rFonts w:cs="Arial"/>
              </w:rPr>
              <w:t>4.1 Supplier will</w:t>
            </w:r>
            <w:r w:rsidR="00675D03" w:rsidRPr="00D3643F">
              <w:rPr>
                <w:rFonts w:cs="Arial"/>
              </w:rPr>
              <w:t xml:space="preserve"> assist/provide reasonable assistance to </w:t>
            </w:r>
            <w:r w:rsidRPr="00D3643F">
              <w:rPr>
                <w:rFonts w:cs="Arial"/>
              </w:rPr>
              <w:t>PPG and PPG's</w:t>
            </w:r>
            <w:r w:rsidR="007F7B5F" w:rsidRPr="00D3643F">
              <w:rPr>
                <w:rFonts w:cs="Arial"/>
              </w:rPr>
              <w:t xml:space="preserve"> </w:t>
            </w:r>
            <w:r w:rsidRPr="00D3643F">
              <w:rPr>
                <w:rFonts w:cs="Arial"/>
              </w:rPr>
              <w:t>Affiliates</w:t>
            </w:r>
            <w:r w:rsidR="00675D03" w:rsidRPr="00D3643F">
              <w:rPr>
                <w:rFonts w:cs="Arial"/>
              </w:rPr>
              <w:t xml:space="preserve"> in:</w:t>
            </w:r>
          </w:p>
        </w:tc>
        <w:tc>
          <w:tcPr>
            <w:tcW w:w="4456" w:type="dxa"/>
          </w:tcPr>
          <w:p w:rsidR="00675D03" w:rsidRPr="00D3643F" w:rsidRDefault="0090347F" w:rsidP="0090347F">
            <w:pPr>
              <w:pStyle w:val="BBClause2"/>
              <w:rPr>
                <w:rFonts w:cs="Arial"/>
                <w:lang w:val="fr-FR"/>
              </w:rPr>
            </w:pPr>
            <w:r w:rsidRPr="00D3643F">
              <w:rPr>
                <w:rFonts w:cs="Arial"/>
                <w:lang w:val="fr-FR"/>
              </w:rPr>
              <w:t xml:space="preserve">Le Fournisseur </w:t>
            </w:r>
            <w:r w:rsidR="007F7B5F" w:rsidRPr="00D3643F">
              <w:rPr>
                <w:rFonts w:cs="Arial"/>
                <w:lang w:val="fr-FR"/>
              </w:rPr>
              <w:t xml:space="preserve">aidera/apportera une aide raisonnable </w:t>
            </w:r>
            <w:r w:rsidRPr="00D3643F">
              <w:rPr>
                <w:rFonts w:cs="Arial"/>
                <w:lang w:val="fr-FR"/>
              </w:rPr>
              <w:t xml:space="preserve"> à PPG et aux Filiales de PPG</w:t>
            </w:r>
            <w:r w:rsidR="00777857" w:rsidRPr="00D3643F">
              <w:rPr>
                <w:rFonts w:cs="Arial"/>
                <w:lang w:val="fr-FR"/>
              </w:rPr>
              <w:t xml:space="preserve"> </w:t>
            </w:r>
            <w:r w:rsidR="007F7B5F" w:rsidRPr="00D3643F">
              <w:rPr>
                <w:rFonts w:cs="Arial"/>
                <w:lang w:val="fr-FR"/>
              </w:rPr>
              <w:t>pour :</w:t>
            </w:r>
          </w:p>
        </w:tc>
      </w:tr>
      <w:tr w:rsidR="00675D03" w:rsidRPr="00D3643F" w:rsidTr="00D3643F">
        <w:tc>
          <w:tcPr>
            <w:tcW w:w="4786" w:type="dxa"/>
          </w:tcPr>
          <w:p w:rsidR="00675D03" w:rsidRPr="00D3643F" w:rsidRDefault="00C542C8" w:rsidP="00675D03">
            <w:pPr>
              <w:pStyle w:val="BodyText"/>
              <w:spacing w:after="240"/>
              <w:ind w:left="1440"/>
              <w:rPr>
                <w:rFonts w:cs="Arial"/>
              </w:rPr>
            </w:pPr>
            <w:r w:rsidRPr="00D3643F">
              <w:rPr>
                <w:rFonts w:cs="Arial"/>
              </w:rPr>
              <w:t>4.1.1</w:t>
            </w:r>
            <w:r w:rsidR="00675D03" w:rsidRPr="00D3643F">
              <w:rPr>
                <w:rFonts w:cs="Arial"/>
              </w:rPr>
              <w:t xml:space="preserve"> responding to requests for exercising Data Subjects’ rights under the Data Protection Laws and communications and complaints from Data Subjects and Supervisory Authorities and other third parties in connection with Agreement Personal Data, including without limitation by appropriate technical and organisational measures, insofar as this is possible;</w:t>
            </w:r>
          </w:p>
        </w:tc>
        <w:tc>
          <w:tcPr>
            <w:tcW w:w="4456" w:type="dxa"/>
          </w:tcPr>
          <w:p w:rsidR="00675D03" w:rsidRPr="00D3643F" w:rsidRDefault="007F7B5F" w:rsidP="007F7B5F">
            <w:pPr>
              <w:pStyle w:val="BBClause3"/>
              <w:rPr>
                <w:rFonts w:cs="Arial"/>
                <w:lang w:val="fr-FR"/>
              </w:rPr>
            </w:pPr>
            <w:r w:rsidRPr="00D3643F">
              <w:rPr>
                <w:rFonts w:cs="Arial"/>
                <w:lang w:val="fr-FR"/>
              </w:rPr>
              <w:t>répondre aux demandes d'exercice des droits de la Personne concernée en vertu des Lois relatives à la protection des données, aux communications et réclamations des Personnes concernées, Autorités de contrôle et autres tiers en ce qui concerne les Données personnelles relatives à l'accord, y compris sans toutefois s'y limiter au moyen de mesures techniques et organisationnelles, dans la mesure du possible ;</w:t>
            </w:r>
          </w:p>
        </w:tc>
      </w:tr>
      <w:tr w:rsidR="00675D03" w:rsidRPr="00D3643F" w:rsidTr="00D3643F">
        <w:tc>
          <w:tcPr>
            <w:tcW w:w="4786" w:type="dxa"/>
          </w:tcPr>
          <w:p w:rsidR="00675D03" w:rsidRPr="00D3643F" w:rsidRDefault="00C542C8" w:rsidP="00675D03">
            <w:pPr>
              <w:pStyle w:val="BodyText"/>
              <w:spacing w:after="240"/>
              <w:ind w:left="1440"/>
              <w:rPr>
                <w:rFonts w:cs="Arial"/>
              </w:rPr>
            </w:pPr>
            <w:r w:rsidRPr="00D3643F">
              <w:rPr>
                <w:rFonts w:cs="Arial"/>
              </w:rPr>
              <w:t>4.1.2</w:t>
            </w:r>
            <w:r w:rsidR="00675D03" w:rsidRPr="00D3643F">
              <w:rPr>
                <w:rFonts w:cs="Arial"/>
              </w:rPr>
              <w:t xml:space="preserve"> documenting any Data Security Incidents and reporting any Data Security Incidents to </w:t>
            </w:r>
            <w:r w:rsidR="00675D03" w:rsidRPr="00D3643F">
              <w:rPr>
                <w:rFonts w:cs="Arial"/>
              </w:rPr>
              <w:lastRenderedPageBreak/>
              <w:t xml:space="preserve">any Supervisory Authority and/or Data Subjects; </w:t>
            </w:r>
          </w:p>
        </w:tc>
        <w:tc>
          <w:tcPr>
            <w:tcW w:w="4456" w:type="dxa"/>
          </w:tcPr>
          <w:p w:rsidR="00675D03" w:rsidRPr="00D3643F" w:rsidRDefault="007F7B5F" w:rsidP="007F7B5F">
            <w:pPr>
              <w:pStyle w:val="BBClause3"/>
              <w:rPr>
                <w:rFonts w:cs="Arial"/>
                <w:lang w:val="fr-FR"/>
              </w:rPr>
            </w:pPr>
            <w:r w:rsidRPr="00D3643F">
              <w:rPr>
                <w:rFonts w:cs="Arial"/>
                <w:lang w:val="fr-FR"/>
              </w:rPr>
              <w:lastRenderedPageBreak/>
              <w:t xml:space="preserve">documenter les Incidents de sécurité et les signaler aux Autorités de contrôle </w:t>
            </w:r>
            <w:r w:rsidRPr="00D3643F">
              <w:rPr>
                <w:rFonts w:cs="Arial"/>
                <w:lang w:val="fr-FR"/>
              </w:rPr>
              <w:lastRenderedPageBreak/>
              <w:t xml:space="preserve">et/ou aux Personnes concernées ; </w:t>
            </w:r>
          </w:p>
        </w:tc>
      </w:tr>
      <w:tr w:rsidR="00675D03" w:rsidRPr="00D3643F" w:rsidTr="00D3643F">
        <w:tc>
          <w:tcPr>
            <w:tcW w:w="4786" w:type="dxa"/>
          </w:tcPr>
          <w:p w:rsidR="00675D03" w:rsidRPr="00D3643F" w:rsidRDefault="00C542C8" w:rsidP="00675D03">
            <w:pPr>
              <w:pStyle w:val="BodyText"/>
              <w:spacing w:after="240"/>
              <w:ind w:left="1440"/>
              <w:rPr>
                <w:rFonts w:cs="Arial"/>
              </w:rPr>
            </w:pPr>
            <w:r w:rsidRPr="00D3643F">
              <w:rPr>
                <w:rFonts w:cs="Arial"/>
              </w:rPr>
              <w:lastRenderedPageBreak/>
              <w:t>4.1.3</w:t>
            </w:r>
            <w:r w:rsidR="00675D03" w:rsidRPr="00D3643F">
              <w:rPr>
                <w:rFonts w:cs="Arial"/>
              </w:rPr>
              <w:t xml:space="preserve"> conducting privacy impact assessments of any Processing operations and consulting with Supervisory Authorities, Data Subjects and their representatives accordingly</w:t>
            </w:r>
            <w:r w:rsidRPr="00D3643F">
              <w:rPr>
                <w:rFonts w:cs="Arial"/>
              </w:rPr>
              <w:t>; and</w:t>
            </w:r>
          </w:p>
        </w:tc>
        <w:tc>
          <w:tcPr>
            <w:tcW w:w="4456" w:type="dxa"/>
          </w:tcPr>
          <w:p w:rsidR="00675D03" w:rsidRPr="00D3643F" w:rsidRDefault="007F7B5F" w:rsidP="007F7B5F">
            <w:pPr>
              <w:pStyle w:val="BBClause3"/>
              <w:rPr>
                <w:rFonts w:cs="Arial"/>
                <w:lang w:val="fr-FR"/>
              </w:rPr>
            </w:pPr>
            <w:r w:rsidRPr="00D3643F">
              <w:rPr>
                <w:rFonts w:cs="Arial"/>
                <w:lang w:val="fr-FR"/>
              </w:rPr>
              <w:t>réaliser des analyses des répercussions sur la vie privée des activités de traitement et consulter les Autorités de contrôle, les Personnes concernées et leurs représentants en conséquence ;</w:t>
            </w:r>
            <w:r w:rsidR="0090347F" w:rsidRPr="00D3643F">
              <w:rPr>
                <w:rFonts w:cs="Arial"/>
                <w:lang w:val="fr-FR"/>
              </w:rPr>
              <w:t xml:space="preserve"> et</w:t>
            </w:r>
          </w:p>
        </w:tc>
      </w:tr>
      <w:tr w:rsidR="00675D03" w:rsidRPr="00D3643F" w:rsidTr="00D3643F">
        <w:tc>
          <w:tcPr>
            <w:tcW w:w="4786" w:type="dxa"/>
          </w:tcPr>
          <w:p w:rsidR="00675D03" w:rsidRPr="00D3643F" w:rsidRDefault="00C542C8" w:rsidP="00C542C8">
            <w:pPr>
              <w:pStyle w:val="BodyText"/>
              <w:spacing w:after="240"/>
              <w:ind w:left="1440"/>
              <w:rPr>
                <w:rFonts w:cs="Arial"/>
              </w:rPr>
            </w:pPr>
            <w:r w:rsidRPr="00D3643F">
              <w:rPr>
                <w:rFonts w:cs="Arial"/>
              </w:rPr>
              <w:t>4.1.4</w:t>
            </w:r>
            <w:r w:rsidR="00675D03" w:rsidRPr="00D3643F">
              <w:rPr>
                <w:rFonts w:cs="Arial"/>
              </w:rPr>
              <w:t xml:space="preserve"> </w:t>
            </w:r>
            <w:proofErr w:type="gramStart"/>
            <w:r w:rsidR="00675D03" w:rsidRPr="00D3643F">
              <w:rPr>
                <w:rFonts w:cs="Arial"/>
              </w:rPr>
              <w:t>taking</w:t>
            </w:r>
            <w:proofErr w:type="gramEnd"/>
            <w:r w:rsidR="00675D03" w:rsidRPr="00D3643F">
              <w:rPr>
                <w:rFonts w:cs="Arial"/>
              </w:rPr>
              <w:t xml:space="preserve"> measures to address Data Security Incidents, including without limitation, where appropriate, measures to mitigate their possible adverse effects</w:t>
            </w:r>
            <w:r w:rsidRPr="00D3643F">
              <w:rPr>
                <w:rFonts w:cs="Arial"/>
              </w:rPr>
              <w:t>.</w:t>
            </w:r>
          </w:p>
        </w:tc>
        <w:tc>
          <w:tcPr>
            <w:tcW w:w="4456" w:type="dxa"/>
          </w:tcPr>
          <w:p w:rsidR="00675D03" w:rsidRPr="00D3643F" w:rsidRDefault="007F7B5F" w:rsidP="0090347F">
            <w:pPr>
              <w:pStyle w:val="BBClause3"/>
              <w:rPr>
                <w:rFonts w:cs="Arial"/>
                <w:lang w:val="fr-FR"/>
              </w:rPr>
            </w:pPr>
            <w:r w:rsidRPr="00D3643F">
              <w:rPr>
                <w:rFonts w:cs="Arial"/>
                <w:lang w:val="fr-FR"/>
              </w:rPr>
              <w:t xml:space="preserve">prendre des mesures afin de traiter les Incidents de sécurité, y compris sans toutefois s'y limiter, le cas échéant, des mesures visant à atténuer leurs éventuels effets négatifs ; </w:t>
            </w:r>
          </w:p>
        </w:tc>
      </w:tr>
      <w:tr w:rsidR="00C542C8" w:rsidRPr="00D3643F" w:rsidTr="00D3643F">
        <w:tc>
          <w:tcPr>
            <w:tcW w:w="4786" w:type="dxa"/>
          </w:tcPr>
          <w:p w:rsidR="00C542C8" w:rsidRPr="00D3643F" w:rsidDel="00C542C8" w:rsidRDefault="00C542C8" w:rsidP="00777857">
            <w:pPr>
              <w:pStyle w:val="BBHeading1"/>
              <w:rPr>
                <w:rFonts w:cs="Arial"/>
              </w:rPr>
            </w:pPr>
            <w:r w:rsidRPr="00D3643F">
              <w:rPr>
                <w:rFonts w:cs="Arial"/>
              </w:rPr>
              <w:t>appointment of subprocessors</w:t>
            </w:r>
          </w:p>
        </w:tc>
        <w:tc>
          <w:tcPr>
            <w:tcW w:w="4456" w:type="dxa"/>
          </w:tcPr>
          <w:p w:rsidR="00C542C8" w:rsidRPr="00D3643F" w:rsidRDefault="007F7B5F" w:rsidP="00D3643F">
            <w:pPr>
              <w:pStyle w:val="BBHeading1"/>
              <w:numPr>
                <w:ilvl w:val="0"/>
                <w:numId w:val="0"/>
              </w:numPr>
              <w:rPr>
                <w:rFonts w:cs="Arial"/>
                <w:lang w:val="fr-FR"/>
              </w:rPr>
            </w:pPr>
            <w:r w:rsidRPr="00D3643F">
              <w:rPr>
                <w:rFonts w:cs="Arial"/>
                <w:lang w:val="fr-FR"/>
              </w:rPr>
              <w:t xml:space="preserve">5. </w:t>
            </w:r>
            <w:r w:rsidR="0090347F" w:rsidRPr="00D3643F">
              <w:rPr>
                <w:rFonts w:cs="Arial"/>
                <w:lang w:val="fr-FR"/>
              </w:rPr>
              <w:t>DESIGNATION DES SOUS-TRAITANTS</w:t>
            </w:r>
            <w:r w:rsidR="00221DAC" w:rsidRPr="00D3643F">
              <w:rPr>
                <w:rFonts w:cs="Arial"/>
                <w:lang w:val="fr-FR"/>
              </w:rPr>
              <w:t xml:space="preserve"> ultérieurs</w:t>
            </w:r>
          </w:p>
        </w:tc>
      </w:tr>
      <w:tr w:rsidR="00C542C8" w:rsidRPr="00D3643F" w:rsidTr="00D3643F">
        <w:tc>
          <w:tcPr>
            <w:tcW w:w="4786" w:type="dxa"/>
          </w:tcPr>
          <w:p w:rsidR="00C542C8" w:rsidRPr="00D3643F" w:rsidRDefault="00B405FF" w:rsidP="00777857">
            <w:pPr>
              <w:pStyle w:val="BBClause2"/>
              <w:rPr>
                <w:rFonts w:cs="Arial"/>
              </w:rPr>
            </w:pPr>
            <w:r w:rsidRPr="00D3643F">
              <w:rPr>
                <w:rFonts w:cs="Arial"/>
              </w:rPr>
              <w:t>PPG agrees that the Supplier may engage Sub-Processors for the purposes of Processing Agreement Personal Data, provided that:</w:t>
            </w:r>
          </w:p>
        </w:tc>
        <w:tc>
          <w:tcPr>
            <w:tcW w:w="4456" w:type="dxa"/>
          </w:tcPr>
          <w:p w:rsidR="00C542C8" w:rsidRPr="00D3643F" w:rsidRDefault="00165148" w:rsidP="00630DEE">
            <w:pPr>
              <w:pStyle w:val="BBClause2"/>
              <w:numPr>
                <w:ilvl w:val="1"/>
                <w:numId w:val="31"/>
              </w:numPr>
              <w:rPr>
                <w:rFonts w:cs="Arial"/>
                <w:lang w:val="fr-FR"/>
              </w:rPr>
            </w:pPr>
            <w:r w:rsidRPr="00D3643F">
              <w:rPr>
                <w:rFonts w:cs="Arial"/>
                <w:lang w:val="fr-FR"/>
              </w:rPr>
              <w:t>PPG consent à ce que le Fournisseur engage d</w:t>
            </w:r>
            <w:r w:rsidR="00777857" w:rsidRPr="00D3643F">
              <w:rPr>
                <w:rFonts w:cs="Arial"/>
                <w:lang w:val="fr-FR"/>
              </w:rPr>
              <w:t xml:space="preserve">es Sous-traitants </w:t>
            </w:r>
            <w:r w:rsidR="00630DEE" w:rsidRPr="00D3643F">
              <w:rPr>
                <w:rFonts w:cs="Arial"/>
                <w:lang w:val="fr-FR"/>
              </w:rPr>
              <w:t xml:space="preserve">ultérieurs </w:t>
            </w:r>
            <w:r w:rsidR="00777857" w:rsidRPr="00D3643F">
              <w:rPr>
                <w:rFonts w:cs="Arial"/>
                <w:lang w:val="fr-FR"/>
              </w:rPr>
              <w:t>aux fins  du t</w:t>
            </w:r>
            <w:r w:rsidRPr="00D3643F">
              <w:rPr>
                <w:rFonts w:cs="Arial"/>
                <w:lang w:val="fr-FR"/>
              </w:rPr>
              <w:t xml:space="preserve">raitement des Données personnelles </w:t>
            </w:r>
            <w:r w:rsidR="00777857" w:rsidRPr="00D3643F">
              <w:rPr>
                <w:rFonts w:cs="Arial"/>
                <w:lang w:val="fr-FR"/>
              </w:rPr>
              <w:t>relatives à l’a</w:t>
            </w:r>
            <w:r w:rsidR="006B0257" w:rsidRPr="00D3643F">
              <w:rPr>
                <w:rFonts w:cs="Arial"/>
                <w:lang w:val="fr-FR"/>
              </w:rPr>
              <w:t>ccord</w:t>
            </w:r>
            <w:r w:rsidRPr="00D3643F">
              <w:rPr>
                <w:rFonts w:cs="Arial"/>
                <w:lang w:val="fr-FR"/>
              </w:rPr>
              <w:t>, à condition que :</w:t>
            </w:r>
          </w:p>
        </w:tc>
      </w:tr>
      <w:tr w:rsidR="00B405FF" w:rsidRPr="00663B88" w:rsidTr="00D3643F">
        <w:tc>
          <w:tcPr>
            <w:tcW w:w="4786" w:type="dxa"/>
          </w:tcPr>
          <w:p w:rsidR="00B405FF" w:rsidRPr="00D3643F" w:rsidRDefault="00B405FF" w:rsidP="00D3643F">
            <w:pPr>
              <w:pStyle w:val="BBClause3"/>
              <w:rPr>
                <w:rFonts w:cs="Arial"/>
              </w:rPr>
            </w:pPr>
            <w:r w:rsidRPr="00D3643F">
              <w:rPr>
                <w:rFonts w:cs="Arial"/>
              </w:rPr>
              <w:t>the Supplier shall only engage Sub-Processors which provide sufficient guarantees to implement appropriate technical and organisational measures to ensure that the Processing is done in accordance with this Agreement and PPG's, and Sub-Processor's, obligations under Data Protection Laws; and</w:t>
            </w:r>
          </w:p>
          <w:p w:rsidR="00B405FF" w:rsidRPr="00D3643F" w:rsidRDefault="00B405FF" w:rsidP="00D3643F">
            <w:pPr>
              <w:pStyle w:val="BBClause3"/>
              <w:rPr>
                <w:rFonts w:cs="Arial"/>
              </w:rPr>
            </w:pPr>
            <w:proofErr w:type="gramStart"/>
            <w:r w:rsidRPr="00D3643F">
              <w:rPr>
                <w:rFonts w:cs="Arial"/>
              </w:rPr>
              <w:t>the</w:t>
            </w:r>
            <w:proofErr w:type="gramEnd"/>
            <w:r w:rsidRPr="00D3643F">
              <w:rPr>
                <w:rFonts w:cs="Arial"/>
              </w:rPr>
              <w:t xml:space="preserve"> Supplier may at any time appoint a new Sub-Processor provided that PPG is given 15 working days prior notice and PPG does not object to such changes within that timeframe. If PPG objects to the appointment of a new Sub-</w:t>
            </w:r>
            <w:r w:rsidRPr="00D3643F">
              <w:rPr>
                <w:rFonts w:cs="Arial"/>
              </w:rPr>
              <w:lastRenderedPageBreak/>
              <w:t>Processor</w:t>
            </w:r>
            <w:r w:rsidR="00B839D1" w:rsidRPr="00D3643F">
              <w:rPr>
                <w:rFonts w:cs="Arial"/>
              </w:rPr>
              <w:t xml:space="preserve"> within such period, PPG may, by providing written notice to Supplier, terminate the Service which cannot be provided by Supplier without use of the objected-to Sub-Processor.</w:t>
            </w:r>
          </w:p>
        </w:tc>
        <w:tc>
          <w:tcPr>
            <w:tcW w:w="4456" w:type="dxa"/>
          </w:tcPr>
          <w:p w:rsidR="006B0257" w:rsidRPr="00D3643F" w:rsidRDefault="006B0257" w:rsidP="00E0180C">
            <w:pPr>
              <w:pStyle w:val="BBClause3"/>
              <w:numPr>
                <w:ilvl w:val="2"/>
                <w:numId w:val="57"/>
              </w:numPr>
              <w:rPr>
                <w:rFonts w:cs="Arial"/>
                <w:lang w:val="fr-FR"/>
              </w:rPr>
            </w:pPr>
            <w:proofErr w:type="gramStart"/>
            <w:r w:rsidRPr="00D3643F">
              <w:rPr>
                <w:rFonts w:cs="Arial"/>
                <w:lang w:val="fr-FR"/>
              </w:rPr>
              <w:lastRenderedPageBreak/>
              <w:t>le</w:t>
            </w:r>
            <w:proofErr w:type="gramEnd"/>
            <w:r w:rsidRPr="00D3643F">
              <w:rPr>
                <w:rFonts w:cs="Arial"/>
                <w:lang w:val="fr-FR"/>
              </w:rPr>
              <w:t xml:space="preserve"> Fournisseur n’engagera que des Sous-traitants</w:t>
            </w:r>
            <w:r w:rsidR="00221DAC" w:rsidRPr="00D3643F">
              <w:rPr>
                <w:rFonts w:cs="Arial"/>
                <w:lang w:val="fr-FR"/>
              </w:rPr>
              <w:t xml:space="preserve"> ultérieurs</w:t>
            </w:r>
            <w:r w:rsidRPr="00D3643F">
              <w:rPr>
                <w:rFonts w:cs="Arial"/>
                <w:lang w:val="fr-FR"/>
              </w:rPr>
              <w:t xml:space="preserve"> qui fournissent des garanties suffisantes pour mettre en œuvre les mesures techniques et organisationnelles approp</w:t>
            </w:r>
            <w:r w:rsidR="00777857" w:rsidRPr="00D3643F">
              <w:rPr>
                <w:rFonts w:cs="Arial"/>
                <w:lang w:val="fr-FR"/>
              </w:rPr>
              <w:t>riées afin de s’assurer que le t</w:t>
            </w:r>
            <w:r w:rsidRPr="00D3643F">
              <w:rPr>
                <w:rFonts w:cs="Arial"/>
                <w:lang w:val="fr-FR"/>
              </w:rPr>
              <w:t>raitement est ef</w:t>
            </w:r>
            <w:r w:rsidR="00E0180C" w:rsidRPr="00D3643F">
              <w:rPr>
                <w:rFonts w:cs="Arial"/>
                <w:lang w:val="fr-FR"/>
              </w:rPr>
              <w:t xml:space="preserve">fectué conformément au présent </w:t>
            </w:r>
            <w:r w:rsidR="00A46D28" w:rsidRPr="00D3643F">
              <w:rPr>
                <w:rFonts w:cs="Arial"/>
                <w:lang w:val="fr-FR"/>
              </w:rPr>
              <w:t>A</w:t>
            </w:r>
            <w:r w:rsidRPr="00D3643F">
              <w:rPr>
                <w:rFonts w:cs="Arial"/>
                <w:lang w:val="fr-FR"/>
              </w:rPr>
              <w:t>ccord et aux obligations de PPG et du Sous-tra</w:t>
            </w:r>
            <w:r w:rsidR="00276F3A" w:rsidRPr="00D3643F">
              <w:rPr>
                <w:rFonts w:cs="Arial"/>
                <w:lang w:val="fr-FR"/>
              </w:rPr>
              <w:t>itant</w:t>
            </w:r>
            <w:r w:rsidR="00630DEE" w:rsidRPr="00D3643F">
              <w:rPr>
                <w:rFonts w:cs="Arial"/>
                <w:lang w:val="fr-FR"/>
              </w:rPr>
              <w:t xml:space="preserve"> ultérieur</w:t>
            </w:r>
            <w:r w:rsidR="00276F3A" w:rsidRPr="00D3643F">
              <w:rPr>
                <w:rFonts w:cs="Arial"/>
                <w:lang w:val="fr-FR"/>
              </w:rPr>
              <w:t xml:space="preserve"> en vertu des Lois relatives à la protection des don</w:t>
            </w:r>
            <w:r w:rsidR="00E0180C" w:rsidRPr="00D3643F">
              <w:rPr>
                <w:rFonts w:cs="Arial"/>
                <w:lang w:val="fr-FR"/>
              </w:rPr>
              <w:t>nées ; et </w:t>
            </w:r>
          </w:p>
          <w:p w:rsidR="006B0257" w:rsidRPr="00D3643F" w:rsidRDefault="00E0180C" w:rsidP="001612BF">
            <w:pPr>
              <w:pStyle w:val="BBClause3"/>
              <w:rPr>
                <w:rFonts w:cs="Arial"/>
                <w:lang w:val="fr-FR"/>
              </w:rPr>
            </w:pPr>
            <w:proofErr w:type="gramStart"/>
            <w:r w:rsidRPr="00D3643F">
              <w:rPr>
                <w:rFonts w:cs="Arial"/>
                <w:lang w:val="fr-FR"/>
              </w:rPr>
              <w:t>le</w:t>
            </w:r>
            <w:proofErr w:type="gramEnd"/>
            <w:r w:rsidRPr="00D3643F">
              <w:rPr>
                <w:rFonts w:cs="Arial"/>
                <w:lang w:val="fr-FR"/>
              </w:rPr>
              <w:t xml:space="preserve"> Fournisseur pourra à tout moment</w:t>
            </w:r>
            <w:r w:rsidR="006B0257" w:rsidRPr="00D3643F">
              <w:rPr>
                <w:rFonts w:cs="Arial"/>
                <w:lang w:val="fr-FR"/>
              </w:rPr>
              <w:t xml:space="preserve"> désigner un nouveau Sous-traitant</w:t>
            </w:r>
            <w:r w:rsidR="00630DEE" w:rsidRPr="00D3643F">
              <w:rPr>
                <w:rFonts w:cs="Arial"/>
                <w:lang w:val="fr-FR"/>
              </w:rPr>
              <w:t xml:space="preserve"> ultérieur</w:t>
            </w:r>
            <w:r w:rsidRPr="00D3643F">
              <w:rPr>
                <w:rFonts w:cs="Arial"/>
                <w:lang w:val="fr-FR"/>
              </w:rPr>
              <w:t xml:space="preserve">, sous réserve de </w:t>
            </w:r>
            <w:r w:rsidRPr="00D3643F">
              <w:rPr>
                <w:rFonts w:cs="Arial"/>
                <w:lang w:val="fr-FR"/>
              </w:rPr>
              <w:lastRenderedPageBreak/>
              <w:t xml:space="preserve">respecter un préavis de </w:t>
            </w:r>
            <w:r w:rsidR="006B0257" w:rsidRPr="00D3643F">
              <w:rPr>
                <w:rFonts w:cs="Arial"/>
                <w:lang w:val="fr-FR"/>
              </w:rPr>
              <w:t xml:space="preserve">15 jours ouvrables et que PPG ne s’y oppose pas dans ce délai. Si PPG s’oppose à la </w:t>
            </w:r>
            <w:r w:rsidR="001612BF" w:rsidRPr="00D3643F">
              <w:rPr>
                <w:rFonts w:cs="Arial"/>
                <w:lang w:val="fr-FR"/>
              </w:rPr>
              <w:t>désignation</w:t>
            </w:r>
            <w:r w:rsidR="006B0257" w:rsidRPr="00D3643F">
              <w:rPr>
                <w:rFonts w:cs="Arial"/>
                <w:lang w:val="fr-FR"/>
              </w:rPr>
              <w:t xml:space="preserve"> d’un nouveau Sous-traitant</w:t>
            </w:r>
            <w:r w:rsidR="00630DEE" w:rsidRPr="00D3643F">
              <w:rPr>
                <w:rFonts w:cs="Arial"/>
                <w:lang w:val="fr-FR"/>
              </w:rPr>
              <w:t xml:space="preserve"> ultérieur</w:t>
            </w:r>
            <w:r w:rsidR="006B0257" w:rsidRPr="00D3643F">
              <w:rPr>
                <w:rFonts w:cs="Arial"/>
                <w:lang w:val="fr-FR"/>
              </w:rPr>
              <w:t xml:space="preserve"> dans ce dé</w:t>
            </w:r>
            <w:r w:rsidRPr="00D3643F">
              <w:rPr>
                <w:rFonts w:cs="Arial"/>
                <w:lang w:val="fr-FR"/>
              </w:rPr>
              <w:t>lai, PPG pourra, en</w:t>
            </w:r>
            <w:r w:rsidR="001612BF" w:rsidRPr="00D3643F">
              <w:rPr>
                <w:rFonts w:cs="Arial"/>
                <w:lang w:val="fr-FR"/>
              </w:rPr>
              <w:t xml:space="preserve"> le</w:t>
            </w:r>
            <w:r w:rsidRPr="00D3643F">
              <w:rPr>
                <w:rFonts w:cs="Arial"/>
                <w:lang w:val="fr-FR"/>
              </w:rPr>
              <w:t xml:space="preserve"> notifiant par écrit le Fournisseur, résilier</w:t>
            </w:r>
            <w:r w:rsidR="006B0257" w:rsidRPr="00D3643F">
              <w:rPr>
                <w:rFonts w:cs="Arial"/>
                <w:lang w:val="fr-FR"/>
              </w:rPr>
              <w:t xml:space="preserve"> le Service </w:t>
            </w:r>
            <w:r w:rsidRPr="00D3643F">
              <w:rPr>
                <w:rFonts w:cs="Arial"/>
                <w:lang w:val="fr-FR"/>
              </w:rPr>
              <w:t>ne pouvant</w:t>
            </w:r>
            <w:r w:rsidR="006B0257" w:rsidRPr="00D3643F">
              <w:rPr>
                <w:rFonts w:cs="Arial"/>
                <w:lang w:val="fr-FR"/>
              </w:rPr>
              <w:t xml:space="preserve"> être fourni par le Fournisseur sans l’utilisation du Sous-traitant </w:t>
            </w:r>
            <w:r w:rsidR="00630DEE" w:rsidRPr="00D3643F">
              <w:rPr>
                <w:rFonts w:cs="Arial"/>
                <w:lang w:val="fr-FR"/>
              </w:rPr>
              <w:t xml:space="preserve">ultérieur </w:t>
            </w:r>
            <w:r w:rsidR="006B0257" w:rsidRPr="00D3643F">
              <w:rPr>
                <w:rFonts w:cs="Arial"/>
                <w:lang w:val="fr-FR"/>
              </w:rPr>
              <w:t>visé par l’objection.</w:t>
            </w:r>
          </w:p>
        </w:tc>
      </w:tr>
      <w:tr w:rsidR="00B839D1" w:rsidRPr="00D3643F" w:rsidTr="00D3643F">
        <w:tc>
          <w:tcPr>
            <w:tcW w:w="4786" w:type="dxa"/>
          </w:tcPr>
          <w:p w:rsidR="00B839D1" w:rsidRPr="00D3643F" w:rsidRDefault="00B839D1" w:rsidP="00E0180C">
            <w:pPr>
              <w:pStyle w:val="BBClause2"/>
              <w:rPr>
                <w:rFonts w:cs="Arial"/>
              </w:rPr>
            </w:pPr>
            <w:r w:rsidRPr="00D3643F">
              <w:rPr>
                <w:rFonts w:cs="Arial"/>
              </w:rPr>
              <w:lastRenderedPageBreak/>
              <w:t xml:space="preserve">If the Supplier engages a Sub-Processor to perform any part of the Services involving the Processing of Agreement Personal Data, the Supplier will ensure that, prior to the Processing taking place, there is a written contract in place between the Supplier and the Sub-Processor that specifies the Sub-Processor’s Processing activities and imposes on the Sub-Processor the </w:t>
            </w:r>
            <w:r w:rsidR="00FF4264" w:rsidRPr="00D3643F">
              <w:rPr>
                <w:rFonts w:cs="Arial"/>
              </w:rPr>
              <w:t xml:space="preserve">equivalent </w:t>
            </w:r>
            <w:r w:rsidRPr="00D3643F">
              <w:rPr>
                <w:rFonts w:cs="Arial"/>
              </w:rPr>
              <w:t>terms as those imposed on the Supplier in this clause B. The Supplier will procure that Sub-Processors will perform all obligations set out in this clause B and the Supplier will remain responsible and liable to for all acts and omissions of Sub-Processors as if they were its own.</w:t>
            </w:r>
          </w:p>
          <w:p w:rsidR="00B839D1" w:rsidRPr="00D3643F" w:rsidRDefault="00B839D1" w:rsidP="00E0180C">
            <w:pPr>
              <w:pStyle w:val="BBClause2"/>
              <w:numPr>
                <w:ilvl w:val="0"/>
                <w:numId w:val="0"/>
              </w:numPr>
              <w:rPr>
                <w:rFonts w:cs="Arial"/>
              </w:rPr>
            </w:pPr>
          </w:p>
        </w:tc>
        <w:tc>
          <w:tcPr>
            <w:tcW w:w="4456" w:type="dxa"/>
          </w:tcPr>
          <w:p w:rsidR="00B839D1" w:rsidRPr="00D3643F" w:rsidRDefault="00C6150A" w:rsidP="00630DEE">
            <w:pPr>
              <w:pStyle w:val="BBClause2"/>
              <w:numPr>
                <w:ilvl w:val="0"/>
                <w:numId w:val="0"/>
              </w:numPr>
              <w:ind w:left="720"/>
              <w:rPr>
                <w:rFonts w:cs="Arial"/>
                <w:lang w:val="fr-FR"/>
              </w:rPr>
            </w:pPr>
            <w:r w:rsidRPr="00D3643F">
              <w:rPr>
                <w:rFonts w:cs="Arial"/>
                <w:lang w:val="fr-FR"/>
              </w:rPr>
              <w:t xml:space="preserve">5.2 Si le Fournisseur </w:t>
            </w:r>
            <w:r w:rsidR="00914389" w:rsidRPr="00D3643F">
              <w:rPr>
                <w:rFonts w:cs="Arial"/>
                <w:lang w:val="fr-FR"/>
              </w:rPr>
              <w:t xml:space="preserve">engage </w:t>
            </w:r>
            <w:r w:rsidRPr="00D3643F">
              <w:rPr>
                <w:rFonts w:cs="Arial"/>
                <w:lang w:val="fr-FR"/>
              </w:rPr>
              <w:t>un Sous-traitant</w:t>
            </w:r>
            <w:r w:rsidR="00221DAC" w:rsidRPr="00D3643F">
              <w:rPr>
                <w:rFonts w:cs="Arial"/>
                <w:lang w:val="fr-FR"/>
              </w:rPr>
              <w:t xml:space="preserve"> ultérieurs</w:t>
            </w:r>
            <w:r w:rsidR="00914389" w:rsidRPr="00D3643F">
              <w:rPr>
                <w:rFonts w:cs="Arial"/>
                <w:lang w:val="fr-FR"/>
              </w:rPr>
              <w:t xml:space="preserve"> </w:t>
            </w:r>
            <w:r w:rsidR="00A46D28" w:rsidRPr="00D3643F">
              <w:rPr>
                <w:rFonts w:cs="Arial"/>
                <w:lang w:val="fr-FR"/>
              </w:rPr>
              <w:t>pour exé</w:t>
            </w:r>
            <w:r w:rsidR="00914389" w:rsidRPr="00D3643F">
              <w:rPr>
                <w:rFonts w:cs="Arial"/>
                <w:lang w:val="fr-FR"/>
              </w:rPr>
              <w:t>cuter une partie quelconque des Services impliquant le</w:t>
            </w:r>
            <w:r w:rsidR="00E0180C" w:rsidRPr="00D3643F">
              <w:rPr>
                <w:rFonts w:cs="Arial"/>
                <w:lang w:val="fr-FR"/>
              </w:rPr>
              <w:t xml:space="preserve"> t</w:t>
            </w:r>
            <w:r w:rsidR="00914389" w:rsidRPr="00D3643F">
              <w:rPr>
                <w:rFonts w:cs="Arial"/>
                <w:lang w:val="fr-FR"/>
              </w:rPr>
              <w:t xml:space="preserve">raitement des Données personnelles </w:t>
            </w:r>
            <w:r w:rsidR="00276F3A" w:rsidRPr="00D3643F">
              <w:rPr>
                <w:rFonts w:cs="Arial"/>
                <w:lang w:val="fr-FR"/>
              </w:rPr>
              <w:t>relatives à l’accord</w:t>
            </w:r>
            <w:r w:rsidRPr="00D3643F">
              <w:rPr>
                <w:rFonts w:cs="Arial"/>
                <w:lang w:val="fr-FR"/>
              </w:rPr>
              <w:t xml:space="preserve">, le Fournisseur s'assurera, avant que le traitement n'ait lieu, de la présence d'un contrat écrit entre le Fournisseur et le Sous-traitant, </w:t>
            </w:r>
            <w:r w:rsidR="00221DAC" w:rsidRPr="00D3643F">
              <w:rPr>
                <w:rFonts w:cs="Arial"/>
                <w:lang w:val="fr-FR"/>
              </w:rPr>
              <w:t xml:space="preserve">ultérieur </w:t>
            </w:r>
            <w:r w:rsidRPr="00D3643F">
              <w:rPr>
                <w:rFonts w:cs="Arial"/>
                <w:lang w:val="fr-FR"/>
              </w:rPr>
              <w:t xml:space="preserve">précisant les activités de traitement du Sous-traitant </w:t>
            </w:r>
            <w:r w:rsidR="00221DAC" w:rsidRPr="00D3643F">
              <w:rPr>
                <w:rFonts w:cs="Arial"/>
                <w:lang w:val="fr-FR"/>
              </w:rPr>
              <w:t xml:space="preserve">ultérieur </w:t>
            </w:r>
            <w:r w:rsidRPr="00D3643F">
              <w:rPr>
                <w:rFonts w:cs="Arial"/>
                <w:lang w:val="fr-FR"/>
              </w:rPr>
              <w:t xml:space="preserve">et imposant au Sous-traitant </w:t>
            </w:r>
            <w:r w:rsidR="00221DAC" w:rsidRPr="00D3643F">
              <w:rPr>
                <w:rFonts w:cs="Arial"/>
                <w:lang w:val="fr-FR"/>
              </w:rPr>
              <w:t>ultérieur</w:t>
            </w:r>
            <w:r w:rsidR="00221DAC" w:rsidRPr="00D3643F" w:rsidDel="00914389">
              <w:rPr>
                <w:rFonts w:cs="Arial"/>
                <w:lang w:val="fr-FR"/>
              </w:rPr>
              <w:t xml:space="preserve"> </w:t>
            </w:r>
            <w:r w:rsidR="00914389" w:rsidRPr="00D3643F">
              <w:rPr>
                <w:rFonts w:cs="Arial"/>
                <w:lang w:val="fr-FR"/>
              </w:rPr>
              <w:t xml:space="preserve">des </w:t>
            </w:r>
            <w:r w:rsidRPr="00D3643F">
              <w:rPr>
                <w:rFonts w:cs="Arial"/>
                <w:lang w:val="fr-FR"/>
              </w:rPr>
              <w:t xml:space="preserve">conditions </w:t>
            </w:r>
            <w:r w:rsidR="00914389" w:rsidRPr="00D3643F">
              <w:rPr>
                <w:rFonts w:cs="Arial"/>
                <w:lang w:val="fr-FR"/>
              </w:rPr>
              <w:t xml:space="preserve">équivalentes </w:t>
            </w:r>
            <w:r w:rsidRPr="00D3643F">
              <w:rPr>
                <w:rFonts w:cs="Arial"/>
                <w:lang w:val="fr-FR"/>
              </w:rPr>
              <w:t>que celles imposées au Fournisseur dans cette clause B. Le Fournisseur veillera à ce que les Sous-traitants</w:t>
            </w:r>
            <w:r w:rsidR="00221DAC" w:rsidRPr="00D3643F">
              <w:rPr>
                <w:rFonts w:cs="Arial"/>
                <w:lang w:val="fr-FR"/>
              </w:rPr>
              <w:t xml:space="preserve"> ultérieurs</w:t>
            </w:r>
            <w:r w:rsidRPr="00D3643F">
              <w:rPr>
                <w:rFonts w:cs="Arial"/>
                <w:lang w:val="fr-FR"/>
              </w:rPr>
              <w:t xml:space="preserve"> s'acquittent de l'ensemble des obligations énoncées dans cette clause B et le Fournisseur sera tenu responsable</w:t>
            </w:r>
            <w:r w:rsidR="00107287" w:rsidRPr="00D3643F">
              <w:rPr>
                <w:rFonts w:cs="Arial"/>
                <w:lang w:val="fr-FR"/>
              </w:rPr>
              <w:t xml:space="preserve"> </w:t>
            </w:r>
            <w:r w:rsidRPr="00D3643F">
              <w:rPr>
                <w:rFonts w:cs="Arial"/>
                <w:lang w:val="fr-FR"/>
              </w:rPr>
              <w:t>de l'ensemble des actes et omissions des Sous-traitants</w:t>
            </w:r>
            <w:r w:rsidR="00630DEE" w:rsidRPr="00D3643F">
              <w:rPr>
                <w:rFonts w:cs="Arial"/>
                <w:lang w:val="fr-FR"/>
              </w:rPr>
              <w:t xml:space="preserve"> ultérieurs</w:t>
            </w:r>
            <w:r w:rsidRPr="00D3643F">
              <w:rPr>
                <w:rFonts w:cs="Arial"/>
                <w:lang w:val="fr-FR"/>
              </w:rPr>
              <w:t xml:space="preserve"> comme s'il s'agissait des siens.</w:t>
            </w:r>
          </w:p>
        </w:tc>
      </w:tr>
      <w:tr w:rsidR="00FF4264" w:rsidRPr="00D3643F" w:rsidTr="00D3643F">
        <w:tc>
          <w:tcPr>
            <w:tcW w:w="4786" w:type="dxa"/>
          </w:tcPr>
          <w:p w:rsidR="00FF4264" w:rsidRPr="00D3643F" w:rsidRDefault="00FF4264" w:rsidP="00B839D1">
            <w:pPr>
              <w:pStyle w:val="BBClause2"/>
              <w:rPr>
                <w:rFonts w:cs="Arial"/>
              </w:rPr>
            </w:pPr>
            <w:r w:rsidRPr="00D3643F">
              <w:rPr>
                <w:rFonts w:cs="Arial"/>
              </w:rPr>
              <w:t>The Supplier shall maintain a list of Sub-Processors and shall promptly provide this to PPG on request.</w:t>
            </w:r>
          </w:p>
        </w:tc>
        <w:tc>
          <w:tcPr>
            <w:tcW w:w="4456" w:type="dxa"/>
          </w:tcPr>
          <w:p w:rsidR="00FF4264" w:rsidRPr="00D3643F" w:rsidRDefault="006B3970" w:rsidP="00362537">
            <w:pPr>
              <w:pStyle w:val="BBClause2"/>
              <w:numPr>
                <w:ilvl w:val="1"/>
                <w:numId w:val="58"/>
              </w:numPr>
              <w:rPr>
                <w:rFonts w:cs="Arial"/>
                <w:lang w:val="fr-FR"/>
              </w:rPr>
            </w:pPr>
            <w:r w:rsidRPr="00D3643F">
              <w:rPr>
                <w:rFonts w:cs="Arial"/>
                <w:lang w:val="fr-FR"/>
              </w:rPr>
              <w:t>Le Fournisseur devra</w:t>
            </w:r>
            <w:r w:rsidR="00914389" w:rsidRPr="00D3643F">
              <w:rPr>
                <w:rFonts w:cs="Arial"/>
                <w:lang w:val="fr-FR"/>
              </w:rPr>
              <w:t xml:space="preserve"> tenir à</w:t>
            </w:r>
            <w:r w:rsidR="00107287" w:rsidRPr="00D3643F">
              <w:rPr>
                <w:rFonts w:cs="Arial"/>
                <w:lang w:val="fr-FR"/>
              </w:rPr>
              <w:t xml:space="preserve"> jour une liste des Sous-traitan</w:t>
            </w:r>
            <w:r w:rsidR="00914389" w:rsidRPr="00D3643F">
              <w:rPr>
                <w:rFonts w:cs="Arial"/>
                <w:lang w:val="fr-FR"/>
              </w:rPr>
              <w:t xml:space="preserve">ts </w:t>
            </w:r>
            <w:r w:rsidR="00221DAC" w:rsidRPr="00D3643F">
              <w:rPr>
                <w:rFonts w:cs="Arial"/>
                <w:lang w:val="fr-FR"/>
              </w:rPr>
              <w:t xml:space="preserve">ultérieurs </w:t>
            </w:r>
            <w:r w:rsidR="00914389" w:rsidRPr="00D3643F">
              <w:rPr>
                <w:rFonts w:cs="Arial"/>
                <w:lang w:val="fr-FR"/>
              </w:rPr>
              <w:t xml:space="preserve">et la </w:t>
            </w:r>
            <w:r w:rsidR="00362537" w:rsidRPr="00D3643F">
              <w:rPr>
                <w:rFonts w:cs="Arial"/>
                <w:lang w:val="fr-FR"/>
              </w:rPr>
              <w:t>communiquer</w:t>
            </w:r>
            <w:r w:rsidR="00914389" w:rsidRPr="00D3643F">
              <w:rPr>
                <w:rFonts w:cs="Arial"/>
                <w:lang w:val="fr-FR"/>
              </w:rPr>
              <w:t xml:space="preserve"> </w:t>
            </w:r>
            <w:r w:rsidR="00362537" w:rsidRPr="00D3643F">
              <w:rPr>
                <w:rFonts w:cs="Arial"/>
                <w:lang w:val="fr-FR"/>
              </w:rPr>
              <w:t>rapidement</w:t>
            </w:r>
            <w:r w:rsidR="00914389" w:rsidRPr="00D3643F">
              <w:rPr>
                <w:rFonts w:cs="Arial"/>
                <w:lang w:val="fr-FR"/>
              </w:rPr>
              <w:t xml:space="preserve"> à PPG </w:t>
            </w:r>
            <w:r w:rsidR="00362537" w:rsidRPr="00D3643F">
              <w:rPr>
                <w:rFonts w:cs="Arial"/>
                <w:lang w:val="fr-FR"/>
              </w:rPr>
              <w:t>sur</w:t>
            </w:r>
            <w:r w:rsidR="00914389" w:rsidRPr="00D3643F">
              <w:rPr>
                <w:rFonts w:cs="Arial"/>
                <w:lang w:val="fr-FR"/>
              </w:rPr>
              <w:t xml:space="preserve"> demande. </w:t>
            </w:r>
          </w:p>
        </w:tc>
      </w:tr>
      <w:tr w:rsidR="00FF4264" w:rsidRPr="00D3643F" w:rsidTr="00D3643F">
        <w:tc>
          <w:tcPr>
            <w:tcW w:w="4786" w:type="dxa"/>
          </w:tcPr>
          <w:p w:rsidR="00FF4264" w:rsidRPr="00D3643F" w:rsidRDefault="00FF4264" w:rsidP="006B3970">
            <w:pPr>
              <w:pStyle w:val="BBHeading1"/>
              <w:rPr>
                <w:rFonts w:cs="Arial"/>
              </w:rPr>
            </w:pPr>
            <w:r w:rsidRPr="00D3643F">
              <w:rPr>
                <w:rFonts w:cs="Arial"/>
              </w:rPr>
              <w:t>international transfers</w:t>
            </w:r>
          </w:p>
        </w:tc>
        <w:tc>
          <w:tcPr>
            <w:tcW w:w="4456" w:type="dxa"/>
          </w:tcPr>
          <w:p w:rsidR="00FF4264" w:rsidRPr="00D3643F" w:rsidRDefault="00C6150A" w:rsidP="00D3643F">
            <w:pPr>
              <w:pStyle w:val="BBHeading1"/>
              <w:numPr>
                <w:ilvl w:val="0"/>
                <w:numId w:val="0"/>
              </w:numPr>
              <w:rPr>
                <w:rFonts w:cs="Arial"/>
              </w:rPr>
            </w:pPr>
            <w:r w:rsidRPr="00D3643F">
              <w:rPr>
                <w:rFonts w:cs="Arial"/>
              </w:rPr>
              <w:t xml:space="preserve">6. </w:t>
            </w:r>
            <w:r w:rsidR="00914389" w:rsidRPr="00D3643F">
              <w:rPr>
                <w:rFonts w:cs="Arial"/>
              </w:rPr>
              <w:t>TRANSFERTS INTERNATIONAUX</w:t>
            </w:r>
          </w:p>
        </w:tc>
      </w:tr>
      <w:tr w:rsidR="00C61B9C" w:rsidRPr="00D3643F" w:rsidTr="00D3643F">
        <w:tc>
          <w:tcPr>
            <w:tcW w:w="4786" w:type="dxa"/>
          </w:tcPr>
          <w:p w:rsidR="00C61B9C" w:rsidRPr="00D3643F" w:rsidRDefault="00C61B9C" w:rsidP="006B3970">
            <w:pPr>
              <w:pStyle w:val="BBClause2"/>
              <w:rPr>
                <w:rFonts w:cs="Arial"/>
              </w:rPr>
            </w:pPr>
            <w:r w:rsidRPr="00D3643F">
              <w:rPr>
                <w:rFonts w:cs="Arial"/>
              </w:rPr>
              <w:t xml:space="preserve">The Supplier will not make an International Transfer without </w:t>
            </w:r>
            <w:r w:rsidR="00047016" w:rsidRPr="00D3643F">
              <w:rPr>
                <w:rFonts w:cs="Arial"/>
              </w:rPr>
              <w:t xml:space="preserve">PPG's </w:t>
            </w:r>
            <w:r w:rsidRPr="00D3643F">
              <w:rPr>
                <w:rFonts w:cs="Arial"/>
              </w:rPr>
              <w:lastRenderedPageBreak/>
              <w:t xml:space="preserve">prior written consent. If the </w:t>
            </w:r>
            <w:r w:rsidR="00047016" w:rsidRPr="00D3643F">
              <w:rPr>
                <w:rFonts w:cs="Arial"/>
              </w:rPr>
              <w:t xml:space="preserve">PPG </w:t>
            </w:r>
            <w:r w:rsidRPr="00D3643F">
              <w:rPr>
                <w:rFonts w:cs="Arial"/>
              </w:rPr>
              <w:t xml:space="preserve">gives its prior written consent to an International Transfer, before making that International Transfer the Supplier will demonstrate or implement, to </w:t>
            </w:r>
            <w:r w:rsidR="00047016" w:rsidRPr="00D3643F">
              <w:rPr>
                <w:rFonts w:cs="Arial"/>
              </w:rPr>
              <w:t>PPG's</w:t>
            </w:r>
            <w:r w:rsidRPr="00D3643F">
              <w:rPr>
                <w:rFonts w:cs="Arial"/>
              </w:rPr>
              <w:t xml:space="preserve"> satisfaction, appropriate safeguards for that International Transfer in accordance with Data Protection Laws and will ensure that enforceable rights and effective legal remedies for Data Subjects are available. Such appropriate safeguards may include without limitation</w:t>
            </w:r>
            <w:r w:rsidR="00047016" w:rsidRPr="00D3643F">
              <w:rPr>
                <w:rFonts w:cs="Arial"/>
              </w:rPr>
              <w:t>:</w:t>
            </w:r>
          </w:p>
        </w:tc>
        <w:tc>
          <w:tcPr>
            <w:tcW w:w="4456" w:type="dxa"/>
          </w:tcPr>
          <w:p w:rsidR="00C61B9C" w:rsidRPr="00D3643F" w:rsidRDefault="00C6150A">
            <w:pPr>
              <w:pStyle w:val="BBClause2"/>
              <w:numPr>
                <w:ilvl w:val="1"/>
                <w:numId w:val="32"/>
              </w:numPr>
              <w:rPr>
                <w:rFonts w:cs="Arial"/>
                <w:lang w:val="fr-FR"/>
              </w:rPr>
            </w:pPr>
            <w:r w:rsidRPr="00D3643F">
              <w:rPr>
                <w:rFonts w:cs="Arial"/>
                <w:lang w:val="fr-FR"/>
              </w:rPr>
              <w:lastRenderedPageBreak/>
              <w:t xml:space="preserve">Le Fournisseur ne procèdera à aucun Transfert international sans </w:t>
            </w:r>
            <w:r w:rsidRPr="00D3643F">
              <w:rPr>
                <w:rFonts w:cs="Arial"/>
                <w:lang w:val="fr-FR"/>
              </w:rPr>
              <w:lastRenderedPageBreak/>
              <w:t xml:space="preserve">l'autorisation écrite préalable </w:t>
            </w:r>
            <w:r w:rsidR="000161AC" w:rsidRPr="00D3643F">
              <w:rPr>
                <w:rFonts w:cs="Arial"/>
                <w:lang w:val="fr-FR"/>
              </w:rPr>
              <w:t>de PPG</w:t>
            </w:r>
            <w:r w:rsidR="00362537" w:rsidRPr="00D3643F">
              <w:rPr>
                <w:rFonts w:cs="Arial"/>
                <w:lang w:val="fr-FR"/>
              </w:rPr>
              <w:t xml:space="preserve">. </w:t>
            </w:r>
            <w:r w:rsidRPr="00D3643F">
              <w:rPr>
                <w:rFonts w:cs="Arial"/>
                <w:lang w:val="fr-FR"/>
              </w:rPr>
              <w:t xml:space="preserve">Si </w:t>
            </w:r>
            <w:r w:rsidR="000161AC" w:rsidRPr="00D3643F">
              <w:rPr>
                <w:rFonts w:cs="Arial"/>
                <w:lang w:val="fr-FR"/>
              </w:rPr>
              <w:t>PPG</w:t>
            </w:r>
            <w:r w:rsidRPr="00D3643F">
              <w:rPr>
                <w:rFonts w:cs="Arial"/>
                <w:lang w:val="fr-FR"/>
              </w:rPr>
              <w:t xml:space="preserve"> donne son autorisation écrite préalable pour un Transfert international, le Fournisseur démontrera qu'il dispose ou mettra en place, à la satisfaction </w:t>
            </w:r>
            <w:r w:rsidR="000161AC" w:rsidRPr="00D3643F">
              <w:rPr>
                <w:rFonts w:cs="Arial"/>
                <w:lang w:val="fr-FR"/>
              </w:rPr>
              <w:t>de PPG</w:t>
            </w:r>
            <w:r w:rsidRPr="00D3643F">
              <w:rPr>
                <w:rFonts w:cs="Arial"/>
                <w:lang w:val="fr-FR"/>
              </w:rPr>
              <w:t xml:space="preserve"> et avant de procéder à ce Transfert international, des mesures de sécurité appropriées pour ce Transfert international, conformément aux Lois relatives à la protection des données, et veillera à la disponibilité des droits applicables et recours légaux utiles pour les Personnes concernées. Ces mesures de sécurité appropriées peuvent comprendre, entr</w:t>
            </w:r>
            <w:r w:rsidR="00D3643F">
              <w:rPr>
                <w:rFonts w:cs="Arial"/>
                <w:lang w:val="fr-FR"/>
              </w:rPr>
              <w:t>e autres, les éléments suivants</w:t>
            </w:r>
            <w:r w:rsidRPr="00D3643F">
              <w:rPr>
                <w:rFonts w:cs="Arial"/>
                <w:lang w:val="fr-FR"/>
              </w:rPr>
              <w:t>:</w:t>
            </w:r>
          </w:p>
        </w:tc>
      </w:tr>
      <w:tr w:rsidR="00C61B9C" w:rsidRPr="00D3643F" w:rsidTr="00D3643F">
        <w:tc>
          <w:tcPr>
            <w:tcW w:w="4786" w:type="dxa"/>
          </w:tcPr>
          <w:p w:rsidR="00C61B9C" w:rsidRPr="00D3643F" w:rsidRDefault="00C61B9C" w:rsidP="00047016">
            <w:pPr>
              <w:pStyle w:val="BBClause3"/>
              <w:rPr>
                <w:rFonts w:cs="Arial"/>
              </w:rPr>
            </w:pPr>
            <w:r w:rsidRPr="00D3643F">
              <w:rPr>
                <w:rFonts w:cs="Arial"/>
              </w:rPr>
              <w:lastRenderedPageBreak/>
              <w:t xml:space="preserve">the country or territory to which the International Transfer is to be made </w:t>
            </w:r>
            <w:r w:rsidR="00047016" w:rsidRPr="00D3643F">
              <w:rPr>
                <w:rFonts w:cs="Arial"/>
              </w:rPr>
              <w:t>is subject to a valid adequacy decision issued by the European Commission or adequacy is determined by another valid method under applicable Data Protection Laws;</w:t>
            </w:r>
          </w:p>
        </w:tc>
        <w:tc>
          <w:tcPr>
            <w:tcW w:w="4456" w:type="dxa"/>
          </w:tcPr>
          <w:p w:rsidR="00C61B9C" w:rsidRPr="00D3643F" w:rsidRDefault="00C6150A" w:rsidP="007A62EC">
            <w:pPr>
              <w:pStyle w:val="BBClause3"/>
              <w:numPr>
                <w:ilvl w:val="2"/>
                <w:numId w:val="33"/>
              </w:numPr>
              <w:rPr>
                <w:rFonts w:cs="Arial"/>
                <w:lang w:val="fr-FR"/>
              </w:rPr>
            </w:pPr>
            <w:r w:rsidRPr="00D3643F">
              <w:rPr>
                <w:rFonts w:cs="Arial"/>
                <w:lang w:val="fr-FR"/>
              </w:rPr>
              <w:t>le pays ou territoire vers lequel le Transfert international doit être effectué</w:t>
            </w:r>
            <w:r w:rsidR="00362537" w:rsidRPr="00D3643F">
              <w:rPr>
                <w:rFonts w:cs="Arial"/>
                <w:lang w:val="fr-FR"/>
              </w:rPr>
              <w:t xml:space="preserve"> fait l’objet d’une</w:t>
            </w:r>
            <w:r w:rsidR="000161AC" w:rsidRPr="00D3643F">
              <w:rPr>
                <w:rFonts w:cs="Arial"/>
                <w:lang w:val="fr-FR"/>
              </w:rPr>
              <w:t xml:space="preserve"> décision d’adéquation </w:t>
            </w:r>
            <w:r w:rsidR="00362537" w:rsidRPr="00D3643F">
              <w:rPr>
                <w:rFonts w:cs="Arial"/>
                <w:lang w:val="fr-FR"/>
              </w:rPr>
              <w:t>prise</w:t>
            </w:r>
            <w:r w:rsidR="000161AC" w:rsidRPr="00D3643F">
              <w:rPr>
                <w:rFonts w:cs="Arial"/>
                <w:lang w:val="fr-FR"/>
              </w:rPr>
              <w:t xml:space="preserve"> par la Commission Européenne ou déterminée par une autre méthode valide en vertu des Lois </w:t>
            </w:r>
            <w:r w:rsidR="00DB4792" w:rsidRPr="00D3643F">
              <w:rPr>
                <w:rFonts w:cs="Arial"/>
                <w:lang w:val="fr-FR"/>
              </w:rPr>
              <w:t>relatives à la protection des données applicables</w:t>
            </w:r>
          </w:p>
        </w:tc>
      </w:tr>
      <w:tr w:rsidR="00047016" w:rsidRPr="00D3643F" w:rsidTr="00D3643F">
        <w:tc>
          <w:tcPr>
            <w:tcW w:w="4786" w:type="dxa"/>
          </w:tcPr>
          <w:p w:rsidR="00047016" w:rsidRPr="00D3643F" w:rsidDel="00047016" w:rsidRDefault="00047016" w:rsidP="008A7A0C">
            <w:pPr>
              <w:pStyle w:val="BBClause3"/>
              <w:rPr>
                <w:rFonts w:cs="Arial"/>
              </w:rPr>
            </w:pPr>
            <w:r w:rsidRPr="00D3643F">
              <w:rPr>
                <w:rFonts w:cs="Arial"/>
              </w:rPr>
              <w:t xml:space="preserve">the Supplier agrees to comply with the </w:t>
            </w:r>
            <w:r w:rsidR="008A7A0C" w:rsidRPr="00D3643F">
              <w:rPr>
                <w:rFonts w:cs="Arial"/>
              </w:rPr>
              <w:t xml:space="preserve">obligations of a data importer as set out in the Standard Contractual Clauses for the transfer of personal data to data processors established in third countries adopted by the European Commission decision of 5 February 2010, published under document number C(2010) 593 2010/87/EU (the "Standard Contractual Clauses"). The Supplier acknowledges that PPG and PPG Affiliate's identified by PPG will be a data exporter. In </w:t>
            </w:r>
            <w:r w:rsidR="008A7A0C" w:rsidRPr="00D3643F">
              <w:rPr>
                <w:rFonts w:cs="Arial"/>
              </w:rPr>
              <w:lastRenderedPageBreak/>
              <w:t>particular, and without limiting the above obligation:</w:t>
            </w:r>
          </w:p>
        </w:tc>
        <w:tc>
          <w:tcPr>
            <w:tcW w:w="4456" w:type="dxa"/>
          </w:tcPr>
          <w:p w:rsidR="001A1FAA" w:rsidRPr="00D3643F" w:rsidRDefault="001A1FAA" w:rsidP="00D3643F">
            <w:pPr>
              <w:pStyle w:val="BBClause3"/>
              <w:numPr>
                <w:ilvl w:val="0"/>
                <w:numId w:val="0"/>
              </w:numPr>
              <w:spacing w:after="240"/>
              <w:ind w:left="1345" w:hanging="567"/>
              <w:rPr>
                <w:rFonts w:cs="Arial"/>
                <w:lang w:val="fr-FR"/>
              </w:rPr>
            </w:pPr>
            <w:r w:rsidRPr="00D3643F">
              <w:rPr>
                <w:rFonts w:cs="Arial"/>
                <w:lang w:val="fr-FR"/>
              </w:rPr>
              <w:lastRenderedPageBreak/>
              <w:t xml:space="preserve">6.1.2 </w:t>
            </w:r>
            <w:r w:rsidR="000161AC" w:rsidRPr="00D3643F">
              <w:rPr>
                <w:rFonts w:cs="Arial"/>
                <w:lang w:val="fr-FR"/>
              </w:rPr>
              <w:t>le Fournisseur s’engage à respecter les obligations d’un importateur de données telles que définies dans les Clauses Contractuelles Types pour le transfert de donné</w:t>
            </w:r>
            <w:r w:rsidR="007A62EC" w:rsidRPr="00D3643F">
              <w:rPr>
                <w:rFonts w:cs="Arial"/>
                <w:lang w:val="fr-FR"/>
              </w:rPr>
              <w:t>es à caractère personnel à des s</w:t>
            </w:r>
            <w:r w:rsidR="000161AC" w:rsidRPr="00D3643F">
              <w:rPr>
                <w:rFonts w:cs="Arial"/>
                <w:lang w:val="fr-FR"/>
              </w:rPr>
              <w:t>ous-traitants établis dans des pays tiers adoptées par la décision de la Commission Européenne du 5 février 2010, publiée sous le nu</w:t>
            </w:r>
            <w:r w:rsidR="006B3970" w:rsidRPr="00D3643F">
              <w:rPr>
                <w:rFonts w:cs="Arial"/>
                <w:lang w:val="fr-FR"/>
              </w:rPr>
              <w:t xml:space="preserve">méro </w:t>
            </w:r>
            <w:proofErr w:type="gramStart"/>
            <w:r w:rsidR="006B3970" w:rsidRPr="00D3643F">
              <w:rPr>
                <w:rFonts w:cs="Arial"/>
                <w:lang w:val="fr-FR"/>
              </w:rPr>
              <w:t>C(</w:t>
            </w:r>
            <w:proofErr w:type="gramEnd"/>
            <w:r w:rsidR="006B3970" w:rsidRPr="00D3643F">
              <w:rPr>
                <w:rFonts w:cs="Arial"/>
                <w:lang w:val="fr-FR"/>
              </w:rPr>
              <w:t>2010) 593 2010/87/EU (les</w:t>
            </w:r>
            <w:r w:rsidR="000161AC" w:rsidRPr="00D3643F">
              <w:rPr>
                <w:rFonts w:cs="Arial"/>
                <w:lang w:val="fr-FR"/>
              </w:rPr>
              <w:t xml:space="preserve"> « </w:t>
            </w:r>
            <w:r w:rsidR="006B3970" w:rsidRPr="00D3643F">
              <w:rPr>
                <w:rFonts w:cs="Arial"/>
                <w:lang w:val="fr-FR"/>
              </w:rPr>
              <w:t>Clauses Contractuelles Types</w:t>
            </w:r>
            <w:r w:rsidR="000161AC" w:rsidRPr="00D3643F">
              <w:rPr>
                <w:rFonts w:cs="Arial"/>
                <w:lang w:val="fr-FR"/>
              </w:rPr>
              <w:t> »). Le Fournisseur reconna</w:t>
            </w:r>
            <w:r w:rsidRPr="00D3643F">
              <w:rPr>
                <w:rFonts w:cs="Arial"/>
                <w:lang w:val="fr-FR"/>
              </w:rPr>
              <w:t>ît que PPG et</w:t>
            </w:r>
            <w:r w:rsidR="007A62EC" w:rsidRPr="00D3643F">
              <w:rPr>
                <w:rFonts w:cs="Arial"/>
                <w:lang w:val="fr-FR"/>
              </w:rPr>
              <w:t xml:space="preserve"> les</w:t>
            </w:r>
            <w:r w:rsidRPr="00D3643F">
              <w:rPr>
                <w:rFonts w:cs="Arial"/>
                <w:lang w:val="fr-FR"/>
              </w:rPr>
              <w:t xml:space="preserve"> Filiales de PPG identifiées par </w:t>
            </w:r>
            <w:r w:rsidRPr="00D3643F">
              <w:rPr>
                <w:rFonts w:cs="Arial"/>
                <w:lang w:val="fr-FR"/>
              </w:rPr>
              <w:lastRenderedPageBreak/>
              <w:t>PPG seront des exportateurs de données.</w:t>
            </w:r>
            <w:r w:rsidR="006B3970" w:rsidRPr="00D3643F">
              <w:rPr>
                <w:rFonts w:cs="Arial"/>
                <w:lang w:val="fr-FR"/>
              </w:rPr>
              <w:t xml:space="preserve"> E</w:t>
            </w:r>
            <w:r w:rsidRPr="00D3643F">
              <w:rPr>
                <w:rFonts w:cs="Arial"/>
                <w:lang w:val="fr-FR"/>
              </w:rPr>
              <w:t xml:space="preserve">n particulier, et sans limiter la portée de l’obligation susmentionnée : </w:t>
            </w:r>
          </w:p>
        </w:tc>
      </w:tr>
      <w:tr w:rsidR="008A7A0C" w:rsidRPr="00D3643F" w:rsidTr="00D3643F">
        <w:tc>
          <w:tcPr>
            <w:tcW w:w="4786" w:type="dxa"/>
          </w:tcPr>
          <w:p w:rsidR="008A7A0C" w:rsidRPr="00D3643F" w:rsidRDefault="008A7A0C" w:rsidP="006B3970">
            <w:pPr>
              <w:pStyle w:val="BBClause4"/>
              <w:rPr>
                <w:rFonts w:cs="Arial"/>
              </w:rPr>
            </w:pPr>
            <w:r w:rsidRPr="00D3643F">
              <w:rPr>
                <w:rFonts w:cs="Arial"/>
                <w:lang w:val="en-US"/>
              </w:rPr>
              <w:lastRenderedPageBreak/>
              <w:t>the Supplier agrees to grant third party beneficiary rights to Data Subjects as set out in clause 3 of the Standard Contract</w:t>
            </w:r>
            <w:r w:rsidRPr="00D3643F">
              <w:rPr>
                <w:rFonts w:cs="Arial"/>
              </w:rPr>
              <w:t>ual Clauses, provided that the Supplier's liability shall be limited to the Supplier's own processing operations;</w:t>
            </w:r>
          </w:p>
        </w:tc>
        <w:tc>
          <w:tcPr>
            <w:tcW w:w="4456" w:type="dxa"/>
          </w:tcPr>
          <w:p w:rsidR="008A7A0C" w:rsidRPr="00D3643F" w:rsidRDefault="00B001F5" w:rsidP="00B001F5">
            <w:pPr>
              <w:pStyle w:val="BBClause4"/>
              <w:numPr>
                <w:ilvl w:val="0"/>
                <w:numId w:val="0"/>
              </w:numPr>
              <w:ind w:left="1622"/>
              <w:rPr>
                <w:rFonts w:cs="Arial"/>
                <w:lang w:val="fr-FR"/>
              </w:rPr>
            </w:pPr>
            <w:r w:rsidRPr="00D3643F">
              <w:rPr>
                <w:rFonts w:cs="Arial"/>
                <w:lang w:val="fr-FR"/>
              </w:rPr>
              <w:t xml:space="preserve">6.1.2.1 </w:t>
            </w:r>
            <w:r w:rsidR="001A1FAA" w:rsidRPr="00D3643F">
              <w:rPr>
                <w:rFonts w:cs="Arial"/>
                <w:lang w:val="fr-FR"/>
              </w:rPr>
              <w:t xml:space="preserve">le Fournisseur s’engage à accorder </w:t>
            </w:r>
            <w:r w:rsidR="000C49B0" w:rsidRPr="00D3643F">
              <w:rPr>
                <w:rFonts w:cs="Arial"/>
                <w:lang w:val="fr-FR"/>
              </w:rPr>
              <w:t xml:space="preserve">les droits du tiers bénéficiaire aux Personnes concernées </w:t>
            </w:r>
            <w:r w:rsidR="00107287" w:rsidRPr="00D3643F">
              <w:rPr>
                <w:rFonts w:cs="Arial"/>
                <w:lang w:val="fr-FR"/>
              </w:rPr>
              <w:t>tels que définis à la clause 3 des Clauses Contractuelles Types, à condition que la responsabilité du Fournisseur soit limitée à ses propres opérations de traitement ;</w:t>
            </w:r>
          </w:p>
        </w:tc>
      </w:tr>
      <w:tr w:rsidR="008A7A0C" w:rsidRPr="00D3643F" w:rsidTr="00D3643F">
        <w:tc>
          <w:tcPr>
            <w:tcW w:w="4786" w:type="dxa"/>
          </w:tcPr>
          <w:p w:rsidR="008A7A0C" w:rsidRPr="00D3643F" w:rsidRDefault="008A7A0C" w:rsidP="008A7A0C">
            <w:pPr>
              <w:pStyle w:val="BBClause4"/>
              <w:rPr>
                <w:rFonts w:cs="Arial"/>
              </w:rPr>
            </w:pPr>
            <w:r w:rsidRPr="00D3643F">
              <w:rPr>
                <w:rFonts w:cs="Arial"/>
              </w:rPr>
              <w:t>the Supplier agrees that the Supplier's obligations under the Standard Contractual Clauses shall be governed by the law(s) of the Member State(s) in which PPG or PPG Affiliate that is the data exporter is established;</w:t>
            </w:r>
          </w:p>
        </w:tc>
        <w:tc>
          <w:tcPr>
            <w:tcW w:w="4456" w:type="dxa"/>
          </w:tcPr>
          <w:p w:rsidR="008A7A0C" w:rsidRPr="00D3643F" w:rsidRDefault="00B001F5" w:rsidP="00B001F5">
            <w:pPr>
              <w:pStyle w:val="BBClause4"/>
              <w:numPr>
                <w:ilvl w:val="0"/>
                <w:numId w:val="0"/>
              </w:numPr>
              <w:ind w:left="1622"/>
              <w:rPr>
                <w:rFonts w:cs="Arial"/>
                <w:lang w:val="fr-FR"/>
              </w:rPr>
            </w:pPr>
            <w:r w:rsidRPr="00D3643F">
              <w:rPr>
                <w:rFonts w:cs="Arial"/>
                <w:lang w:val="fr-FR"/>
              </w:rPr>
              <w:t xml:space="preserve">6.1.2.2 </w:t>
            </w:r>
            <w:r w:rsidR="00107287" w:rsidRPr="00D3643F">
              <w:rPr>
                <w:rFonts w:cs="Arial"/>
                <w:lang w:val="fr-FR"/>
              </w:rPr>
              <w:t xml:space="preserve">le Fournisseur s’engage à ce que les obligations du Fournisseur au titre des Clauses </w:t>
            </w:r>
            <w:r w:rsidR="007A62EC" w:rsidRPr="00D3643F">
              <w:rPr>
                <w:rFonts w:cs="Arial"/>
                <w:lang w:val="fr-FR"/>
              </w:rPr>
              <w:t>Contractuelles Types soie</w:t>
            </w:r>
            <w:r w:rsidR="00107287" w:rsidRPr="00D3643F">
              <w:rPr>
                <w:rFonts w:cs="Arial"/>
                <w:lang w:val="fr-FR"/>
              </w:rPr>
              <w:t>nt régies par la ou les lois du ou des Etats membres dans lesquels PPG ou la Filiale de PPG qui est l’exportateur de données est établi ;</w:t>
            </w:r>
          </w:p>
        </w:tc>
      </w:tr>
      <w:tr w:rsidR="008A7A0C" w:rsidRPr="00D3643F" w:rsidTr="00D3643F">
        <w:tc>
          <w:tcPr>
            <w:tcW w:w="4786" w:type="dxa"/>
          </w:tcPr>
          <w:p w:rsidR="008A7A0C" w:rsidRPr="00D3643F" w:rsidRDefault="007F5C8F" w:rsidP="00B001F5">
            <w:pPr>
              <w:pStyle w:val="BBClause4"/>
              <w:rPr>
                <w:rFonts w:cs="Arial"/>
              </w:rPr>
            </w:pPr>
            <w:r w:rsidRPr="00D3643F">
              <w:rPr>
                <w:rFonts w:cs="Arial"/>
              </w:rPr>
              <w:t>the P</w:t>
            </w:r>
            <w:r w:rsidR="008A7A0C" w:rsidRPr="00D3643F">
              <w:rPr>
                <w:rFonts w:cs="Arial"/>
              </w:rPr>
              <w:t xml:space="preserve">arties agree that for the purposes of clause 5(h) and 11 of the Standard Contractual Clauses, PPG consents to the Supplier subcontracting operations in accordance with the provisions set </w:t>
            </w:r>
            <w:r w:rsidR="008A7A0C" w:rsidRPr="00D3643F">
              <w:rPr>
                <w:rFonts w:cs="Arial"/>
              </w:rPr>
              <w:lastRenderedPageBreak/>
              <w:t xml:space="preserve">out in </w:t>
            </w:r>
            <w:r w:rsidR="008A7A0C" w:rsidRPr="00D3643F">
              <w:rPr>
                <w:rFonts w:cs="Arial"/>
                <w:b/>
              </w:rPr>
              <w:t>clause</w:t>
            </w:r>
            <w:r w:rsidR="00B001F5" w:rsidRPr="00D3643F">
              <w:rPr>
                <w:rFonts w:cs="Arial"/>
                <w:b/>
              </w:rPr>
              <w:t xml:space="preserve"> 2</w:t>
            </w:r>
            <w:r w:rsidR="008A7A0C" w:rsidRPr="00D3643F">
              <w:rPr>
                <w:rFonts w:cs="Arial"/>
              </w:rPr>
              <w:t xml:space="preserve"> of this Agreement;</w:t>
            </w:r>
          </w:p>
        </w:tc>
        <w:tc>
          <w:tcPr>
            <w:tcW w:w="4456" w:type="dxa"/>
          </w:tcPr>
          <w:p w:rsidR="008A7A0C" w:rsidRPr="00D3643F" w:rsidRDefault="007F5C8F" w:rsidP="00B001F5">
            <w:pPr>
              <w:pStyle w:val="BodyText"/>
              <w:spacing w:after="240"/>
              <w:ind w:left="1440"/>
              <w:rPr>
                <w:rFonts w:cs="Arial"/>
                <w:lang w:val="fr-FR"/>
              </w:rPr>
            </w:pPr>
            <w:r w:rsidRPr="00D3643F">
              <w:rPr>
                <w:rFonts w:cs="Arial"/>
                <w:lang w:val="fr-FR"/>
              </w:rPr>
              <w:lastRenderedPageBreak/>
              <w:t>6.1.2.3 les P</w:t>
            </w:r>
            <w:r w:rsidR="00107287" w:rsidRPr="00D3643F">
              <w:rPr>
                <w:rFonts w:cs="Arial"/>
                <w:lang w:val="fr-FR"/>
              </w:rPr>
              <w:t xml:space="preserve">arties conviennent qu’aux fins de la clause 5(h) et 11 des Clauses Contractuelles Types, PPG consent aux opérations de sous-traitance du Fournisseur conformément aux dispositions de la </w:t>
            </w:r>
            <w:r w:rsidR="00107287" w:rsidRPr="00D3643F">
              <w:rPr>
                <w:rFonts w:cs="Arial"/>
                <w:b/>
                <w:lang w:val="fr-FR"/>
              </w:rPr>
              <w:t>clause 2</w:t>
            </w:r>
            <w:r w:rsidR="00B001F5" w:rsidRPr="00D3643F">
              <w:rPr>
                <w:rFonts w:cs="Arial"/>
                <w:lang w:val="fr-FR"/>
              </w:rPr>
              <w:t xml:space="preserve"> du présent </w:t>
            </w:r>
            <w:r w:rsidR="000F5110" w:rsidRPr="00D3643F">
              <w:rPr>
                <w:rFonts w:cs="Arial"/>
                <w:lang w:val="fr-FR"/>
              </w:rPr>
              <w:t>A</w:t>
            </w:r>
            <w:r w:rsidR="00107287" w:rsidRPr="00D3643F">
              <w:rPr>
                <w:rFonts w:cs="Arial"/>
                <w:lang w:val="fr-FR"/>
              </w:rPr>
              <w:t>ccord.</w:t>
            </w:r>
          </w:p>
        </w:tc>
      </w:tr>
      <w:tr w:rsidR="008A7A0C" w:rsidRPr="00D3643F" w:rsidTr="00D3643F">
        <w:tc>
          <w:tcPr>
            <w:tcW w:w="4786" w:type="dxa"/>
          </w:tcPr>
          <w:p w:rsidR="008A7A0C" w:rsidRPr="00D3643F" w:rsidRDefault="007F5C8F" w:rsidP="008A7A0C">
            <w:pPr>
              <w:pStyle w:val="BBClause4"/>
              <w:rPr>
                <w:rFonts w:cs="Arial"/>
              </w:rPr>
            </w:pPr>
            <w:proofErr w:type="gramStart"/>
            <w:r w:rsidRPr="00D3643F">
              <w:rPr>
                <w:rFonts w:cs="Arial"/>
              </w:rPr>
              <w:t>the</w:t>
            </w:r>
            <w:proofErr w:type="gramEnd"/>
            <w:r w:rsidRPr="00D3643F">
              <w:rPr>
                <w:rFonts w:cs="Arial"/>
              </w:rPr>
              <w:t xml:space="preserve"> P</w:t>
            </w:r>
            <w:r w:rsidR="008A7A0C" w:rsidRPr="00D3643F">
              <w:rPr>
                <w:rFonts w:cs="Arial"/>
              </w:rPr>
              <w:t>arties agree that any rights to audit, pursuant to clauses 5(f) and 12(2) of the Standard Contractual Clauses, will be exercised in accordance with c</w:t>
            </w:r>
            <w:r w:rsidRPr="00D3643F">
              <w:rPr>
                <w:rFonts w:cs="Arial"/>
              </w:rPr>
              <w:t>lause 7 of this Agreement. The P</w:t>
            </w:r>
            <w:r w:rsidR="008A7A0C" w:rsidRPr="00D3643F">
              <w:rPr>
                <w:rFonts w:cs="Arial"/>
              </w:rPr>
              <w:t>arties agree that in the event of any conflict between this Agreement and the Standard Contractual Clauses, the Standard Contractual Clauses shall prevail; and</w:t>
            </w:r>
          </w:p>
        </w:tc>
        <w:tc>
          <w:tcPr>
            <w:tcW w:w="4456" w:type="dxa"/>
          </w:tcPr>
          <w:p w:rsidR="008A7A0C" w:rsidRPr="00D3643F" w:rsidRDefault="007F5C8F" w:rsidP="00B001F5">
            <w:pPr>
              <w:pStyle w:val="BodyText"/>
              <w:spacing w:after="240"/>
              <w:ind w:left="1440"/>
              <w:rPr>
                <w:rFonts w:cs="Arial"/>
                <w:lang w:val="fr-FR"/>
              </w:rPr>
            </w:pPr>
            <w:r w:rsidRPr="00D3643F">
              <w:rPr>
                <w:rFonts w:cs="Arial"/>
                <w:lang w:val="fr-FR"/>
              </w:rPr>
              <w:t>6.1.2.4 les P</w:t>
            </w:r>
            <w:r w:rsidR="00107287" w:rsidRPr="00D3643F">
              <w:rPr>
                <w:rFonts w:cs="Arial"/>
                <w:lang w:val="fr-FR"/>
              </w:rPr>
              <w:t>artie</w:t>
            </w:r>
            <w:r w:rsidR="00B001F5" w:rsidRPr="00D3643F">
              <w:rPr>
                <w:rFonts w:cs="Arial"/>
                <w:lang w:val="fr-FR"/>
              </w:rPr>
              <w:t>s conviennent que tout droit d’audit</w:t>
            </w:r>
            <w:r w:rsidR="00107287" w:rsidRPr="00D3643F">
              <w:rPr>
                <w:rFonts w:cs="Arial"/>
                <w:lang w:val="fr-FR"/>
              </w:rPr>
              <w:t>, conformément aux clauses 5(f) et 12(2) des Clauses Contractuelles Types, sera exercé conforméme</w:t>
            </w:r>
            <w:r w:rsidR="00B001F5" w:rsidRPr="00D3643F">
              <w:rPr>
                <w:rFonts w:cs="Arial"/>
                <w:lang w:val="fr-FR"/>
              </w:rPr>
              <w:t xml:space="preserve">nt à la clause 7 du présent </w:t>
            </w:r>
            <w:r w:rsidR="000F5110" w:rsidRPr="00D3643F">
              <w:rPr>
                <w:rFonts w:cs="Arial"/>
                <w:lang w:val="fr-FR"/>
              </w:rPr>
              <w:t>A</w:t>
            </w:r>
            <w:r w:rsidRPr="00D3643F">
              <w:rPr>
                <w:rFonts w:cs="Arial"/>
                <w:lang w:val="fr-FR"/>
              </w:rPr>
              <w:t>ccord. Les P</w:t>
            </w:r>
            <w:r w:rsidR="00107287" w:rsidRPr="00D3643F">
              <w:rPr>
                <w:rFonts w:cs="Arial"/>
                <w:lang w:val="fr-FR"/>
              </w:rPr>
              <w:t>arties conviennent qu’en cas de conflit entre</w:t>
            </w:r>
            <w:r w:rsidR="00B001F5" w:rsidRPr="00D3643F">
              <w:rPr>
                <w:rFonts w:cs="Arial"/>
                <w:lang w:val="fr-FR"/>
              </w:rPr>
              <w:t xml:space="preserve"> le présent accord</w:t>
            </w:r>
            <w:r w:rsidR="00DB4792" w:rsidRPr="00D3643F">
              <w:rPr>
                <w:rFonts w:cs="Arial"/>
                <w:lang w:val="fr-FR"/>
              </w:rPr>
              <w:t xml:space="preserve"> et les C</w:t>
            </w:r>
            <w:r w:rsidR="00107287" w:rsidRPr="00D3643F">
              <w:rPr>
                <w:rFonts w:cs="Arial"/>
                <w:lang w:val="fr-FR"/>
              </w:rPr>
              <w:t>la</w:t>
            </w:r>
            <w:r w:rsidR="00DB4792" w:rsidRPr="00D3643F">
              <w:rPr>
                <w:rFonts w:cs="Arial"/>
                <w:lang w:val="fr-FR"/>
              </w:rPr>
              <w:t>uses Contractuelles Types, les C</w:t>
            </w:r>
            <w:r w:rsidR="00107287" w:rsidRPr="00D3643F">
              <w:rPr>
                <w:rFonts w:cs="Arial"/>
                <w:lang w:val="fr-FR"/>
              </w:rPr>
              <w:t>laus</w:t>
            </w:r>
            <w:r w:rsidR="00DB4792" w:rsidRPr="00D3643F">
              <w:rPr>
                <w:rFonts w:cs="Arial"/>
                <w:lang w:val="fr-FR"/>
              </w:rPr>
              <w:t>es Contractuelles T</w:t>
            </w:r>
            <w:r w:rsidR="00107287" w:rsidRPr="00D3643F">
              <w:rPr>
                <w:rFonts w:cs="Arial"/>
                <w:lang w:val="fr-FR"/>
              </w:rPr>
              <w:t>ypes prévaudront ; et</w:t>
            </w:r>
          </w:p>
        </w:tc>
      </w:tr>
      <w:tr w:rsidR="008A7A0C" w:rsidRPr="00D3643F" w:rsidTr="00D3643F">
        <w:tc>
          <w:tcPr>
            <w:tcW w:w="4786" w:type="dxa"/>
          </w:tcPr>
          <w:p w:rsidR="008A7A0C" w:rsidRPr="00D3643F" w:rsidRDefault="008A7A0C" w:rsidP="00B001F5">
            <w:pPr>
              <w:pStyle w:val="BBClause4"/>
              <w:rPr>
                <w:rFonts w:cs="Arial"/>
              </w:rPr>
            </w:pPr>
            <w:r w:rsidRPr="00D3643F">
              <w:rPr>
                <w:rFonts w:cs="Arial"/>
              </w:rPr>
              <w:t xml:space="preserve">the details of the appendices applicable to the Standard Contractual Clauses are as set out in </w:t>
            </w:r>
            <w:r w:rsidRPr="00D3643F">
              <w:rPr>
                <w:rFonts w:cs="Arial"/>
                <w:b/>
              </w:rPr>
              <w:fldChar w:fldCharType="begin"/>
            </w:r>
            <w:r w:rsidRPr="00D3643F">
              <w:rPr>
                <w:rFonts w:cs="Arial"/>
                <w:b/>
              </w:rPr>
              <w:instrText xml:space="preserve"> REF _Ref515623490 \h  \* MERGEFORMAT </w:instrText>
            </w:r>
            <w:r w:rsidRPr="00D3643F">
              <w:rPr>
                <w:rFonts w:cs="Arial"/>
                <w:b/>
              </w:rPr>
            </w:r>
            <w:r w:rsidRPr="00D3643F">
              <w:rPr>
                <w:rFonts w:cs="Arial"/>
                <w:b/>
              </w:rPr>
              <w:fldChar w:fldCharType="separate"/>
            </w:r>
            <w:r w:rsidR="00B3109F" w:rsidRPr="00D3643F">
              <w:rPr>
                <w:rFonts w:cs="Arial"/>
                <w:b/>
              </w:rPr>
              <w:t>SCHEDULE 1</w:t>
            </w:r>
            <w:r w:rsidRPr="00D3643F">
              <w:rPr>
                <w:rFonts w:cs="Arial"/>
                <w:b/>
              </w:rPr>
              <w:fldChar w:fldCharType="end"/>
            </w:r>
            <w:r w:rsidRPr="00D3643F">
              <w:rPr>
                <w:rFonts w:cs="Arial"/>
              </w:rPr>
              <w:t xml:space="preserve"> and the security measures required are as set out in</w:t>
            </w:r>
            <w:r w:rsidR="00B001F5" w:rsidRPr="00D3643F">
              <w:rPr>
                <w:rFonts w:cs="Arial"/>
              </w:rPr>
              <w:t xml:space="preserve"> </w:t>
            </w:r>
            <w:r w:rsidR="00B001F5" w:rsidRPr="00D3643F">
              <w:rPr>
                <w:rFonts w:cs="Arial"/>
                <w:b/>
              </w:rPr>
              <w:fldChar w:fldCharType="begin"/>
            </w:r>
            <w:r w:rsidR="00B001F5" w:rsidRPr="00D3643F">
              <w:rPr>
                <w:rFonts w:cs="Arial"/>
                <w:b/>
              </w:rPr>
              <w:instrText xml:space="preserve"> REF _Ref22653224 \h  \* MERGEFORMAT </w:instrText>
            </w:r>
            <w:r w:rsidR="00B001F5" w:rsidRPr="00D3643F">
              <w:rPr>
                <w:rFonts w:cs="Arial"/>
                <w:b/>
              </w:rPr>
            </w:r>
            <w:r w:rsidR="00B001F5" w:rsidRPr="00D3643F">
              <w:rPr>
                <w:rFonts w:cs="Arial"/>
                <w:b/>
              </w:rPr>
              <w:fldChar w:fldCharType="separate"/>
            </w:r>
            <w:r w:rsidR="00B3109F" w:rsidRPr="00D3643F">
              <w:rPr>
                <w:rFonts w:cs="Arial"/>
                <w:b/>
              </w:rPr>
              <w:t>SCHEDULE 2</w:t>
            </w:r>
            <w:r w:rsidR="00B001F5" w:rsidRPr="00D3643F">
              <w:rPr>
                <w:rFonts w:cs="Arial"/>
                <w:b/>
              </w:rPr>
              <w:fldChar w:fldCharType="end"/>
            </w:r>
            <w:r w:rsidRPr="00D3643F">
              <w:rPr>
                <w:rFonts w:cs="Arial"/>
              </w:rPr>
              <w:t>;</w:t>
            </w:r>
          </w:p>
        </w:tc>
        <w:tc>
          <w:tcPr>
            <w:tcW w:w="4456" w:type="dxa"/>
          </w:tcPr>
          <w:p w:rsidR="008A7A0C" w:rsidRPr="00D3643F" w:rsidRDefault="00107287" w:rsidP="00B001F5">
            <w:pPr>
              <w:pStyle w:val="BodyText"/>
              <w:spacing w:after="240"/>
              <w:ind w:left="1440"/>
              <w:rPr>
                <w:rFonts w:cs="Arial"/>
                <w:lang w:val="fr-FR"/>
              </w:rPr>
            </w:pPr>
            <w:r w:rsidRPr="00D3643F">
              <w:rPr>
                <w:rFonts w:cs="Arial"/>
                <w:lang w:val="fr-FR"/>
              </w:rPr>
              <w:t xml:space="preserve">6.1.2.5 </w:t>
            </w:r>
            <w:r w:rsidR="005F4FC1" w:rsidRPr="00D3643F">
              <w:rPr>
                <w:rFonts w:cs="Arial"/>
                <w:lang w:val="fr-FR"/>
              </w:rPr>
              <w:t xml:space="preserve">les </w:t>
            </w:r>
            <w:r w:rsidR="00DB4792" w:rsidRPr="00D3643F">
              <w:rPr>
                <w:rFonts w:cs="Arial"/>
                <w:lang w:val="fr-FR"/>
              </w:rPr>
              <w:t>détails</w:t>
            </w:r>
            <w:r w:rsidR="005F4FC1" w:rsidRPr="00D3643F">
              <w:rPr>
                <w:rFonts w:cs="Arial"/>
                <w:lang w:val="fr-FR"/>
              </w:rPr>
              <w:t xml:space="preserve"> des annexes applicables aux Clauses Contractuelles Types figurent à </w:t>
            </w:r>
            <w:r w:rsidR="005F4FC1" w:rsidRPr="00D3643F">
              <w:rPr>
                <w:rFonts w:cs="Arial"/>
                <w:b/>
                <w:lang w:val="fr-FR"/>
              </w:rPr>
              <w:t>l’ANNEXE 1</w:t>
            </w:r>
            <w:r w:rsidR="005F4FC1" w:rsidRPr="00D3643F">
              <w:rPr>
                <w:rFonts w:cs="Arial"/>
                <w:lang w:val="fr-FR"/>
              </w:rPr>
              <w:t xml:space="preserve"> et les mesures de sécurité requises figurent à </w:t>
            </w:r>
            <w:r w:rsidR="005F4FC1" w:rsidRPr="00D3643F">
              <w:rPr>
                <w:rFonts w:cs="Arial"/>
                <w:b/>
                <w:lang w:val="fr-FR"/>
              </w:rPr>
              <w:t>l’ANNEXE 2 </w:t>
            </w:r>
            <w:r w:rsidR="005F4FC1" w:rsidRPr="00D3643F">
              <w:rPr>
                <w:rFonts w:cs="Arial"/>
                <w:lang w:val="fr-FR"/>
              </w:rPr>
              <w:t>;</w:t>
            </w:r>
          </w:p>
        </w:tc>
      </w:tr>
      <w:tr w:rsidR="008A7A0C" w:rsidRPr="00D3643F" w:rsidTr="00D3643F">
        <w:tc>
          <w:tcPr>
            <w:tcW w:w="4786" w:type="dxa"/>
          </w:tcPr>
          <w:p w:rsidR="008A7A0C" w:rsidRPr="00D3643F" w:rsidRDefault="008A7A0C" w:rsidP="00D3643F">
            <w:pPr>
              <w:pStyle w:val="BBClause3"/>
              <w:rPr>
                <w:rFonts w:cs="Arial"/>
              </w:rPr>
            </w:pPr>
            <w:r w:rsidRPr="00D3643F">
              <w:rPr>
                <w:rFonts w:cs="Arial"/>
              </w:rPr>
              <w:t>the International Transfer is to the United States of America and the Supplier or Sub-Processor, as relevant, has and maintains for the duration of the Processing a current registration under the US-EU Privacy Shield. Where this clause 6.1.3 applies, the Supplier will p</w:t>
            </w:r>
            <w:r w:rsidR="008E0446" w:rsidRPr="00D3643F">
              <w:rPr>
                <w:rFonts w:cs="Arial"/>
              </w:rPr>
              <w:t>romptly notify PPG in writing if</w:t>
            </w:r>
            <w:r w:rsidRPr="00D3643F">
              <w:rPr>
                <w:rFonts w:cs="Arial"/>
              </w:rPr>
              <w:t xml:space="preserve"> the Supplier </w:t>
            </w:r>
            <w:r w:rsidRPr="00D3643F">
              <w:rPr>
                <w:rFonts w:cs="Arial"/>
              </w:rPr>
              <w:lastRenderedPageBreak/>
              <w:t>or the Sub-Processor, as relevant, ceases to maintain, or anticipates the revocation or withdrawal, or is otherwise challenged by any regulatory authority as to the status of, or makes a determination itself that the Supplier or Sub-Processor, as relevant, can no longer meet the obligations under the Privacy Shield; or</w:t>
            </w:r>
          </w:p>
        </w:tc>
        <w:tc>
          <w:tcPr>
            <w:tcW w:w="4456" w:type="dxa"/>
          </w:tcPr>
          <w:p w:rsidR="005F4FC1" w:rsidRPr="00D3643F" w:rsidRDefault="005F4FC1" w:rsidP="008E0446">
            <w:pPr>
              <w:pStyle w:val="BBClause3"/>
              <w:numPr>
                <w:ilvl w:val="0"/>
                <w:numId w:val="0"/>
              </w:numPr>
              <w:spacing w:after="240"/>
              <w:ind w:left="720"/>
              <w:rPr>
                <w:rFonts w:cs="Arial"/>
                <w:lang w:val="fr-FR"/>
              </w:rPr>
            </w:pPr>
            <w:r w:rsidRPr="00D3643F">
              <w:rPr>
                <w:rFonts w:cs="Arial"/>
                <w:lang w:val="fr-FR"/>
              </w:rPr>
              <w:lastRenderedPageBreak/>
              <w:t xml:space="preserve">6.1.3 </w:t>
            </w:r>
            <w:r w:rsidR="008E0446" w:rsidRPr="00D3643F">
              <w:rPr>
                <w:rFonts w:cs="Arial"/>
                <w:lang w:val="fr-FR"/>
              </w:rPr>
              <w:t xml:space="preserve">si </w:t>
            </w:r>
            <w:r w:rsidRPr="00D3643F">
              <w:rPr>
                <w:rFonts w:cs="Arial"/>
                <w:lang w:val="fr-FR"/>
              </w:rPr>
              <w:t>le Transfert International est à destination des Etats-Unis</w:t>
            </w:r>
            <w:r w:rsidR="000F5110" w:rsidRPr="00D3643F">
              <w:rPr>
                <w:rFonts w:cs="Arial"/>
                <w:lang w:val="fr-FR"/>
              </w:rPr>
              <w:t xml:space="preserve"> d’Amérique</w:t>
            </w:r>
            <w:r w:rsidR="008E0446" w:rsidRPr="00D3643F">
              <w:rPr>
                <w:rFonts w:cs="Arial"/>
                <w:lang w:val="fr-FR"/>
              </w:rPr>
              <w:t>,</w:t>
            </w:r>
            <w:r w:rsidRPr="00D3643F">
              <w:rPr>
                <w:rFonts w:cs="Arial"/>
                <w:lang w:val="fr-FR"/>
              </w:rPr>
              <w:t xml:space="preserve"> le Fournisseur ou le Sous-traitant</w:t>
            </w:r>
            <w:r w:rsidR="00221DAC" w:rsidRPr="00D3643F">
              <w:rPr>
                <w:rFonts w:cs="Arial"/>
                <w:lang w:val="fr-FR"/>
              </w:rPr>
              <w:t xml:space="preserve"> ultérieur</w:t>
            </w:r>
            <w:r w:rsidRPr="00D3643F">
              <w:rPr>
                <w:rFonts w:cs="Arial"/>
                <w:lang w:val="fr-FR"/>
              </w:rPr>
              <w:t>, selon le cas, a et maint</w:t>
            </w:r>
            <w:r w:rsidR="008E0446" w:rsidRPr="00D3643F">
              <w:rPr>
                <w:rFonts w:cs="Arial"/>
                <w:lang w:val="fr-FR"/>
              </w:rPr>
              <w:t>ient pendant toute la durée du t</w:t>
            </w:r>
            <w:r w:rsidRPr="00D3643F">
              <w:rPr>
                <w:rFonts w:cs="Arial"/>
                <w:lang w:val="fr-FR"/>
              </w:rPr>
              <w:t xml:space="preserve">raitement un </w:t>
            </w:r>
            <w:r w:rsidR="008E0446" w:rsidRPr="00D3643F">
              <w:rPr>
                <w:rFonts w:cs="Arial"/>
                <w:lang w:val="fr-FR"/>
              </w:rPr>
              <w:t>engagement au Privacy Shield US-UE en cours</w:t>
            </w:r>
            <w:r w:rsidR="00BB7FD5" w:rsidRPr="00D3643F">
              <w:rPr>
                <w:rFonts w:cs="Arial"/>
                <w:lang w:val="fr-FR"/>
              </w:rPr>
              <w:t xml:space="preserve"> de validité</w:t>
            </w:r>
            <w:r w:rsidRPr="00D3643F">
              <w:rPr>
                <w:rFonts w:cs="Arial"/>
                <w:lang w:val="fr-FR"/>
              </w:rPr>
              <w:t>. Lorsque la présente clause 6.1.3 s’applique, le Fournisseur avis</w:t>
            </w:r>
            <w:r w:rsidR="008E0446" w:rsidRPr="00D3643F">
              <w:rPr>
                <w:rFonts w:cs="Arial"/>
                <w:lang w:val="fr-FR"/>
              </w:rPr>
              <w:t>era promptement PPG par écrit le</w:t>
            </w:r>
            <w:r w:rsidRPr="00D3643F">
              <w:rPr>
                <w:rFonts w:cs="Arial"/>
                <w:lang w:val="fr-FR"/>
              </w:rPr>
              <w:t xml:space="preserve"> Fournisseur </w:t>
            </w:r>
            <w:r w:rsidR="008E0446" w:rsidRPr="00D3643F">
              <w:rPr>
                <w:rFonts w:cs="Arial"/>
                <w:lang w:val="fr-FR"/>
              </w:rPr>
              <w:t>si</w:t>
            </w:r>
            <w:r w:rsidRPr="00D3643F">
              <w:rPr>
                <w:rFonts w:cs="Arial"/>
                <w:lang w:val="fr-FR"/>
              </w:rPr>
              <w:t xml:space="preserve"> le Fournisseur ou le </w:t>
            </w:r>
            <w:r w:rsidRPr="00D3643F">
              <w:rPr>
                <w:rFonts w:cs="Arial"/>
                <w:lang w:val="fr-FR"/>
              </w:rPr>
              <w:lastRenderedPageBreak/>
              <w:t>Sous-traitant</w:t>
            </w:r>
            <w:r w:rsidR="00221DAC" w:rsidRPr="00D3643F">
              <w:rPr>
                <w:rFonts w:cs="Arial"/>
                <w:lang w:val="fr-FR"/>
              </w:rPr>
              <w:t xml:space="preserve"> ultérieur</w:t>
            </w:r>
            <w:r w:rsidRPr="00D3643F">
              <w:rPr>
                <w:rFonts w:cs="Arial"/>
                <w:lang w:val="fr-FR"/>
              </w:rPr>
              <w:t>, selon le cas, cesse de maintenir ou prévoit la révocation ou le retrait</w:t>
            </w:r>
            <w:r w:rsidR="002F10D9" w:rsidRPr="00D3643F">
              <w:rPr>
                <w:rFonts w:cs="Arial"/>
                <w:lang w:val="fr-FR"/>
              </w:rPr>
              <w:t>, ou est de quelque autre façon contesté par une autorité règlementaire quant au statut ou décide lui-même que le Fournisseur ou le Sous-traitant</w:t>
            </w:r>
            <w:r w:rsidR="00221DAC" w:rsidRPr="00D3643F">
              <w:rPr>
                <w:rFonts w:cs="Arial"/>
                <w:lang w:val="fr-FR"/>
              </w:rPr>
              <w:t xml:space="preserve"> ultérieur</w:t>
            </w:r>
            <w:r w:rsidR="002F10D9" w:rsidRPr="00D3643F">
              <w:rPr>
                <w:rFonts w:cs="Arial"/>
                <w:lang w:val="fr-FR"/>
              </w:rPr>
              <w:t xml:space="preserve"> ne pourra plus respecter les obligations prévues par le Privacy Shield ; ou </w:t>
            </w:r>
          </w:p>
        </w:tc>
      </w:tr>
      <w:tr w:rsidR="008A7A0C" w:rsidRPr="00D3643F" w:rsidTr="00D3643F">
        <w:tc>
          <w:tcPr>
            <w:tcW w:w="4786" w:type="dxa"/>
          </w:tcPr>
          <w:p w:rsidR="008A7A0C" w:rsidRPr="00D3643F" w:rsidRDefault="008A7A0C" w:rsidP="008A7A0C">
            <w:pPr>
              <w:pStyle w:val="BBClause3"/>
              <w:rPr>
                <w:rFonts w:cs="Arial"/>
              </w:rPr>
            </w:pPr>
            <w:proofErr w:type="gramStart"/>
            <w:r w:rsidRPr="00D3643F">
              <w:rPr>
                <w:rFonts w:cs="Arial"/>
              </w:rPr>
              <w:lastRenderedPageBreak/>
              <w:t>the</w:t>
            </w:r>
            <w:proofErr w:type="gramEnd"/>
            <w:r w:rsidRPr="00D3643F">
              <w:rPr>
                <w:rFonts w:cs="Arial"/>
              </w:rPr>
              <w:t xml:space="preserve"> Supplier or Sub-Processor, as relevant, confirms that all of the Processing of Agreement Personal Data is covered by the Supplier's or Sub-Processor's binding corporate rules, the terms of which are incorporated into these terms. The Supplier agrees that PPG, as data controller, has the right to enforce these binding corporate rules against the Supplier or Sub-Processor, as relevant, including a right to compensation in the event that the rules are breached.</w:t>
            </w:r>
          </w:p>
        </w:tc>
        <w:tc>
          <w:tcPr>
            <w:tcW w:w="4456" w:type="dxa"/>
          </w:tcPr>
          <w:p w:rsidR="008A7A0C" w:rsidRPr="00D3643F" w:rsidRDefault="002F10D9" w:rsidP="008E0446">
            <w:pPr>
              <w:pStyle w:val="BodyText"/>
              <w:spacing w:after="240"/>
              <w:ind w:left="720"/>
              <w:rPr>
                <w:rFonts w:cs="Arial"/>
                <w:lang w:val="fr-FR"/>
              </w:rPr>
            </w:pPr>
            <w:r w:rsidRPr="00D3643F">
              <w:rPr>
                <w:rFonts w:cs="Arial"/>
                <w:lang w:val="fr-FR"/>
              </w:rPr>
              <w:t>6.1.4 le Fournisseur ou le Sous-traitant</w:t>
            </w:r>
            <w:r w:rsidR="007A5D7D" w:rsidRPr="00D3643F">
              <w:rPr>
                <w:rFonts w:cs="Arial"/>
                <w:lang w:val="fr-FR"/>
              </w:rPr>
              <w:t xml:space="preserve"> </w:t>
            </w:r>
            <w:r w:rsidR="00221DAC" w:rsidRPr="00D3643F">
              <w:rPr>
                <w:rFonts w:cs="Arial"/>
                <w:lang w:val="fr-FR"/>
              </w:rPr>
              <w:t>ultérieur</w:t>
            </w:r>
            <w:r w:rsidRPr="00D3643F">
              <w:rPr>
                <w:rFonts w:cs="Arial"/>
                <w:lang w:val="fr-FR"/>
              </w:rPr>
              <w:t>, selon le cas, confirme que l’</w:t>
            </w:r>
            <w:r w:rsidR="00DB4792" w:rsidRPr="00D3643F">
              <w:rPr>
                <w:rFonts w:cs="Arial"/>
                <w:lang w:val="fr-FR"/>
              </w:rPr>
              <w:t xml:space="preserve">ensemble </w:t>
            </w:r>
            <w:r w:rsidR="00BB7FD5" w:rsidRPr="00D3643F">
              <w:rPr>
                <w:rFonts w:cs="Arial"/>
                <w:lang w:val="fr-FR"/>
              </w:rPr>
              <w:t xml:space="preserve">des </w:t>
            </w:r>
            <w:r w:rsidR="00DB4792" w:rsidRPr="00D3643F">
              <w:rPr>
                <w:rFonts w:cs="Arial"/>
                <w:lang w:val="fr-FR"/>
              </w:rPr>
              <w:t>traitement</w:t>
            </w:r>
            <w:r w:rsidR="00BB7FD5" w:rsidRPr="00D3643F">
              <w:rPr>
                <w:rFonts w:cs="Arial"/>
                <w:lang w:val="fr-FR"/>
              </w:rPr>
              <w:t>s</w:t>
            </w:r>
            <w:r w:rsidR="00DB4792" w:rsidRPr="00D3643F">
              <w:rPr>
                <w:rFonts w:cs="Arial"/>
                <w:lang w:val="fr-FR"/>
              </w:rPr>
              <w:t xml:space="preserve"> des Données personnelles relatives à l’accord</w:t>
            </w:r>
            <w:r w:rsidRPr="00D3643F">
              <w:rPr>
                <w:rFonts w:cs="Arial"/>
                <w:lang w:val="fr-FR"/>
              </w:rPr>
              <w:t xml:space="preserve"> est couvert par les règles d’entreprise contraignantes du Fournisseur ou du Sous-traitant</w:t>
            </w:r>
            <w:r w:rsidR="007A5D7D" w:rsidRPr="00D3643F">
              <w:rPr>
                <w:rFonts w:cs="Arial"/>
                <w:lang w:val="fr-FR"/>
              </w:rPr>
              <w:t xml:space="preserve"> ultérieur</w:t>
            </w:r>
            <w:r w:rsidRPr="00D3643F">
              <w:rPr>
                <w:rFonts w:cs="Arial"/>
                <w:lang w:val="fr-FR"/>
              </w:rPr>
              <w:t>, dont les termes sont i</w:t>
            </w:r>
            <w:r w:rsidR="007A5D7D" w:rsidRPr="00D3643F">
              <w:rPr>
                <w:rFonts w:cs="Arial"/>
                <w:lang w:val="fr-FR"/>
              </w:rPr>
              <w:t>ntégrés aux présentes dispositions</w:t>
            </w:r>
            <w:r w:rsidRPr="00D3643F">
              <w:rPr>
                <w:rFonts w:cs="Arial"/>
                <w:lang w:val="fr-FR"/>
              </w:rPr>
              <w:t>. Le Fournisseur convient que</w:t>
            </w:r>
            <w:r w:rsidR="00624E95" w:rsidRPr="00D3643F">
              <w:rPr>
                <w:rFonts w:cs="Arial"/>
                <w:lang w:val="fr-FR"/>
              </w:rPr>
              <w:t xml:space="preserve"> PPG, en tant que responsable de</w:t>
            </w:r>
            <w:r w:rsidRPr="00D3643F">
              <w:rPr>
                <w:rFonts w:cs="Arial"/>
                <w:lang w:val="fr-FR"/>
              </w:rPr>
              <w:t xml:space="preserve"> traitement</w:t>
            </w:r>
            <w:r w:rsidR="00BB7FD5" w:rsidRPr="00D3643F">
              <w:rPr>
                <w:rFonts w:cs="Arial"/>
                <w:lang w:val="fr-FR"/>
              </w:rPr>
              <w:t xml:space="preserve"> des données, a le droit de faire </w:t>
            </w:r>
            <w:r w:rsidRPr="00D3643F">
              <w:rPr>
                <w:rFonts w:cs="Arial"/>
                <w:lang w:val="fr-FR"/>
              </w:rPr>
              <w:t>appliquer ces règles d’entreprise contraignante</w:t>
            </w:r>
            <w:r w:rsidR="007A5D7D" w:rsidRPr="00D3643F">
              <w:rPr>
                <w:rFonts w:cs="Arial"/>
                <w:lang w:val="fr-FR"/>
              </w:rPr>
              <w:t>s</w:t>
            </w:r>
            <w:r w:rsidRPr="00D3643F">
              <w:rPr>
                <w:rFonts w:cs="Arial"/>
                <w:lang w:val="fr-FR"/>
              </w:rPr>
              <w:t xml:space="preserve"> à l’encontre du Fournisseur ou du Sous-traitant</w:t>
            </w:r>
            <w:r w:rsidR="007A5D7D" w:rsidRPr="00D3643F">
              <w:rPr>
                <w:rFonts w:cs="Arial"/>
                <w:lang w:val="fr-FR"/>
              </w:rPr>
              <w:t xml:space="preserve"> ultérieur</w:t>
            </w:r>
            <w:r w:rsidRPr="00D3643F">
              <w:rPr>
                <w:rFonts w:cs="Arial"/>
                <w:lang w:val="fr-FR"/>
              </w:rPr>
              <w:t>, le cas échéant, y compris un droit à indemnisation en cas de violation de ces règles.</w:t>
            </w:r>
          </w:p>
        </w:tc>
      </w:tr>
      <w:tr w:rsidR="00C61B9C" w:rsidRPr="00D3643F" w:rsidTr="00D3643F">
        <w:tc>
          <w:tcPr>
            <w:tcW w:w="4786" w:type="dxa"/>
          </w:tcPr>
          <w:p w:rsidR="00C61B9C" w:rsidRPr="00D3643F" w:rsidRDefault="00C61B9C" w:rsidP="008A7A0C">
            <w:pPr>
              <w:pStyle w:val="BBClause2"/>
              <w:rPr>
                <w:rFonts w:cs="Arial"/>
              </w:rPr>
            </w:pPr>
            <w:r w:rsidRPr="00D3643F">
              <w:rPr>
                <w:rFonts w:cs="Arial"/>
              </w:rPr>
              <w:t xml:space="preserve">If the appropriate safeguards demonstrated or implemented by the Supplier (or the relevant Data Processor/Processor) in accordance with this </w:t>
            </w:r>
            <w:r w:rsidRPr="00D3643F">
              <w:rPr>
                <w:rFonts w:cs="Arial"/>
                <w:b/>
              </w:rPr>
              <w:t xml:space="preserve">clause </w:t>
            </w:r>
            <w:r w:rsidR="008A7A0C" w:rsidRPr="00D3643F">
              <w:rPr>
                <w:rFonts w:cs="Arial"/>
                <w:b/>
              </w:rPr>
              <w:t xml:space="preserve">6 </w:t>
            </w:r>
            <w:r w:rsidRPr="00D3643F">
              <w:rPr>
                <w:rFonts w:cs="Arial"/>
              </w:rPr>
              <w:t xml:space="preserve">are deemed at any time not to provide an adequate level of protection in relation to Agreement Personal Data, the Supplier will implement such alternative measures as may be required by </w:t>
            </w:r>
            <w:r w:rsidR="008A7A0C" w:rsidRPr="00D3643F">
              <w:rPr>
                <w:rFonts w:cs="Arial"/>
              </w:rPr>
              <w:t>PPG or by the PPG Affiliate</w:t>
            </w:r>
            <w:r w:rsidRPr="00D3643F">
              <w:rPr>
                <w:rFonts w:cs="Arial"/>
              </w:rPr>
              <w:t xml:space="preserve"> to ensure that the relevant International Transfer and all resulting Processing are compliant with Data Protection Laws. The Supplier or the relevant Sub-Processor will not need to comply with the conditions set out in this </w:t>
            </w:r>
            <w:r w:rsidRPr="00D3643F">
              <w:rPr>
                <w:rFonts w:cs="Arial"/>
                <w:b/>
              </w:rPr>
              <w:t xml:space="preserve">clause </w:t>
            </w:r>
            <w:r w:rsidR="00D3643F">
              <w:rPr>
                <w:rFonts w:cs="Arial"/>
                <w:b/>
              </w:rPr>
              <w:t>6</w:t>
            </w:r>
            <w:r w:rsidRPr="00D3643F">
              <w:rPr>
                <w:rFonts w:cs="Arial"/>
              </w:rPr>
              <w:t xml:space="preserve"> if it is required to make an </w:t>
            </w:r>
            <w:r w:rsidRPr="00D3643F">
              <w:rPr>
                <w:rFonts w:cs="Arial"/>
              </w:rPr>
              <w:lastRenderedPageBreak/>
              <w:t xml:space="preserve">International Transfer to comply with United Kingdom, </w:t>
            </w:r>
            <w:r w:rsidR="008A7A0C" w:rsidRPr="00D3643F">
              <w:rPr>
                <w:rFonts w:cs="Arial"/>
              </w:rPr>
              <w:t xml:space="preserve">Swiss or </w:t>
            </w:r>
            <w:r w:rsidRPr="00D3643F">
              <w:rPr>
                <w:rFonts w:cs="Arial"/>
              </w:rPr>
              <w:t xml:space="preserve">European Union or European Union member state </w:t>
            </w:r>
            <w:r w:rsidR="008A7A0C" w:rsidRPr="00D3643F">
              <w:rPr>
                <w:rFonts w:cs="Arial"/>
              </w:rPr>
              <w:t>applicable laws, provided however that</w:t>
            </w:r>
            <w:r w:rsidR="00D3643F">
              <w:rPr>
                <w:rFonts w:cs="Arial"/>
              </w:rPr>
              <w:t xml:space="preserve"> </w:t>
            </w:r>
            <w:r w:rsidRPr="00D3643F">
              <w:rPr>
                <w:rFonts w:cs="Arial"/>
              </w:rPr>
              <w:t xml:space="preserve">the Supplier will notify </w:t>
            </w:r>
            <w:r w:rsidR="008A7A0C" w:rsidRPr="00D3643F">
              <w:rPr>
                <w:rFonts w:cs="Arial"/>
              </w:rPr>
              <w:t>PPG</w:t>
            </w:r>
            <w:r w:rsidRPr="00D3643F">
              <w:rPr>
                <w:rFonts w:cs="Arial"/>
              </w:rPr>
              <w:t xml:space="preserve"> of such legal requirement prior to such International Transfer unless such </w:t>
            </w:r>
            <w:r w:rsidR="008A7A0C" w:rsidRPr="00D3643F">
              <w:rPr>
                <w:rFonts w:cs="Arial"/>
              </w:rPr>
              <w:t>applicable law</w:t>
            </w:r>
            <w:r w:rsidRPr="00D3643F">
              <w:rPr>
                <w:rFonts w:cs="Arial"/>
              </w:rPr>
              <w:t xml:space="preserve"> prohibit</w:t>
            </w:r>
            <w:r w:rsidR="008A7A0C" w:rsidRPr="00D3643F">
              <w:rPr>
                <w:rFonts w:cs="Arial"/>
              </w:rPr>
              <w:t>s</w:t>
            </w:r>
            <w:r w:rsidRPr="00D3643F">
              <w:rPr>
                <w:rFonts w:cs="Arial"/>
              </w:rPr>
              <w:t xml:space="preserve"> notice to </w:t>
            </w:r>
            <w:r w:rsidR="008A7A0C" w:rsidRPr="00D3643F">
              <w:rPr>
                <w:rFonts w:cs="Arial"/>
              </w:rPr>
              <w:t>PPG</w:t>
            </w:r>
            <w:r w:rsidRPr="00D3643F">
              <w:rPr>
                <w:rFonts w:cs="Arial"/>
              </w:rPr>
              <w:t xml:space="preserve"> on public interest grounds.</w:t>
            </w:r>
          </w:p>
        </w:tc>
        <w:tc>
          <w:tcPr>
            <w:tcW w:w="4456" w:type="dxa"/>
          </w:tcPr>
          <w:p w:rsidR="00C61B9C" w:rsidRPr="00D3643F" w:rsidRDefault="00C6150A" w:rsidP="00D3643F">
            <w:pPr>
              <w:pStyle w:val="BBClause2"/>
              <w:numPr>
                <w:ilvl w:val="0"/>
                <w:numId w:val="0"/>
              </w:numPr>
              <w:rPr>
                <w:rFonts w:cs="Arial"/>
                <w:lang w:val="fr-FR"/>
              </w:rPr>
            </w:pPr>
            <w:r w:rsidRPr="00D3643F">
              <w:rPr>
                <w:rFonts w:cs="Arial"/>
                <w:lang w:val="fr-FR"/>
              </w:rPr>
              <w:lastRenderedPageBreak/>
              <w:t xml:space="preserve">6.2 Si les mesures de sécurité appropriées démontrées </w:t>
            </w:r>
            <w:r w:rsidRPr="00777C98">
              <w:rPr>
                <w:rFonts w:cs="Arial"/>
                <w:lang w:val="fr-FR"/>
              </w:rPr>
              <w:t xml:space="preserve">ou mises en place par le Fournisseur (ou le </w:t>
            </w:r>
            <w:r w:rsidR="00BB7FD5" w:rsidRPr="00777C98">
              <w:rPr>
                <w:rFonts w:cs="Arial"/>
                <w:lang w:val="fr-FR"/>
              </w:rPr>
              <w:t>Sous-traitant</w:t>
            </w:r>
            <w:r w:rsidRPr="00777C98">
              <w:rPr>
                <w:rFonts w:cs="Arial"/>
                <w:lang w:val="fr-FR"/>
              </w:rPr>
              <w:t>/</w:t>
            </w:r>
            <w:r w:rsidR="00BB7FD5" w:rsidRPr="00777C98">
              <w:rPr>
                <w:rFonts w:cs="Arial"/>
                <w:lang w:val="fr-FR"/>
              </w:rPr>
              <w:t>Sous-traitant</w:t>
            </w:r>
            <w:r w:rsidRPr="00777C98">
              <w:rPr>
                <w:rFonts w:cs="Arial"/>
                <w:lang w:val="fr-FR"/>
              </w:rPr>
              <w:t xml:space="preserve"> concerné) conformément à la </w:t>
            </w:r>
            <w:r w:rsidRPr="00777C98">
              <w:rPr>
                <w:rFonts w:cs="Arial"/>
                <w:b/>
                <w:lang w:val="fr-FR"/>
              </w:rPr>
              <w:t xml:space="preserve">clause </w:t>
            </w:r>
            <w:r w:rsidR="00DB4792" w:rsidRPr="00777C98">
              <w:rPr>
                <w:rFonts w:cs="Arial"/>
                <w:b/>
                <w:lang w:val="fr-FR"/>
              </w:rPr>
              <w:t>6</w:t>
            </w:r>
            <w:r w:rsidRPr="00777C98">
              <w:rPr>
                <w:rFonts w:cs="Arial"/>
                <w:lang w:val="fr-FR"/>
              </w:rPr>
              <w:t>sont jugées, à tout moment, comme ne fournissant</w:t>
            </w:r>
            <w:r w:rsidRPr="00D3643F">
              <w:rPr>
                <w:rFonts w:cs="Arial"/>
                <w:lang w:val="fr-FR"/>
              </w:rPr>
              <w:t xml:space="preserve"> pas un niveau de protection adéquat en ce qui concerne les Données personnelles relatives à l'accord, le Fournisseur mettra en place des mesures alternatives selon les éventuels besoins </w:t>
            </w:r>
            <w:r w:rsidR="00DB4792" w:rsidRPr="00D3643F">
              <w:rPr>
                <w:rFonts w:cs="Arial"/>
                <w:lang w:val="fr-FR"/>
              </w:rPr>
              <w:t xml:space="preserve"> de PPG ou d’une Filiale de PPG</w:t>
            </w:r>
            <w:r w:rsidR="004A5EEF" w:rsidRPr="00D3643F">
              <w:rPr>
                <w:rFonts w:cs="Arial"/>
                <w:lang w:val="fr-FR"/>
              </w:rPr>
              <w:t xml:space="preserve"> </w:t>
            </w:r>
            <w:r w:rsidRPr="00D3643F">
              <w:rPr>
                <w:rFonts w:cs="Arial"/>
                <w:lang w:val="fr-FR"/>
              </w:rPr>
              <w:t>afin de veiller à ce que le Transfert international en question et le traitement qui en découle soient conformes aux Lois relatives à la protection des données. Le Fournisseur ou le Sous-traitant</w:t>
            </w:r>
            <w:r w:rsidR="00221DAC" w:rsidRPr="00D3643F">
              <w:rPr>
                <w:rFonts w:cs="Arial"/>
                <w:lang w:val="fr-FR"/>
              </w:rPr>
              <w:t xml:space="preserve"> ultérieur</w:t>
            </w:r>
            <w:r w:rsidRPr="00D3643F">
              <w:rPr>
                <w:rFonts w:cs="Arial"/>
                <w:lang w:val="fr-FR"/>
              </w:rPr>
              <w:t xml:space="preserve"> concerné ne sera pas tenu de se conformer aux conditions </w:t>
            </w:r>
            <w:r w:rsidRPr="00D3643F">
              <w:rPr>
                <w:rFonts w:cs="Arial"/>
                <w:lang w:val="fr-FR"/>
              </w:rPr>
              <w:lastRenderedPageBreak/>
              <w:t xml:space="preserve">énoncées dans cette </w:t>
            </w:r>
            <w:r w:rsidRPr="00D3643F">
              <w:rPr>
                <w:rFonts w:cs="Arial"/>
                <w:b/>
                <w:lang w:val="fr-FR"/>
              </w:rPr>
              <w:t xml:space="preserve">clause </w:t>
            </w:r>
            <w:r w:rsidR="00DB4792" w:rsidRPr="00D3643F">
              <w:rPr>
                <w:rFonts w:cs="Arial"/>
                <w:b/>
                <w:lang w:val="fr-FR"/>
              </w:rPr>
              <w:t>6</w:t>
            </w:r>
            <w:r w:rsidRPr="00D3643F">
              <w:rPr>
                <w:rFonts w:cs="Arial"/>
                <w:lang w:val="fr-FR"/>
              </w:rPr>
              <w:t xml:space="preserve"> s'il doit procéder à un Transfert international afin de se conformer aux </w:t>
            </w:r>
            <w:r w:rsidR="00F45274" w:rsidRPr="00D3643F">
              <w:rPr>
                <w:rFonts w:cs="Arial"/>
                <w:lang w:val="fr-FR"/>
              </w:rPr>
              <w:t>l</w:t>
            </w:r>
            <w:r w:rsidRPr="00D3643F">
              <w:rPr>
                <w:rFonts w:cs="Arial"/>
                <w:lang w:val="fr-FR"/>
              </w:rPr>
              <w:t xml:space="preserve">ois applicables du Royaume-Uni, </w:t>
            </w:r>
            <w:r w:rsidR="00DB4792" w:rsidRPr="00D3643F">
              <w:rPr>
                <w:rFonts w:cs="Arial"/>
                <w:lang w:val="fr-FR"/>
              </w:rPr>
              <w:t xml:space="preserve">de la Suisse ou </w:t>
            </w:r>
            <w:r w:rsidRPr="00D3643F">
              <w:rPr>
                <w:rFonts w:cs="Arial"/>
                <w:lang w:val="fr-FR"/>
              </w:rPr>
              <w:t>de l'Union européenne ou d'un État membre de l'Union européenne,</w:t>
            </w:r>
            <w:r w:rsidR="00F45274" w:rsidRPr="00D3643F">
              <w:rPr>
                <w:rFonts w:cs="Arial"/>
                <w:lang w:val="fr-FR"/>
              </w:rPr>
              <w:t xml:space="preserve"> à condition cependant que</w:t>
            </w:r>
            <w:r w:rsidRPr="00D3643F">
              <w:rPr>
                <w:rFonts w:cs="Arial"/>
                <w:lang w:val="fr-FR"/>
              </w:rPr>
              <w:t xml:space="preserve"> le Fournisseur informe </w:t>
            </w:r>
            <w:r w:rsidR="00DB4792" w:rsidRPr="00D3643F">
              <w:rPr>
                <w:rFonts w:cs="Arial"/>
                <w:lang w:val="fr-FR"/>
              </w:rPr>
              <w:t>PPG</w:t>
            </w:r>
            <w:r w:rsidRPr="00D3643F">
              <w:rPr>
                <w:rFonts w:cs="Arial"/>
                <w:lang w:val="fr-FR"/>
              </w:rPr>
              <w:t xml:space="preserve"> des exigences légales en question avant ce Transfert international, sauf si ces </w:t>
            </w:r>
            <w:r w:rsidR="00DB4792" w:rsidRPr="00D3643F">
              <w:rPr>
                <w:rFonts w:cs="Arial"/>
                <w:lang w:val="fr-FR"/>
              </w:rPr>
              <w:t xml:space="preserve">lois </w:t>
            </w:r>
            <w:r w:rsidRPr="00D3643F">
              <w:rPr>
                <w:rFonts w:cs="Arial"/>
                <w:lang w:val="fr-FR"/>
              </w:rPr>
              <w:t xml:space="preserve">applicables interdisent d'informer </w:t>
            </w:r>
            <w:r w:rsidR="00DB4792" w:rsidRPr="00D3643F">
              <w:rPr>
                <w:rFonts w:cs="Arial"/>
                <w:lang w:val="fr-FR"/>
              </w:rPr>
              <w:t>PPG</w:t>
            </w:r>
            <w:r w:rsidRPr="00D3643F">
              <w:rPr>
                <w:rFonts w:cs="Arial"/>
                <w:lang w:val="fr-FR"/>
              </w:rPr>
              <w:t xml:space="preserve"> au nom de l'intérêt public ;</w:t>
            </w:r>
          </w:p>
        </w:tc>
      </w:tr>
      <w:tr w:rsidR="008A7A0C" w:rsidRPr="00D3643F" w:rsidTr="00D3643F">
        <w:tc>
          <w:tcPr>
            <w:tcW w:w="4786" w:type="dxa"/>
          </w:tcPr>
          <w:p w:rsidR="008A7A0C" w:rsidRPr="00D3643F" w:rsidRDefault="008A7A0C" w:rsidP="007A5D7D">
            <w:pPr>
              <w:pStyle w:val="BBHeading1"/>
              <w:rPr>
                <w:rFonts w:cs="Arial"/>
              </w:rPr>
            </w:pPr>
            <w:r w:rsidRPr="00D3643F">
              <w:rPr>
                <w:rFonts w:cs="Arial"/>
              </w:rPr>
              <w:lastRenderedPageBreak/>
              <w:t>audit rights</w:t>
            </w:r>
          </w:p>
        </w:tc>
        <w:tc>
          <w:tcPr>
            <w:tcW w:w="4456" w:type="dxa"/>
          </w:tcPr>
          <w:p w:rsidR="008A7A0C" w:rsidRPr="00D3643F" w:rsidRDefault="00C6150A" w:rsidP="00D3643F">
            <w:pPr>
              <w:pStyle w:val="BBHeading1"/>
              <w:numPr>
                <w:ilvl w:val="0"/>
                <w:numId w:val="0"/>
              </w:numPr>
              <w:rPr>
                <w:rFonts w:cs="Arial"/>
              </w:rPr>
            </w:pPr>
            <w:r w:rsidRPr="00D3643F">
              <w:rPr>
                <w:rFonts w:cs="Arial"/>
              </w:rPr>
              <w:t xml:space="preserve">7. </w:t>
            </w:r>
            <w:r w:rsidR="00E61979" w:rsidRPr="00D3643F">
              <w:rPr>
                <w:rFonts w:cs="Arial"/>
              </w:rPr>
              <w:t>Audit</w:t>
            </w:r>
          </w:p>
        </w:tc>
      </w:tr>
      <w:tr w:rsidR="00A8334E" w:rsidRPr="00D3643F" w:rsidTr="00D3643F">
        <w:tc>
          <w:tcPr>
            <w:tcW w:w="4786" w:type="dxa"/>
          </w:tcPr>
          <w:p w:rsidR="00A8334E" w:rsidRPr="00D3643F" w:rsidRDefault="008434CF" w:rsidP="007A5D7D">
            <w:pPr>
              <w:pStyle w:val="BBClause2"/>
              <w:rPr>
                <w:rFonts w:cs="Arial"/>
              </w:rPr>
            </w:pPr>
            <w:r w:rsidRPr="00D3643F">
              <w:rPr>
                <w:rFonts w:cs="Arial"/>
              </w:rPr>
              <w:t>The Supplier will:</w:t>
            </w:r>
          </w:p>
          <w:p w:rsidR="008434CF" w:rsidRPr="00D3643F" w:rsidRDefault="008434CF" w:rsidP="007A5D7D">
            <w:pPr>
              <w:pStyle w:val="aDefinition"/>
              <w:numPr>
                <w:ilvl w:val="0"/>
                <w:numId w:val="0"/>
              </w:numPr>
              <w:ind w:left="851"/>
              <w:rPr>
                <w:rFonts w:ascii="Arial" w:hAnsi="Arial" w:cs="Arial"/>
                <w:sz w:val="22"/>
                <w:szCs w:val="22"/>
              </w:rPr>
            </w:pPr>
            <w:r w:rsidRPr="00D3643F">
              <w:rPr>
                <w:rFonts w:ascii="Arial" w:eastAsiaTheme="minorHAnsi" w:hAnsi="Arial" w:cs="Arial"/>
                <w:sz w:val="22"/>
                <w:szCs w:val="22"/>
                <w:lang w:eastAsia="en-US"/>
              </w:rPr>
              <w:t>7.1</w:t>
            </w:r>
            <w:r w:rsidR="008A7A0C" w:rsidRPr="00D3643F">
              <w:rPr>
                <w:rFonts w:ascii="Arial" w:eastAsiaTheme="minorHAnsi" w:hAnsi="Arial" w:cs="Arial"/>
                <w:sz w:val="22"/>
                <w:szCs w:val="22"/>
                <w:lang w:eastAsia="en-US"/>
              </w:rPr>
              <w:t>.1</w:t>
            </w:r>
            <w:r w:rsidRPr="00D3643F">
              <w:rPr>
                <w:rFonts w:ascii="Arial" w:hAnsi="Arial" w:cs="Arial"/>
                <w:sz w:val="22"/>
                <w:szCs w:val="22"/>
              </w:rPr>
              <w:t xml:space="preserve"> make available to </w:t>
            </w:r>
            <w:r w:rsidR="008A7A0C" w:rsidRPr="00D3643F">
              <w:rPr>
                <w:rFonts w:ascii="Arial" w:hAnsi="Arial" w:cs="Arial"/>
                <w:sz w:val="22"/>
                <w:szCs w:val="22"/>
              </w:rPr>
              <w:t>PPG and PPG Affiliates</w:t>
            </w:r>
            <w:r w:rsidRPr="00D3643F">
              <w:rPr>
                <w:rFonts w:ascii="Arial" w:hAnsi="Arial" w:cs="Arial"/>
                <w:sz w:val="22"/>
                <w:szCs w:val="22"/>
              </w:rPr>
              <w:t xml:space="preserve"> all information necessary to demonstrate compliance</w:t>
            </w:r>
            <w:r w:rsidR="008A7A0C" w:rsidRPr="00D3643F">
              <w:rPr>
                <w:rFonts w:ascii="Arial" w:hAnsi="Arial" w:cs="Arial"/>
                <w:sz w:val="22"/>
                <w:szCs w:val="22"/>
              </w:rPr>
              <w:t xml:space="preserve"> applicable Data Protection Laws and</w:t>
            </w:r>
            <w:r w:rsidRPr="00D3643F">
              <w:rPr>
                <w:rFonts w:ascii="Arial" w:hAnsi="Arial" w:cs="Arial"/>
                <w:sz w:val="22"/>
                <w:szCs w:val="22"/>
              </w:rPr>
              <w:t xml:space="preserve"> with the obligations set out in this </w:t>
            </w:r>
            <w:r w:rsidRPr="00D3643F">
              <w:rPr>
                <w:rFonts w:ascii="Arial" w:hAnsi="Arial" w:cs="Arial"/>
                <w:b/>
                <w:sz w:val="22"/>
                <w:szCs w:val="22"/>
              </w:rPr>
              <w:t>clause B</w:t>
            </w:r>
            <w:r w:rsidRPr="00D3643F">
              <w:rPr>
                <w:rFonts w:ascii="Arial" w:hAnsi="Arial" w:cs="Arial"/>
                <w:sz w:val="22"/>
                <w:szCs w:val="22"/>
              </w:rPr>
              <w:t>; and</w:t>
            </w:r>
          </w:p>
        </w:tc>
        <w:tc>
          <w:tcPr>
            <w:tcW w:w="4456" w:type="dxa"/>
          </w:tcPr>
          <w:p w:rsidR="00A8334E" w:rsidRPr="00D3643F" w:rsidRDefault="00C6150A" w:rsidP="00C6150A">
            <w:pPr>
              <w:pStyle w:val="BBClause2"/>
              <w:numPr>
                <w:ilvl w:val="1"/>
                <w:numId w:val="34"/>
              </w:numPr>
              <w:rPr>
                <w:rFonts w:cs="Arial"/>
              </w:rPr>
            </w:pPr>
            <w:r w:rsidRPr="00D3643F">
              <w:rPr>
                <w:rFonts w:cs="Arial"/>
              </w:rPr>
              <w:t>Le Fournisseur :</w:t>
            </w:r>
          </w:p>
          <w:p w:rsidR="00C6150A" w:rsidRPr="00D3643F" w:rsidRDefault="00C6150A" w:rsidP="007A5D7D">
            <w:pPr>
              <w:pStyle w:val="BBClause3"/>
              <w:numPr>
                <w:ilvl w:val="2"/>
                <w:numId w:val="34"/>
              </w:numPr>
              <w:rPr>
                <w:rFonts w:cs="Arial"/>
                <w:lang w:val="fr-FR"/>
              </w:rPr>
            </w:pPr>
            <w:r w:rsidRPr="00D3643F">
              <w:rPr>
                <w:rFonts w:cs="Arial"/>
                <w:lang w:val="fr-FR"/>
              </w:rPr>
              <w:t xml:space="preserve">mettra à disposition </w:t>
            </w:r>
            <w:r w:rsidR="00E61979" w:rsidRPr="00D3643F">
              <w:rPr>
                <w:rFonts w:cs="Arial"/>
                <w:lang w:val="fr-FR"/>
              </w:rPr>
              <w:t xml:space="preserve">de PPG et des </w:t>
            </w:r>
            <w:r w:rsidR="007A5D7D" w:rsidRPr="00D3643F">
              <w:rPr>
                <w:rFonts w:cs="Arial"/>
                <w:lang w:val="fr-FR"/>
              </w:rPr>
              <w:t>F</w:t>
            </w:r>
            <w:r w:rsidR="00E61979" w:rsidRPr="00D3643F">
              <w:rPr>
                <w:rFonts w:cs="Arial"/>
                <w:lang w:val="fr-FR"/>
              </w:rPr>
              <w:t>iliales de PPG</w:t>
            </w:r>
            <w:r w:rsidRPr="00D3643F">
              <w:rPr>
                <w:rFonts w:cs="Arial"/>
                <w:lang w:val="fr-FR"/>
              </w:rPr>
              <w:t xml:space="preserve"> toutes les informations nécessaires pour attester de son respect</w:t>
            </w:r>
            <w:r w:rsidR="00E61979" w:rsidRPr="00D3643F">
              <w:rPr>
                <w:rFonts w:cs="Arial"/>
                <w:lang w:val="fr-FR"/>
              </w:rPr>
              <w:t xml:space="preserve"> de</w:t>
            </w:r>
            <w:r w:rsidR="00F45274" w:rsidRPr="00D3643F">
              <w:rPr>
                <w:rFonts w:cs="Arial"/>
                <w:lang w:val="fr-FR"/>
              </w:rPr>
              <w:t xml:space="preserve">s </w:t>
            </w:r>
            <w:r w:rsidR="007A5D7D" w:rsidRPr="00D3643F">
              <w:rPr>
                <w:rFonts w:cs="Arial"/>
                <w:lang w:val="fr-FR"/>
              </w:rPr>
              <w:t>Loi</w:t>
            </w:r>
            <w:r w:rsidR="00F45274" w:rsidRPr="00D3643F">
              <w:rPr>
                <w:rFonts w:cs="Arial"/>
                <w:lang w:val="fr-FR"/>
              </w:rPr>
              <w:t>s</w:t>
            </w:r>
            <w:r w:rsidR="007A5D7D" w:rsidRPr="00D3643F">
              <w:rPr>
                <w:rFonts w:cs="Arial"/>
                <w:lang w:val="fr-FR"/>
              </w:rPr>
              <w:t xml:space="preserve"> relative</w:t>
            </w:r>
            <w:r w:rsidR="00F45274" w:rsidRPr="00D3643F">
              <w:rPr>
                <w:rFonts w:cs="Arial"/>
                <w:lang w:val="fr-FR"/>
              </w:rPr>
              <w:t>s</w:t>
            </w:r>
            <w:r w:rsidR="007A5D7D" w:rsidRPr="00D3643F">
              <w:rPr>
                <w:rFonts w:cs="Arial"/>
                <w:lang w:val="fr-FR"/>
              </w:rPr>
              <w:t xml:space="preserve"> à la protection des d</w:t>
            </w:r>
            <w:r w:rsidR="00E61979" w:rsidRPr="00D3643F">
              <w:rPr>
                <w:rFonts w:cs="Arial"/>
                <w:lang w:val="fr-FR"/>
              </w:rPr>
              <w:t>onnées et</w:t>
            </w:r>
            <w:r w:rsidRPr="00D3643F">
              <w:rPr>
                <w:rFonts w:cs="Arial"/>
                <w:lang w:val="fr-FR"/>
              </w:rPr>
              <w:t xml:space="preserve"> des obligations énoncées dans cette </w:t>
            </w:r>
            <w:r w:rsidRPr="00D3643F">
              <w:rPr>
                <w:rFonts w:cs="Arial"/>
                <w:b/>
                <w:lang w:val="fr-FR"/>
              </w:rPr>
              <w:t>clause</w:t>
            </w:r>
            <w:r w:rsidR="00523175" w:rsidRPr="00D3643F">
              <w:rPr>
                <w:rFonts w:cs="Arial"/>
                <w:b/>
                <w:lang w:val="fr-FR"/>
              </w:rPr>
              <w:t xml:space="preserve"> </w:t>
            </w:r>
            <w:r w:rsidRPr="00D3643F">
              <w:rPr>
                <w:rFonts w:cs="Arial"/>
                <w:b/>
                <w:lang w:val="fr-FR"/>
              </w:rPr>
              <w:t>B</w:t>
            </w:r>
            <w:r w:rsidRPr="00D3643F">
              <w:rPr>
                <w:rFonts w:cs="Arial"/>
                <w:lang w:val="fr-FR"/>
              </w:rPr>
              <w:t xml:space="preserve"> ;</w:t>
            </w:r>
          </w:p>
        </w:tc>
      </w:tr>
      <w:tr w:rsidR="008434CF" w:rsidRPr="00D3643F" w:rsidTr="00D3643F">
        <w:tc>
          <w:tcPr>
            <w:tcW w:w="4786" w:type="dxa"/>
          </w:tcPr>
          <w:p w:rsidR="008434CF" w:rsidRPr="00D3643F" w:rsidRDefault="008434CF" w:rsidP="007A5D7D">
            <w:pPr>
              <w:pStyle w:val="aDefinition"/>
              <w:numPr>
                <w:ilvl w:val="0"/>
                <w:numId w:val="0"/>
              </w:numPr>
              <w:ind w:left="851"/>
              <w:rPr>
                <w:rFonts w:ascii="Arial" w:hAnsi="Arial" w:cs="Arial"/>
                <w:sz w:val="22"/>
                <w:szCs w:val="22"/>
              </w:rPr>
            </w:pPr>
            <w:r w:rsidRPr="00D3643F">
              <w:rPr>
                <w:rFonts w:ascii="Arial" w:hAnsi="Arial" w:cs="Arial"/>
                <w:sz w:val="22"/>
                <w:szCs w:val="22"/>
              </w:rPr>
              <w:t>7.</w:t>
            </w:r>
            <w:r w:rsidR="008A7A0C" w:rsidRPr="00D3643F">
              <w:rPr>
                <w:rFonts w:ascii="Arial" w:hAnsi="Arial" w:cs="Arial"/>
                <w:sz w:val="22"/>
                <w:szCs w:val="22"/>
              </w:rPr>
              <w:t>1.</w:t>
            </w:r>
            <w:r w:rsidRPr="00D3643F">
              <w:rPr>
                <w:rFonts w:ascii="Arial" w:hAnsi="Arial" w:cs="Arial"/>
                <w:sz w:val="22"/>
                <w:szCs w:val="22"/>
              </w:rPr>
              <w:t xml:space="preserve">2 allow for and contribute to audits, including without limitation inspections, conducted by </w:t>
            </w:r>
            <w:r w:rsidR="008A7A0C" w:rsidRPr="00D3643F">
              <w:rPr>
                <w:rFonts w:ascii="Arial" w:hAnsi="Arial" w:cs="Arial"/>
                <w:sz w:val="22"/>
                <w:szCs w:val="22"/>
              </w:rPr>
              <w:t>PPG</w:t>
            </w:r>
            <w:r w:rsidRPr="00D3643F">
              <w:rPr>
                <w:rFonts w:ascii="Arial" w:hAnsi="Arial" w:cs="Arial"/>
                <w:sz w:val="22"/>
                <w:szCs w:val="22"/>
              </w:rPr>
              <w:t xml:space="preserve"> or another auditor mandated by </w:t>
            </w:r>
            <w:r w:rsidR="008A7A0C" w:rsidRPr="00D3643F">
              <w:rPr>
                <w:rFonts w:ascii="Arial" w:hAnsi="Arial" w:cs="Arial"/>
                <w:sz w:val="22"/>
                <w:szCs w:val="22"/>
              </w:rPr>
              <w:t>PPG</w:t>
            </w:r>
            <w:r w:rsidRPr="00D3643F">
              <w:rPr>
                <w:rFonts w:ascii="Arial" w:hAnsi="Arial" w:cs="Arial"/>
                <w:sz w:val="22"/>
                <w:szCs w:val="22"/>
              </w:rPr>
              <w:t xml:space="preserve">. </w:t>
            </w:r>
          </w:p>
        </w:tc>
        <w:tc>
          <w:tcPr>
            <w:tcW w:w="4456" w:type="dxa"/>
          </w:tcPr>
          <w:p w:rsidR="008434CF" w:rsidRPr="00D3643F" w:rsidRDefault="00C6150A" w:rsidP="00E61979">
            <w:pPr>
              <w:pStyle w:val="BBClause3"/>
              <w:rPr>
                <w:rFonts w:cs="Arial"/>
                <w:lang w:val="fr-FR"/>
              </w:rPr>
            </w:pPr>
            <w:proofErr w:type="gramStart"/>
            <w:r w:rsidRPr="00D3643F">
              <w:rPr>
                <w:rFonts w:cs="Arial"/>
                <w:lang w:val="fr-FR"/>
              </w:rPr>
              <w:t>autorisera</w:t>
            </w:r>
            <w:proofErr w:type="gramEnd"/>
            <w:r w:rsidRPr="00D3643F">
              <w:rPr>
                <w:rFonts w:cs="Arial"/>
                <w:lang w:val="fr-FR"/>
              </w:rPr>
              <w:t xml:space="preserve"> et contribuera aux audits, y compris sans toutefois s'y limiter ceux réalisés par </w:t>
            </w:r>
            <w:r w:rsidR="00E61979" w:rsidRPr="00D3643F">
              <w:rPr>
                <w:rFonts w:cs="Arial"/>
                <w:lang w:val="fr-FR"/>
              </w:rPr>
              <w:t xml:space="preserve">PPG </w:t>
            </w:r>
            <w:r w:rsidRPr="00D3643F">
              <w:rPr>
                <w:rFonts w:cs="Arial"/>
                <w:lang w:val="fr-FR"/>
              </w:rPr>
              <w:t xml:space="preserve">ou un autre auditeur mandaté par </w:t>
            </w:r>
            <w:r w:rsidR="00E61979" w:rsidRPr="00D3643F">
              <w:rPr>
                <w:rFonts w:cs="Arial"/>
                <w:lang w:val="fr-FR"/>
              </w:rPr>
              <w:t>PPG</w:t>
            </w:r>
            <w:r w:rsidRPr="00D3643F">
              <w:rPr>
                <w:rFonts w:cs="Arial"/>
                <w:lang w:val="fr-FR"/>
              </w:rPr>
              <w:t xml:space="preserve">. </w:t>
            </w:r>
          </w:p>
        </w:tc>
      </w:tr>
      <w:tr w:rsidR="00A8334E" w:rsidRPr="00D3643F" w:rsidTr="00D3643F">
        <w:tc>
          <w:tcPr>
            <w:tcW w:w="4786" w:type="dxa"/>
          </w:tcPr>
          <w:p w:rsidR="00A8334E" w:rsidRPr="00D3643F" w:rsidRDefault="00A8334E" w:rsidP="00D3643F">
            <w:pPr>
              <w:pStyle w:val="aDefinition"/>
              <w:numPr>
                <w:ilvl w:val="0"/>
                <w:numId w:val="0"/>
              </w:numPr>
              <w:ind w:left="851"/>
              <w:rPr>
                <w:rFonts w:ascii="Arial" w:hAnsi="Arial" w:cs="Arial"/>
                <w:sz w:val="22"/>
                <w:szCs w:val="22"/>
                <w:lang w:val="fr-FR"/>
              </w:rPr>
            </w:pPr>
          </w:p>
          <w:p w:rsidR="008A7A0C" w:rsidRPr="00D3643F" w:rsidRDefault="008A7A0C" w:rsidP="00E61979">
            <w:pPr>
              <w:pStyle w:val="BBHeading1"/>
              <w:rPr>
                <w:rFonts w:cs="Arial"/>
              </w:rPr>
            </w:pPr>
            <w:r w:rsidRPr="00D3643F">
              <w:rPr>
                <w:rFonts w:cs="Arial"/>
              </w:rPr>
              <w:t>indemnification</w:t>
            </w:r>
          </w:p>
        </w:tc>
        <w:tc>
          <w:tcPr>
            <w:tcW w:w="4456" w:type="dxa"/>
          </w:tcPr>
          <w:p w:rsidR="00A8334E" w:rsidRPr="00D3643F" w:rsidRDefault="00A8334E" w:rsidP="00451255">
            <w:pPr>
              <w:pStyle w:val="BodyText"/>
              <w:spacing w:after="240"/>
              <w:rPr>
                <w:rFonts w:cs="Arial"/>
              </w:rPr>
            </w:pPr>
          </w:p>
          <w:p w:rsidR="00C6150A" w:rsidRPr="00D3643F" w:rsidRDefault="00C6150A" w:rsidP="00D3643F">
            <w:pPr>
              <w:pStyle w:val="BBHeading1"/>
              <w:numPr>
                <w:ilvl w:val="0"/>
                <w:numId w:val="0"/>
              </w:numPr>
              <w:ind w:left="720" w:hanging="720"/>
              <w:rPr>
                <w:rFonts w:cs="Arial"/>
              </w:rPr>
            </w:pPr>
            <w:r w:rsidRPr="00D3643F">
              <w:rPr>
                <w:rFonts w:cs="Arial"/>
              </w:rPr>
              <w:t xml:space="preserve">8. </w:t>
            </w:r>
            <w:r w:rsidR="00E61979" w:rsidRPr="00D3643F">
              <w:rPr>
                <w:rFonts w:cs="Arial"/>
              </w:rPr>
              <w:t>Indemnites</w:t>
            </w:r>
          </w:p>
        </w:tc>
      </w:tr>
      <w:tr w:rsidR="00A8334E" w:rsidRPr="00D3643F" w:rsidTr="00D3643F">
        <w:tc>
          <w:tcPr>
            <w:tcW w:w="4786" w:type="dxa"/>
          </w:tcPr>
          <w:p w:rsidR="00A8334E" w:rsidRPr="00D3643F" w:rsidRDefault="008434CF" w:rsidP="004A5EEF">
            <w:pPr>
              <w:pStyle w:val="BBClause2"/>
              <w:rPr>
                <w:rFonts w:cs="Arial"/>
              </w:rPr>
            </w:pPr>
            <w:r w:rsidRPr="00D3643F">
              <w:rPr>
                <w:rFonts w:cs="Arial"/>
              </w:rPr>
              <w:t xml:space="preserve">The Supplier will indemnify </w:t>
            </w:r>
            <w:r w:rsidR="00970577" w:rsidRPr="00D3643F">
              <w:rPr>
                <w:rFonts w:cs="Arial"/>
              </w:rPr>
              <w:t>PPG and PPG Affiliates</w:t>
            </w:r>
            <w:r w:rsidRPr="00D3643F">
              <w:rPr>
                <w:rFonts w:cs="Arial"/>
              </w:rPr>
              <w:t xml:space="preserve"> against any damages of and/or fines imposed against </w:t>
            </w:r>
            <w:r w:rsidR="004A5EEF" w:rsidRPr="00D3643F">
              <w:rPr>
                <w:rFonts w:cs="Arial"/>
              </w:rPr>
              <w:t xml:space="preserve">PPG </w:t>
            </w:r>
            <w:r w:rsidRPr="00D3643F">
              <w:rPr>
                <w:rFonts w:cs="Arial"/>
              </w:rPr>
              <w:t xml:space="preserve">and any </w:t>
            </w:r>
            <w:r w:rsidR="004A5EEF" w:rsidRPr="00D3643F">
              <w:rPr>
                <w:rFonts w:cs="Arial"/>
              </w:rPr>
              <w:t>PPG Affiliate</w:t>
            </w:r>
            <w:r w:rsidRPr="00D3643F">
              <w:rPr>
                <w:rFonts w:cs="Arial"/>
              </w:rPr>
              <w:t xml:space="preserve">, in each case arising out of or in connection with any breach by the Supplier or any Sub-Processor of any of its obligations under this </w:t>
            </w:r>
            <w:r w:rsidRPr="00D3643F">
              <w:rPr>
                <w:rFonts w:cs="Arial"/>
                <w:b/>
              </w:rPr>
              <w:t>clause B</w:t>
            </w:r>
            <w:r w:rsidRPr="00D3643F">
              <w:rPr>
                <w:rFonts w:cs="Arial"/>
              </w:rPr>
              <w:t xml:space="preserve"> (including without limitation any failure or delay in performing, or negligent performance or non-performance of, any of those obligations).</w:t>
            </w:r>
          </w:p>
        </w:tc>
        <w:tc>
          <w:tcPr>
            <w:tcW w:w="4456" w:type="dxa"/>
          </w:tcPr>
          <w:p w:rsidR="00A8334E" w:rsidRPr="00D3643F" w:rsidRDefault="00A46FDA" w:rsidP="004A5EEF">
            <w:pPr>
              <w:pStyle w:val="BBClause2"/>
              <w:numPr>
                <w:ilvl w:val="1"/>
                <w:numId w:val="35"/>
              </w:numPr>
              <w:rPr>
                <w:rFonts w:cs="Arial"/>
                <w:lang w:val="fr-FR"/>
              </w:rPr>
            </w:pPr>
            <w:r w:rsidRPr="00D3643F">
              <w:rPr>
                <w:rFonts w:cs="Arial"/>
                <w:lang w:val="fr-FR"/>
              </w:rPr>
              <w:t xml:space="preserve">Le Fournisseur indemnisera </w:t>
            </w:r>
            <w:r w:rsidR="00E61979" w:rsidRPr="00D3643F">
              <w:rPr>
                <w:rFonts w:cs="Arial"/>
                <w:lang w:val="fr-FR"/>
              </w:rPr>
              <w:t xml:space="preserve">PPG et les </w:t>
            </w:r>
            <w:r w:rsidR="007A5D7D" w:rsidRPr="00D3643F">
              <w:rPr>
                <w:rFonts w:cs="Arial"/>
                <w:lang w:val="fr-FR"/>
              </w:rPr>
              <w:t>F</w:t>
            </w:r>
            <w:r w:rsidR="00E61979" w:rsidRPr="00D3643F">
              <w:rPr>
                <w:rFonts w:cs="Arial"/>
                <w:lang w:val="fr-FR"/>
              </w:rPr>
              <w:t>iliales de PPG</w:t>
            </w:r>
            <w:r w:rsidRPr="00D3643F">
              <w:rPr>
                <w:rFonts w:cs="Arial"/>
                <w:lang w:val="fr-FR"/>
              </w:rPr>
              <w:t xml:space="preserve"> des dommages et/ou amendes infligés au </w:t>
            </w:r>
            <w:r w:rsidR="004A5EEF" w:rsidRPr="00D3643F">
              <w:rPr>
                <w:rFonts w:cs="Arial"/>
                <w:lang w:val="fr-FR"/>
              </w:rPr>
              <w:t xml:space="preserve">PPG </w:t>
            </w:r>
            <w:r w:rsidRPr="00D3643F">
              <w:rPr>
                <w:rFonts w:cs="Arial"/>
                <w:lang w:val="fr-FR"/>
              </w:rPr>
              <w:t xml:space="preserve">et aux </w:t>
            </w:r>
            <w:r w:rsidR="004A5EEF" w:rsidRPr="00D3643F">
              <w:rPr>
                <w:rFonts w:cs="Arial"/>
                <w:lang w:val="fr-FR"/>
              </w:rPr>
              <w:t>Filiales de PPG</w:t>
            </w:r>
            <w:r w:rsidRPr="00D3643F">
              <w:rPr>
                <w:rFonts w:cs="Arial"/>
                <w:lang w:val="fr-FR"/>
              </w:rPr>
              <w:t xml:space="preserve">, pour chaque cas découlant ou associé à une violation du Fournisseur ou d'un Sous-traitant </w:t>
            </w:r>
            <w:r w:rsidR="00221DAC" w:rsidRPr="00D3643F">
              <w:rPr>
                <w:rFonts w:cs="Arial"/>
                <w:lang w:val="fr-FR"/>
              </w:rPr>
              <w:t xml:space="preserve">ultérieur </w:t>
            </w:r>
            <w:r w:rsidRPr="00D3643F">
              <w:rPr>
                <w:rFonts w:cs="Arial"/>
                <w:lang w:val="fr-FR"/>
              </w:rPr>
              <w:t xml:space="preserve">des obligations qui lui incombent en vertu de cette clause B (y compris sans toutefois s'y limiter tout manquement ou retard dans l'exécution de ces obligations, </w:t>
            </w:r>
            <w:r w:rsidRPr="00D3643F">
              <w:rPr>
                <w:rFonts w:cs="Arial"/>
                <w:lang w:val="fr-FR"/>
              </w:rPr>
              <w:lastRenderedPageBreak/>
              <w:t>l'exécution négligente ou la non-exécution de ces obligations).</w:t>
            </w:r>
          </w:p>
        </w:tc>
      </w:tr>
      <w:tr w:rsidR="00A8334E" w:rsidRPr="00D3643F" w:rsidTr="00D3643F">
        <w:tc>
          <w:tcPr>
            <w:tcW w:w="4786" w:type="dxa"/>
          </w:tcPr>
          <w:p w:rsidR="00D34B7A" w:rsidRPr="00D34B7A" w:rsidRDefault="00054029" w:rsidP="00D34B7A">
            <w:pPr>
              <w:pStyle w:val="BBClause2"/>
              <w:rPr>
                <w:rFonts w:cs="Arial"/>
              </w:rPr>
            </w:pPr>
            <w:r w:rsidRPr="00D3643F">
              <w:rPr>
                <w:rFonts w:cs="Arial"/>
              </w:rPr>
              <w:lastRenderedPageBreak/>
              <w:t xml:space="preserve">Any breach of this </w:t>
            </w:r>
            <w:r w:rsidRPr="00D3643F">
              <w:rPr>
                <w:rStyle w:val="CrossReference"/>
                <w:rFonts w:cs="Arial"/>
              </w:rPr>
              <w:t xml:space="preserve">clause </w:t>
            </w:r>
            <w:r w:rsidRPr="00D3643F">
              <w:rPr>
                <w:rStyle w:val="CrossReference"/>
                <w:rFonts w:cs="Arial"/>
              </w:rPr>
              <w:fldChar w:fldCharType="begin"/>
            </w:r>
            <w:r w:rsidRPr="00D3643F">
              <w:rPr>
                <w:rStyle w:val="CrossReference"/>
                <w:rFonts w:cs="Arial"/>
              </w:rPr>
              <w:instrText xml:space="preserve"> REF _Ref515558558 \r \h  \* MERGEFORMAT </w:instrText>
            </w:r>
            <w:r w:rsidRPr="00D3643F">
              <w:rPr>
                <w:rStyle w:val="CrossReference"/>
                <w:rFonts w:cs="Arial"/>
              </w:rPr>
            </w:r>
            <w:r w:rsidRPr="00D3643F">
              <w:rPr>
                <w:rStyle w:val="CrossReference"/>
                <w:rFonts w:cs="Arial"/>
              </w:rPr>
              <w:fldChar w:fldCharType="separate"/>
            </w:r>
            <w:r w:rsidR="00B3109F" w:rsidRPr="00D3643F">
              <w:rPr>
                <w:rStyle w:val="CrossReference"/>
                <w:rFonts w:cs="Arial"/>
              </w:rPr>
              <w:t>B</w:t>
            </w:r>
            <w:r w:rsidRPr="00D3643F">
              <w:rPr>
                <w:rStyle w:val="CrossReference"/>
                <w:rFonts w:cs="Arial"/>
              </w:rPr>
              <w:fldChar w:fldCharType="end"/>
            </w:r>
            <w:r w:rsidRPr="00D3643F">
              <w:rPr>
                <w:rFonts w:cs="Arial"/>
              </w:rPr>
              <w:t xml:space="preserve"> by the Supplier or any Sub-Processor will be a material breach of this Agreement which is not capable of being remedied, irrespective of whether any financial loss or reputational damage arises, and irrespective of the level of any financial loss or deprivation of benefit arising, as a consequence of such breach.</w:t>
            </w:r>
          </w:p>
        </w:tc>
        <w:tc>
          <w:tcPr>
            <w:tcW w:w="4456" w:type="dxa"/>
          </w:tcPr>
          <w:p w:rsidR="00A8334E" w:rsidRPr="00D3643F" w:rsidRDefault="00A46FDA" w:rsidP="00D3643F">
            <w:pPr>
              <w:pStyle w:val="BBClause2"/>
              <w:numPr>
                <w:ilvl w:val="0"/>
                <w:numId w:val="0"/>
              </w:numPr>
              <w:rPr>
                <w:rFonts w:cs="Arial"/>
                <w:lang w:val="fr-FR"/>
              </w:rPr>
            </w:pPr>
            <w:r w:rsidRPr="00D3643F">
              <w:rPr>
                <w:rFonts w:cs="Arial"/>
                <w:lang w:val="fr-FR"/>
              </w:rPr>
              <w:t xml:space="preserve">8.2  Toute violation de cette </w:t>
            </w:r>
            <w:r w:rsidRPr="00D3643F">
              <w:rPr>
                <w:rFonts w:cs="Arial"/>
                <w:b/>
                <w:lang w:val="fr-FR"/>
              </w:rPr>
              <w:t>clause B</w:t>
            </w:r>
            <w:r w:rsidRPr="00D3643F">
              <w:rPr>
                <w:rFonts w:cs="Arial"/>
                <w:lang w:val="fr-FR"/>
              </w:rPr>
              <w:t xml:space="preserve"> par le Fournisseur ou un Sous-traitant </w:t>
            </w:r>
            <w:r w:rsidR="00630DEE" w:rsidRPr="00D3643F">
              <w:rPr>
                <w:rFonts w:cs="Arial"/>
                <w:lang w:val="fr-FR"/>
              </w:rPr>
              <w:t xml:space="preserve">ultérieur </w:t>
            </w:r>
            <w:r w:rsidRPr="00D3643F">
              <w:rPr>
                <w:rFonts w:cs="Arial"/>
                <w:lang w:val="fr-FR"/>
              </w:rPr>
              <w:t>constituera une violation substantielle du présent Accord qui ne pourra pas être résolue, quel que soit le préjudice financier ou de réputation en découlant et quel que soit le niveau de perte financière ou de bénéfice résultant de cette violation.</w:t>
            </w:r>
          </w:p>
        </w:tc>
      </w:tr>
      <w:tr w:rsidR="00D34B7A" w:rsidRPr="00D3643F" w:rsidTr="00D3643F">
        <w:tc>
          <w:tcPr>
            <w:tcW w:w="4786" w:type="dxa"/>
          </w:tcPr>
          <w:p w:rsidR="00D34B7A" w:rsidRPr="00D34B7A" w:rsidRDefault="00D34B7A" w:rsidP="00D34B7A">
            <w:pPr>
              <w:pStyle w:val="BBClause2"/>
              <w:numPr>
                <w:ilvl w:val="0"/>
                <w:numId w:val="0"/>
              </w:numPr>
              <w:rPr>
                <w:rFonts w:cs="Arial"/>
              </w:rPr>
            </w:pPr>
            <w:r>
              <w:rPr>
                <w:rFonts w:cs="Arial"/>
                <w:b/>
              </w:rPr>
              <w:t>9.</w:t>
            </w:r>
            <w:r>
              <w:rPr>
                <w:rFonts w:cs="Arial"/>
              </w:rPr>
              <w:t xml:space="preserve"> </w:t>
            </w:r>
            <w:r w:rsidRPr="00D34B7A">
              <w:rPr>
                <w:rFonts w:cs="Arial"/>
              </w:rPr>
              <w:t xml:space="preserve">This Agreement is executed in two versions, in French and English. In case of conflict, the English version will prevail. </w:t>
            </w:r>
          </w:p>
        </w:tc>
        <w:tc>
          <w:tcPr>
            <w:tcW w:w="4456" w:type="dxa"/>
          </w:tcPr>
          <w:p w:rsidR="00D34B7A" w:rsidRDefault="00D34B7A" w:rsidP="00D3643F">
            <w:pPr>
              <w:pStyle w:val="BBClause2"/>
              <w:numPr>
                <w:ilvl w:val="0"/>
                <w:numId w:val="0"/>
              </w:numPr>
              <w:rPr>
                <w:rFonts w:cs="Arial"/>
                <w:lang w:val="fr-FR"/>
              </w:rPr>
            </w:pPr>
            <w:r>
              <w:rPr>
                <w:rFonts w:cs="Arial"/>
                <w:b/>
                <w:lang w:val="fr-FR"/>
              </w:rPr>
              <w:t>9.</w:t>
            </w:r>
            <w:r>
              <w:rPr>
                <w:rFonts w:cs="Arial"/>
                <w:lang w:val="fr-FR"/>
              </w:rPr>
              <w:t xml:space="preserve"> </w:t>
            </w:r>
            <w:r w:rsidRPr="00D34B7A">
              <w:rPr>
                <w:rFonts w:cs="Arial"/>
                <w:lang w:val="fr-FR"/>
              </w:rPr>
              <w:t xml:space="preserve">Ce Contrat est signé en deux exemplaires, en anglais et en français. En cas de contradiction, la version anglaise prévaudra </w:t>
            </w:r>
          </w:p>
          <w:p w:rsidR="009357B9" w:rsidRPr="00D34B7A" w:rsidRDefault="009357B9" w:rsidP="00D3643F">
            <w:pPr>
              <w:pStyle w:val="BBClause2"/>
              <w:numPr>
                <w:ilvl w:val="0"/>
                <w:numId w:val="0"/>
              </w:numPr>
              <w:rPr>
                <w:rFonts w:cs="Arial"/>
                <w:lang w:val="fr-FR"/>
              </w:rPr>
            </w:pPr>
          </w:p>
        </w:tc>
      </w:tr>
      <w:tr w:rsidR="00A8334E" w:rsidRPr="00D3643F" w:rsidTr="00D3643F">
        <w:tc>
          <w:tcPr>
            <w:tcW w:w="4786" w:type="dxa"/>
          </w:tcPr>
          <w:p w:rsidR="00451255" w:rsidRPr="00D3643F" w:rsidRDefault="00451255" w:rsidP="00451255">
            <w:pPr>
              <w:pStyle w:val="Level1"/>
              <w:numPr>
                <w:ilvl w:val="0"/>
                <w:numId w:val="0"/>
              </w:numPr>
              <w:ind w:left="33"/>
              <w:rPr>
                <w:rFonts w:ascii="Arial" w:hAnsi="Arial" w:cs="Arial"/>
                <w:sz w:val="22"/>
                <w:szCs w:val="22"/>
              </w:rPr>
            </w:pPr>
            <w:r w:rsidRPr="00D3643F">
              <w:rPr>
                <w:rFonts w:ascii="Arial" w:hAnsi="Arial" w:cs="Arial"/>
                <w:sz w:val="22"/>
                <w:szCs w:val="22"/>
              </w:rPr>
              <w:t>Signed by PPG</w:t>
            </w:r>
            <w:r w:rsidR="00777C98">
              <w:rPr>
                <w:rFonts w:ascii="Arial" w:hAnsi="Arial" w:cs="Arial"/>
                <w:sz w:val="22"/>
                <w:szCs w:val="22"/>
              </w:rPr>
              <w:t xml:space="preserve"> </w:t>
            </w:r>
            <w:sdt>
              <w:sdtPr>
                <w:rPr>
                  <w:rFonts w:ascii="Arial" w:hAnsi="Arial" w:cs="Arial"/>
                  <w:sz w:val="22"/>
                  <w:szCs w:val="22"/>
                </w:rPr>
                <w:id w:val="1019744591"/>
                <w:placeholder>
                  <w:docPart w:val="DefaultPlaceholder_-1854013440"/>
                </w:placeholder>
                <w:text/>
              </w:sdtPr>
              <w:sdtEndPr/>
              <w:sdtContent>
                <w:r w:rsidRPr="00777C98">
                  <w:rPr>
                    <w:rFonts w:ascii="Arial" w:hAnsi="Arial" w:cs="Arial"/>
                    <w:sz w:val="22"/>
                    <w:szCs w:val="22"/>
                  </w:rPr>
                  <w:t>[ ____________________]</w:t>
                </w:r>
              </w:sdtContent>
            </w:sdt>
            <w:r w:rsidRPr="00D3643F">
              <w:rPr>
                <w:rFonts w:ascii="Arial" w:hAnsi="Arial" w:cs="Arial"/>
                <w:sz w:val="22"/>
                <w:szCs w:val="22"/>
              </w:rPr>
              <w:t xml:space="preserve"> </w:t>
            </w:r>
          </w:p>
          <w:p w:rsidR="00451255" w:rsidRPr="00D3643F" w:rsidRDefault="00451255" w:rsidP="00451255">
            <w:pPr>
              <w:pStyle w:val="Level1"/>
              <w:numPr>
                <w:ilvl w:val="0"/>
                <w:numId w:val="0"/>
              </w:numPr>
              <w:ind w:left="33" w:hanging="851"/>
              <w:rPr>
                <w:rFonts w:ascii="Arial" w:hAnsi="Arial" w:cs="Arial"/>
                <w:sz w:val="22"/>
                <w:szCs w:val="22"/>
              </w:rPr>
            </w:pPr>
          </w:p>
          <w:p w:rsidR="00451255" w:rsidRPr="00D3643F" w:rsidRDefault="00451255" w:rsidP="00451255">
            <w:pPr>
              <w:pStyle w:val="Level1"/>
              <w:numPr>
                <w:ilvl w:val="0"/>
                <w:numId w:val="0"/>
              </w:numPr>
              <w:ind w:left="33"/>
              <w:rPr>
                <w:rFonts w:ascii="Arial" w:hAnsi="Arial" w:cs="Arial"/>
                <w:sz w:val="22"/>
                <w:szCs w:val="22"/>
              </w:rPr>
            </w:pPr>
            <w:r w:rsidRPr="00D3643F">
              <w:rPr>
                <w:rFonts w:ascii="Arial" w:hAnsi="Arial" w:cs="Arial"/>
                <w:sz w:val="22"/>
                <w:szCs w:val="22"/>
              </w:rPr>
              <w:t>…………………………………………..</w:t>
            </w:r>
            <w:r w:rsidRPr="00D3643F">
              <w:rPr>
                <w:rFonts w:ascii="Arial" w:hAnsi="Arial" w:cs="Arial"/>
                <w:sz w:val="22"/>
                <w:szCs w:val="22"/>
              </w:rPr>
              <w:br/>
              <w:t>Signature</w:t>
            </w:r>
          </w:p>
          <w:p w:rsidR="00A8334E" w:rsidRPr="00D3643F" w:rsidRDefault="00451255" w:rsidP="00451255">
            <w:pPr>
              <w:pStyle w:val="BodyText"/>
              <w:spacing w:after="240"/>
              <w:rPr>
                <w:rFonts w:cs="Arial"/>
              </w:rPr>
            </w:pPr>
            <w:r w:rsidRPr="00D3643F">
              <w:rPr>
                <w:rFonts w:cs="Arial"/>
              </w:rPr>
              <w:t>…………………………………………..</w:t>
            </w:r>
            <w:r w:rsidRPr="00D3643F">
              <w:rPr>
                <w:rFonts w:cs="Arial"/>
              </w:rPr>
              <w:br/>
              <w:t>Name</w:t>
            </w:r>
            <w:r w:rsidRPr="00D3643F">
              <w:rPr>
                <w:rFonts w:cs="Arial"/>
              </w:rPr>
              <w:br/>
              <w:t>Director</w:t>
            </w:r>
          </w:p>
        </w:tc>
        <w:tc>
          <w:tcPr>
            <w:tcW w:w="4456" w:type="dxa"/>
          </w:tcPr>
          <w:p w:rsidR="00A46FDA" w:rsidRPr="00D3643F" w:rsidRDefault="00A46FDA" w:rsidP="00A46FDA">
            <w:pPr>
              <w:pStyle w:val="Level1"/>
              <w:numPr>
                <w:ilvl w:val="0"/>
                <w:numId w:val="0"/>
              </w:numPr>
              <w:ind w:left="33"/>
              <w:rPr>
                <w:rFonts w:ascii="Arial" w:hAnsi="Arial" w:cs="Arial"/>
                <w:sz w:val="22"/>
                <w:szCs w:val="22"/>
                <w:lang w:val="fr-FR"/>
              </w:rPr>
            </w:pPr>
            <w:r w:rsidRPr="00D3643F">
              <w:rPr>
                <w:rFonts w:ascii="Arial" w:hAnsi="Arial" w:cs="Arial"/>
                <w:sz w:val="22"/>
                <w:szCs w:val="22"/>
                <w:lang w:val="fr-FR"/>
              </w:rPr>
              <w:t xml:space="preserve">Signé par </w:t>
            </w:r>
            <w:sdt>
              <w:sdtPr>
                <w:rPr>
                  <w:rFonts w:ascii="Arial" w:hAnsi="Arial" w:cs="Arial"/>
                  <w:sz w:val="22"/>
                  <w:szCs w:val="22"/>
                  <w:lang w:val="fr-FR"/>
                </w:rPr>
                <w:id w:val="1138385558"/>
                <w:placeholder>
                  <w:docPart w:val="DefaultPlaceholder_-1854013440"/>
                </w:placeholder>
                <w:text/>
              </w:sdtPr>
              <w:sdtEndPr/>
              <w:sdtContent>
                <w:r w:rsidRPr="00777C98">
                  <w:rPr>
                    <w:rFonts w:ascii="Arial" w:hAnsi="Arial" w:cs="Arial"/>
                    <w:sz w:val="22"/>
                    <w:szCs w:val="22"/>
                    <w:lang w:val="fr-FR"/>
                  </w:rPr>
                  <w:t>[PPG  ____________________]</w:t>
                </w:r>
              </w:sdtContent>
            </w:sdt>
            <w:r w:rsidRPr="00D3643F">
              <w:rPr>
                <w:rFonts w:ascii="Arial" w:hAnsi="Arial" w:cs="Arial"/>
                <w:sz w:val="22"/>
                <w:szCs w:val="22"/>
                <w:lang w:val="fr-FR"/>
              </w:rPr>
              <w:t xml:space="preserve"> </w:t>
            </w:r>
          </w:p>
          <w:p w:rsidR="00A46FDA" w:rsidRPr="00D3643F" w:rsidRDefault="00A46FDA" w:rsidP="00A46FDA">
            <w:pPr>
              <w:pStyle w:val="Level1"/>
              <w:numPr>
                <w:ilvl w:val="0"/>
                <w:numId w:val="0"/>
              </w:numPr>
              <w:ind w:left="33" w:hanging="851"/>
              <w:rPr>
                <w:rFonts w:ascii="Arial" w:hAnsi="Arial" w:cs="Arial"/>
                <w:sz w:val="22"/>
                <w:szCs w:val="22"/>
                <w:lang w:val="fr-FR"/>
              </w:rPr>
            </w:pPr>
          </w:p>
          <w:p w:rsidR="00A46FDA" w:rsidRPr="00D3643F" w:rsidRDefault="00A46FDA" w:rsidP="00A46FDA">
            <w:pPr>
              <w:pStyle w:val="Level1"/>
              <w:numPr>
                <w:ilvl w:val="0"/>
                <w:numId w:val="0"/>
              </w:numPr>
              <w:ind w:left="33"/>
              <w:rPr>
                <w:rFonts w:ascii="Arial" w:hAnsi="Arial" w:cs="Arial"/>
                <w:sz w:val="22"/>
                <w:szCs w:val="22"/>
                <w:lang w:val="fr-FR"/>
              </w:rPr>
            </w:pPr>
            <w:r w:rsidRPr="00D3643F">
              <w:rPr>
                <w:rFonts w:ascii="Arial" w:hAnsi="Arial" w:cs="Arial"/>
                <w:sz w:val="22"/>
                <w:szCs w:val="22"/>
                <w:lang w:val="fr-FR"/>
              </w:rPr>
              <w:t>…………………………………………..</w:t>
            </w:r>
            <w:r w:rsidRPr="00D3643F">
              <w:rPr>
                <w:rFonts w:ascii="Arial" w:hAnsi="Arial" w:cs="Arial"/>
                <w:sz w:val="22"/>
                <w:szCs w:val="22"/>
                <w:lang w:val="fr-FR"/>
              </w:rPr>
              <w:br/>
              <w:t>Signature</w:t>
            </w:r>
          </w:p>
          <w:p w:rsidR="00A8334E" w:rsidRPr="00D3643F" w:rsidRDefault="00A46FDA" w:rsidP="00A46FDA">
            <w:pPr>
              <w:pStyle w:val="BodyText"/>
              <w:spacing w:after="240"/>
              <w:rPr>
                <w:rFonts w:cs="Arial"/>
                <w:lang w:val="fr-FR"/>
              </w:rPr>
            </w:pPr>
            <w:r w:rsidRPr="00D3643F">
              <w:rPr>
                <w:rFonts w:cs="Arial"/>
                <w:lang w:val="fr-FR"/>
              </w:rPr>
              <w:t>…………………………………………..</w:t>
            </w:r>
            <w:r w:rsidRPr="00D3643F">
              <w:rPr>
                <w:rFonts w:cs="Arial"/>
                <w:lang w:val="fr-FR"/>
              </w:rPr>
              <w:br/>
              <w:t>Nom</w:t>
            </w:r>
            <w:r w:rsidRPr="00D3643F">
              <w:rPr>
                <w:rFonts w:cs="Arial"/>
                <w:lang w:val="fr-FR"/>
              </w:rPr>
              <w:br/>
              <w:t>Directeur</w:t>
            </w:r>
          </w:p>
        </w:tc>
      </w:tr>
      <w:tr w:rsidR="00A8334E" w:rsidRPr="00D3643F" w:rsidTr="00D3643F">
        <w:tc>
          <w:tcPr>
            <w:tcW w:w="4786" w:type="dxa"/>
          </w:tcPr>
          <w:p w:rsidR="00451255" w:rsidRPr="00D3643F" w:rsidRDefault="00451255" w:rsidP="00451255">
            <w:pPr>
              <w:pStyle w:val="Level1"/>
              <w:numPr>
                <w:ilvl w:val="0"/>
                <w:numId w:val="0"/>
              </w:numPr>
              <w:ind w:left="33" w:firstLine="4"/>
              <w:rPr>
                <w:rFonts w:ascii="Arial" w:hAnsi="Arial" w:cs="Arial"/>
                <w:sz w:val="22"/>
                <w:szCs w:val="22"/>
              </w:rPr>
            </w:pPr>
            <w:r w:rsidRPr="00D3643F">
              <w:rPr>
                <w:rFonts w:ascii="Arial" w:hAnsi="Arial" w:cs="Arial"/>
                <w:sz w:val="22"/>
                <w:szCs w:val="22"/>
              </w:rPr>
              <w:t xml:space="preserve">Signed by </w:t>
            </w:r>
            <w:r w:rsidR="00970577" w:rsidRPr="00D3643F">
              <w:rPr>
                <w:rFonts w:ascii="Arial" w:hAnsi="Arial" w:cs="Arial"/>
                <w:sz w:val="22"/>
                <w:szCs w:val="22"/>
              </w:rPr>
              <w:t xml:space="preserve">Supplier </w:t>
            </w:r>
            <w:sdt>
              <w:sdtPr>
                <w:rPr>
                  <w:rFonts w:ascii="Arial" w:hAnsi="Arial" w:cs="Arial"/>
                  <w:sz w:val="22"/>
                  <w:szCs w:val="22"/>
                </w:rPr>
                <w:id w:val="1951118113"/>
                <w:placeholder>
                  <w:docPart w:val="DefaultPlaceholder_-1854013440"/>
                </w:placeholder>
                <w:text/>
              </w:sdtPr>
              <w:sdtEndPr/>
              <w:sdtContent>
                <w:r w:rsidRPr="00777C98">
                  <w:rPr>
                    <w:rFonts w:ascii="Arial" w:hAnsi="Arial" w:cs="Arial"/>
                    <w:sz w:val="22"/>
                    <w:szCs w:val="22"/>
                  </w:rPr>
                  <w:t>[__________________]</w:t>
                </w:r>
              </w:sdtContent>
            </w:sdt>
            <w:r w:rsidRPr="00D3643F">
              <w:rPr>
                <w:rFonts w:ascii="Arial" w:hAnsi="Arial" w:cs="Arial"/>
                <w:sz w:val="22"/>
                <w:szCs w:val="22"/>
              </w:rPr>
              <w:tab/>
            </w:r>
          </w:p>
          <w:p w:rsidR="00451255" w:rsidRPr="00D3643F" w:rsidRDefault="00451255" w:rsidP="00451255">
            <w:pPr>
              <w:pStyle w:val="Level1"/>
              <w:numPr>
                <w:ilvl w:val="0"/>
                <w:numId w:val="0"/>
              </w:numPr>
              <w:rPr>
                <w:rFonts w:ascii="Arial" w:hAnsi="Arial" w:cs="Arial"/>
                <w:sz w:val="22"/>
                <w:szCs w:val="22"/>
              </w:rPr>
            </w:pPr>
            <w:r w:rsidRPr="00D3643F">
              <w:rPr>
                <w:rFonts w:ascii="Arial" w:hAnsi="Arial" w:cs="Arial"/>
                <w:sz w:val="22"/>
                <w:szCs w:val="22"/>
              </w:rPr>
              <w:br/>
              <w:t>………………………………………….</w:t>
            </w:r>
            <w:r w:rsidRPr="00D3643F">
              <w:rPr>
                <w:rFonts w:ascii="Arial" w:hAnsi="Arial" w:cs="Arial"/>
                <w:sz w:val="22"/>
                <w:szCs w:val="22"/>
              </w:rPr>
              <w:br/>
              <w:t>Signature</w:t>
            </w:r>
            <w:r w:rsidRPr="00D3643F">
              <w:rPr>
                <w:rFonts w:ascii="Arial" w:hAnsi="Arial" w:cs="Arial"/>
                <w:sz w:val="22"/>
                <w:szCs w:val="22"/>
              </w:rPr>
              <w:tab/>
            </w:r>
            <w:r w:rsidRPr="00D3643F">
              <w:rPr>
                <w:rFonts w:ascii="Arial" w:hAnsi="Arial" w:cs="Arial"/>
                <w:sz w:val="22"/>
                <w:szCs w:val="22"/>
              </w:rPr>
              <w:tab/>
            </w:r>
          </w:p>
          <w:p w:rsidR="00A8334E" w:rsidRPr="00D3643F" w:rsidRDefault="00451255" w:rsidP="00451255">
            <w:pPr>
              <w:pStyle w:val="Level1"/>
              <w:numPr>
                <w:ilvl w:val="0"/>
                <w:numId w:val="0"/>
              </w:numPr>
              <w:rPr>
                <w:rFonts w:ascii="Arial" w:hAnsi="Arial" w:cs="Arial"/>
                <w:sz w:val="22"/>
                <w:szCs w:val="22"/>
              </w:rPr>
            </w:pPr>
            <w:r w:rsidRPr="00D3643F">
              <w:rPr>
                <w:rFonts w:ascii="Arial" w:hAnsi="Arial" w:cs="Arial"/>
                <w:sz w:val="22"/>
                <w:szCs w:val="22"/>
              </w:rPr>
              <w:t>…………………………………………..</w:t>
            </w:r>
            <w:r w:rsidRPr="00D3643F">
              <w:rPr>
                <w:rFonts w:ascii="Arial" w:hAnsi="Arial" w:cs="Arial"/>
                <w:sz w:val="22"/>
                <w:szCs w:val="22"/>
              </w:rPr>
              <w:br/>
              <w:t>Name</w:t>
            </w:r>
            <w:r w:rsidRPr="00D3643F">
              <w:rPr>
                <w:rFonts w:ascii="Arial" w:hAnsi="Arial" w:cs="Arial"/>
                <w:sz w:val="22"/>
                <w:szCs w:val="22"/>
              </w:rPr>
              <w:br/>
              <w:t>Director</w:t>
            </w:r>
          </w:p>
        </w:tc>
        <w:tc>
          <w:tcPr>
            <w:tcW w:w="4456" w:type="dxa"/>
          </w:tcPr>
          <w:p w:rsidR="00A46FDA" w:rsidRPr="00D3643F" w:rsidRDefault="00A46FDA" w:rsidP="00A46FDA">
            <w:pPr>
              <w:pStyle w:val="Level1"/>
              <w:numPr>
                <w:ilvl w:val="0"/>
                <w:numId w:val="0"/>
              </w:numPr>
              <w:ind w:left="33" w:firstLine="4"/>
              <w:rPr>
                <w:rFonts w:ascii="Arial" w:hAnsi="Arial" w:cs="Arial"/>
                <w:sz w:val="22"/>
                <w:szCs w:val="22"/>
                <w:lang w:val="fr-FR"/>
              </w:rPr>
            </w:pPr>
            <w:r w:rsidRPr="00D3643F">
              <w:rPr>
                <w:rFonts w:ascii="Arial" w:hAnsi="Arial" w:cs="Arial"/>
                <w:sz w:val="22"/>
                <w:szCs w:val="22"/>
                <w:lang w:val="fr-FR"/>
              </w:rPr>
              <w:t xml:space="preserve">Signé par le </w:t>
            </w:r>
            <w:r w:rsidR="00185408" w:rsidRPr="00D3643F">
              <w:rPr>
                <w:rFonts w:ascii="Arial" w:hAnsi="Arial" w:cs="Arial"/>
                <w:sz w:val="22"/>
                <w:szCs w:val="22"/>
                <w:lang w:val="fr-FR"/>
              </w:rPr>
              <w:t>Fournisseur</w:t>
            </w:r>
            <w:r w:rsidR="00777C98">
              <w:rPr>
                <w:rFonts w:ascii="Arial" w:hAnsi="Arial" w:cs="Arial"/>
                <w:sz w:val="22"/>
                <w:szCs w:val="22"/>
                <w:lang w:val="fr-FR"/>
              </w:rPr>
              <w:t xml:space="preserve"> </w:t>
            </w:r>
            <w:sdt>
              <w:sdtPr>
                <w:rPr>
                  <w:rFonts w:ascii="Arial" w:hAnsi="Arial" w:cs="Arial"/>
                  <w:sz w:val="22"/>
                  <w:szCs w:val="22"/>
                  <w:lang w:val="fr-FR"/>
                </w:rPr>
                <w:id w:val="1578867453"/>
                <w:placeholder>
                  <w:docPart w:val="DefaultPlaceholder_-1854013440"/>
                </w:placeholder>
                <w:text/>
              </w:sdtPr>
              <w:sdtEndPr/>
              <w:sdtContent>
                <w:r w:rsidRPr="00777C98">
                  <w:rPr>
                    <w:rFonts w:ascii="Arial" w:hAnsi="Arial" w:cs="Arial"/>
                    <w:sz w:val="22"/>
                    <w:szCs w:val="22"/>
                    <w:lang w:val="fr-FR"/>
                  </w:rPr>
                  <w:t>[__________________]</w:t>
                </w:r>
              </w:sdtContent>
            </w:sdt>
            <w:r w:rsidRPr="00D3643F">
              <w:rPr>
                <w:rFonts w:ascii="Arial" w:hAnsi="Arial" w:cs="Arial"/>
                <w:sz w:val="22"/>
                <w:szCs w:val="22"/>
                <w:lang w:val="fr-FR"/>
              </w:rPr>
              <w:tab/>
            </w:r>
          </w:p>
          <w:p w:rsidR="00A46FDA" w:rsidRPr="00D3643F" w:rsidRDefault="00A46FDA" w:rsidP="00A46FDA">
            <w:pPr>
              <w:pStyle w:val="Level1"/>
              <w:numPr>
                <w:ilvl w:val="0"/>
                <w:numId w:val="0"/>
              </w:numPr>
              <w:rPr>
                <w:rFonts w:ascii="Arial" w:hAnsi="Arial" w:cs="Arial"/>
                <w:sz w:val="22"/>
                <w:szCs w:val="22"/>
                <w:lang w:val="fr-FR"/>
              </w:rPr>
            </w:pPr>
            <w:r w:rsidRPr="00D3643F">
              <w:rPr>
                <w:rFonts w:ascii="Arial" w:hAnsi="Arial" w:cs="Arial"/>
                <w:sz w:val="22"/>
                <w:szCs w:val="22"/>
                <w:lang w:val="fr-FR"/>
              </w:rPr>
              <w:br/>
              <w:t>………………………………………….</w:t>
            </w:r>
            <w:r w:rsidRPr="00D3643F">
              <w:rPr>
                <w:rFonts w:ascii="Arial" w:hAnsi="Arial" w:cs="Arial"/>
                <w:sz w:val="22"/>
                <w:szCs w:val="22"/>
                <w:lang w:val="fr-FR"/>
              </w:rPr>
              <w:br/>
              <w:t>Signature</w:t>
            </w:r>
            <w:r w:rsidRPr="00D3643F">
              <w:rPr>
                <w:rFonts w:ascii="Arial" w:hAnsi="Arial" w:cs="Arial"/>
                <w:sz w:val="22"/>
                <w:szCs w:val="22"/>
                <w:lang w:val="fr-FR"/>
              </w:rPr>
              <w:tab/>
            </w:r>
            <w:r w:rsidRPr="00D3643F">
              <w:rPr>
                <w:rFonts w:ascii="Arial" w:hAnsi="Arial" w:cs="Arial"/>
                <w:sz w:val="22"/>
                <w:szCs w:val="22"/>
                <w:lang w:val="fr-FR"/>
              </w:rPr>
              <w:tab/>
            </w:r>
          </w:p>
          <w:p w:rsidR="00A46FDA" w:rsidRPr="00D3643F" w:rsidRDefault="00A46FDA" w:rsidP="00A46FDA">
            <w:pPr>
              <w:pStyle w:val="Level1"/>
              <w:numPr>
                <w:ilvl w:val="0"/>
                <w:numId w:val="0"/>
              </w:numPr>
              <w:rPr>
                <w:rFonts w:ascii="Arial" w:hAnsi="Arial" w:cs="Arial"/>
                <w:sz w:val="22"/>
                <w:szCs w:val="22"/>
              </w:rPr>
            </w:pPr>
            <w:r w:rsidRPr="00D3643F">
              <w:rPr>
                <w:rFonts w:ascii="Arial" w:hAnsi="Arial" w:cs="Arial"/>
                <w:sz w:val="22"/>
                <w:szCs w:val="22"/>
              </w:rPr>
              <w:t>…………………………………………..</w:t>
            </w:r>
            <w:r w:rsidRPr="00D3643F">
              <w:rPr>
                <w:rFonts w:ascii="Arial" w:hAnsi="Arial" w:cs="Arial"/>
                <w:sz w:val="22"/>
                <w:szCs w:val="22"/>
              </w:rPr>
              <w:br/>
              <w:t>Nom</w:t>
            </w:r>
            <w:r w:rsidRPr="00D3643F">
              <w:rPr>
                <w:rFonts w:ascii="Arial" w:hAnsi="Arial" w:cs="Arial"/>
                <w:sz w:val="22"/>
                <w:szCs w:val="22"/>
              </w:rPr>
              <w:br/>
            </w:r>
            <w:proofErr w:type="spellStart"/>
            <w:r w:rsidRPr="00D3643F">
              <w:rPr>
                <w:rFonts w:ascii="Arial" w:hAnsi="Arial" w:cs="Arial"/>
                <w:sz w:val="22"/>
                <w:szCs w:val="22"/>
              </w:rPr>
              <w:t>Directeur</w:t>
            </w:r>
            <w:proofErr w:type="spellEnd"/>
          </w:p>
          <w:p w:rsidR="00A8334E" w:rsidRPr="00D3643F" w:rsidRDefault="00A8334E" w:rsidP="00451255">
            <w:pPr>
              <w:pStyle w:val="BodyText"/>
              <w:spacing w:after="240"/>
              <w:rPr>
                <w:rFonts w:cs="Arial"/>
              </w:rPr>
            </w:pPr>
          </w:p>
        </w:tc>
      </w:tr>
      <w:tr w:rsidR="00A8334E" w:rsidRPr="00D3643F" w:rsidTr="00D3643F">
        <w:tc>
          <w:tcPr>
            <w:tcW w:w="4786" w:type="dxa"/>
          </w:tcPr>
          <w:tbl>
            <w:tblPr>
              <w:tblStyle w:val="TableGrid"/>
              <w:tblW w:w="5000" w:type="pct"/>
              <w:tblBorders>
                <w:insideV w:val="single" w:sz="12" w:space="0" w:color="auto"/>
              </w:tblBorders>
              <w:tblLayout w:type="fixed"/>
              <w:tblLook w:val="04A0" w:firstRow="1" w:lastRow="0" w:firstColumn="1" w:lastColumn="0" w:noHBand="0" w:noVBand="1"/>
            </w:tblPr>
            <w:tblGrid>
              <w:gridCol w:w="2280"/>
              <w:gridCol w:w="2280"/>
            </w:tblGrid>
            <w:tr w:rsidR="00451255" w:rsidRPr="00D3643F" w:rsidTr="00D3643F">
              <w:tc>
                <w:tcPr>
                  <w:tcW w:w="5000" w:type="pct"/>
                  <w:gridSpan w:val="2"/>
                </w:tcPr>
                <w:p w:rsidR="00451255" w:rsidRPr="00D3643F" w:rsidRDefault="00451255" w:rsidP="00451255">
                  <w:pPr>
                    <w:pStyle w:val="Schedule"/>
                    <w:rPr>
                      <w:rFonts w:ascii="Arial" w:hAnsi="Arial" w:cs="Arial"/>
                      <w:sz w:val="22"/>
                      <w:szCs w:val="22"/>
                    </w:rPr>
                  </w:pPr>
                  <w:bookmarkStart w:id="10" w:name="_Ref515623490"/>
                  <w:r w:rsidRPr="00D3643F">
                    <w:rPr>
                      <w:rFonts w:ascii="Arial" w:hAnsi="Arial" w:cs="Arial"/>
                      <w:sz w:val="22"/>
                      <w:szCs w:val="22"/>
                    </w:rPr>
                    <w:lastRenderedPageBreak/>
                    <w:t>SCHEDULE 1</w:t>
                  </w:r>
                  <w:bookmarkEnd w:id="10"/>
                  <w:r w:rsidRPr="00D3643F">
                    <w:rPr>
                      <w:rFonts w:ascii="Arial" w:hAnsi="Arial" w:cs="Arial"/>
                      <w:sz w:val="22"/>
                      <w:szCs w:val="22"/>
                    </w:rPr>
                    <w:t xml:space="preserve"> </w:t>
                  </w:r>
                </w:p>
              </w:tc>
            </w:tr>
            <w:tr w:rsidR="00451255" w:rsidRPr="00D3643F" w:rsidTr="00D3643F">
              <w:tc>
                <w:tcPr>
                  <w:tcW w:w="2500" w:type="pct"/>
                </w:tcPr>
                <w:p w:rsidR="00451255" w:rsidRPr="00D3643F" w:rsidRDefault="00451255" w:rsidP="00451255">
                  <w:pPr>
                    <w:pStyle w:val="Body"/>
                    <w:rPr>
                      <w:rFonts w:ascii="Arial" w:hAnsi="Arial" w:cs="Arial"/>
                      <w:b/>
                      <w:sz w:val="22"/>
                      <w:szCs w:val="22"/>
                    </w:rPr>
                  </w:pPr>
                  <w:r w:rsidRPr="00D3643F">
                    <w:rPr>
                      <w:rFonts w:ascii="Arial" w:hAnsi="Arial" w:cs="Arial"/>
                      <w:b/>
                      <w:sz w:val="22"/>
                      <w:szCs w:val="22"/>
                    </w:rPr>
                    <w:t>Subject matter of Processing</w:t>
                  </w:r>
                </w:p>
              </w:tc>
              <w:tc>
                <w:tcPr>
                  <w:tcW w:w="2500" w:type="pct"/>
                </w:tcPr>
                <w:sdt>
                  <w:sdtPr>
                    <w:rPr>
                      <w:rFonts w:ascii="Arial" w:hAnsi="Arial" w:cs="Arial"/>
                    </w:rPr>
                    <w:id w:val="1330629976"/>
                    <w:placeholder>
                      <w:docPart w:val="DefaultPlaceholder_-1854013440"/>
                    </w:placeholder>
                    <w:text/>
                  </w:sdtPr>
                  <w:sdtEndPr/>
                  <w:sdtContent>
                    <w:p w:rsidR="00451255" w:rsidRPr="00777C98" w:rsidRDefault="00451255" w:rsidP="00451255">
                      <w:pPr>
                        <w:rPr>
                          <w:rFonts w:ascii="Arial" w:hAnsi="Arial" w:cs="Arial"/>
                        </w:rPr>
                      </w:pPr>
                      <w:r w:rsidRPr="00777C98">
                        <w:rPr>
                          <w:rFonts w:ascii="Arial" w:hAnsi="Arial" w:cs="Arial"/>
                        </w:rPr>
                        <w:t>[DETAILS]</w:t>
                      </w:r>
                    </w:p>
                  </w:sdtContent>
                </w:sdt>
              </w:tc>
            </w:tr>
            <w:tr w:rsidR="00451255" w:rsidRPr="00D3643F" w:rsidTr="00D3643F">
              <w:tc>
                <w:tcPr>
                  <w:tcW w:w="2500" w:type="pct"/>
                </w:tcPr>
                <w:p w:rsidR="00451255" w:rsidRPr="00D3643F" w:rsidRDefault="00451255" w:rsidP="00451255">
                  <w:pPr>
                    <w:pStyle w:val="Body"/>
                    <w:rPr>
                      <w:rFonts w:ascii="Arial" w:hAnsi="Arial" w:cs="Arial"/>
                      <w:b/>
                      <w:sz w:val="22"/>
                      <w:szCs w:val="22"/>
                    </w:rPr>
                  </w:pPr>
                  <w:r w:rsidRPr="00D3643F">
                    <w:rPr>
                      <w:rFonts w:ascii="Arial" w:hAnsi="Arial" w:cs="Arial"/>
                      <w:b/>
                      <w:sz w:val="22"/>
                      <w:szCs w:val="22"/>
                    </w:rPr>
                    <w:t>Duration of Processing</w:t>
                  </w:r>
                </w:p>
              </w:tc>
              <w:tc>
                <w:tcPr>
                  <w:tcW w:w="2500" w:type="pct"/>
                </w:tcPr>
                <w:sdt>
                  <w:sdtPr>
                    <w:rPr>
                      <w:rFonts w:ascii="Arial" w:hAnsi="Arial" w:cs="Arial"/>
                    </w:rPr>
                    <w:id w:val="443661981"/>
                    <w:placeholder>
                      <w:docPart w:val="DefaultPlaceholder_-1854013440"/>
                    </w:placeholder>
                    <w:text/>
                  </w:sdtPr>
                  <w:sdtEndPr/>
                  <w:sdtContent>
                    <w:p w:rsidR="00451255" w:rsidRPr="00777C98" w:rsidRDefault="00451255" w:rsidP="00451255">
                      <w:pPr>
                        <w:rPr>
                          <w:rFonts w:ascii="Arial" w:hAnsi="Arial" w:cs="Arial"/>
                        </w:rPr>
                      </w:pPr>
                      <w:r w:rsidRPr="00777C98">
                        <w:rPr>
                          <w:rFonts w:ascii="Arial" w:hAnsi="Arial" w:cs="Arial"/>
                        </w:rPr>
                        <w:t>[DETAILS]</w:t>
                      </w:r>
                    </w:p>
                  </w:sdtContent>
                </w:sdt>
              </w:tc>
            </w:tr>
            <w:tr w:rsidR="00451255" w:rsidRPr="00D3643F" w:rsidTr="00D3643F">
              <w:tc>
                <w:tcPr>
                  <w:tcW w:w="2500" w:type="pct"/>
                </w:tcPr>
                <w:p w:rsidR="00451255" w:rsidRPr="00D3643F" w:rsidRDefault="00451255" w:rsidP="00451255">
                  <w:pPr>
                    <w:pStyle w:val="Body"/>
                    <w:rPr>
                      <w:rFonts w:ascii="Arial" w:hAnsi="Arial" w:cs="Arial"/>
                      <w:b/>
                      <w:sz w:val="22"/>
                      <w:szCs w:val="22"/>
                    </w:rPr>
                  </w:pPr>
                  <w:r w:rsidRPr="00D3643F">
                    <w:rPr>
                      <w:rFonts w:ascii="Arial" w:hAnsi="Arial" w:cs="Arial"/>
                      <w:b/>
                      <w:sz w:val="22"/>
                      <w:szCs w:val="22"/>
                    </w:rPr>
                    <w:t>Nature of Processing</w:t>
                  </w:r>
                </w:p>
              </w:tc>
              <w:tc>
                <w:tcPr>
                  <w:tcW w:w="2500" w:type="pct"/>
                </w:tcPr>
                <w:sdt>
                  <w:sdtPr>
                    <w:rPr>
                      <w:rFonts w:ascii="Arial" w:hAnsi="Arial" w:cs="Arial"/>
                    </w:rPr>
                    <w:id w:val="-507907310"/>
                    <w:placeholder>
                      <w:docPart w:val="DefaultPlaceholder_-1854013440"/>
                    </w:placeholder>
                    <w:text/>
                  </w:sdtPr>
                  <w:sdtEndPr/>
                  <w:sdtContent>
                    <w:p w:rsidR="00451255" w:rsidRPr="00777C98" w:rsidRDefault="00451255" w:rsidP="00451255">
                      <w:pPr>
                        <w:rPr>
                          <w:rFonts w:ascii="Arial" w:hAnsi="Arial" w:cs="Arial"/>
                        </w:rPr>
                      </w:pPr>
                      <w:r w:rsidRPr="00777C98">
                        <w:rPr>
                          <w:rFonts w:ascii="Arial" w:hAnsi="Arial" w:cs="Arial"/>
                        </w:rPr>
                        <w:t>[DETAILS]</w:t>
                      </w:r>
                    </w:p>
                  </w:sdtContent>
                </w:sdt>
              </w:tc>
            </w:tr>
            <w:tr w:rsidR="00451255" w:rsidRPr="00D3643F" w:rsidTr="00D3643F">
              <w:tc>
                <w:tcPr>
                  <w:tcW w:w="2500" w:type="pct"/>
                </w:tcPr>
                <w:p w:rsidR="00451255" w:rsidRPr="00D3643F" w:rsidRDefault="00451255" w:rsidP="00451255">
                  <w:pPr>
                    <w:pStyle w:val="Body"/>
                    <w:rPr>
                      <w:rFonts w:ascii="Arial" w:hAnsi="Arial" w:cs="Arial"/>
                      <w:b/>
                      <w:sz w:val="22"/>
                      <w:szCs w:val="22"/>
                    </w:rPr>
                  </w:pPr>
                  <w:r w:rsidRPr="00D3643F">
                    <w:rPr>
                      <w:rFonts w:ascii="Arial" w:hAnsi="Arial" w:cs="Arial"/>
                      <w:b/>
                      <w:sz w:val="22"/>
                      <w:szCs w:val="22"/>
                    </w:rPr>
                    <w:t>Purpose of Processing</w:t>
                  </w:r>
                </w:p>
              </w:tc>
              <w:tc>
                <w:tcPr>
                  <w:tcW w:w="2500" w:type="pct"/>
                </w:tcPr>
                <w:sdt>
                  <w:sdtPr>
                    <w:rPr>
                      <w:rFonts w:ascii="Arial" w:hAnsi="Arial" w:cs="Arial"/>
                    </w:rPr>
                    <w:id w:val="1924611732"/>
                    <w:placeholder>
                      <w:docPart w:val="DefaultPlaceholder_-1854013440"/>
                    </w:placeholder>
                    <w:text/>
                  </w:sdtPr>
                  <w:sdtEndPr/>
                  <w:sdtContent>
                    <w:p w:rsidR="00451255" w:rsidRPr="00777C98" w:rsidRDefault="00451255" w:rsidP="00451255">
                      <w:pPr>
                        <w:rPr>
                          <w:rFonts w:ascii="Arial" w:hAnsi="Arial" w:cs="Arial"/>
                        </w:rPr>
                      </w:pPr>
                      <w:r w:rsidRPr="00777C98">
                        <w:rPr>
                          <w:rFonts w:ascii="Arial" w:hAnsi="Arial" w:cs="Arial"/>
                        </w:rPr>
                        <w:t>[DETAILS]</w:t>
                      </w:r>
                    </w:p>
                  </w:sdtContent>
                </w:sdt>
              </w:tc>
            </w:tr>
            <w:tr w:rsidR="00451255" w:rsidRPr="00D3643F" w:rsidTr="00D3643F">
              <w:tc>
                <w:tcPr>
                  <w:tcW w:w="2500" w:type="pct"/>
                </w:tcPr>
                <w:p w:rsidR="00451255" w:rsidRPr="00D3643F" w:rsidRDefault="00451255" w:rsidP="00451255">
                  <w:pPr>
                    <w:pStyle w:val="Body"/>
                    <w:rPr>
                      <w:rFonts w:ascii="Arial" w:hAnsi="Arial" w:cs="Arial"/>
                      <w:b/>
                      <w:sz w:val="22"/>
                      <w:szCs w:val="22"/>
                    </w:rPr>
                  </w:pPr>
                  <w:r w:rsidRPr="00D3643F">
                    <w:rPr>
                      <w:rFonts w:ascii="Arial" w:hAnsi="Arial" w:cs="Arial"/>
                      <w:b/>
                      <w:sz w:val="22"/>
                      <w:szCs w:val="22"/>
                    </w:rPr>
                    <w:t>Type of Personal Data</w:t>
                  </w:r>
                </w:p>
              </w:tc>
              <w:tc>
                <w:tcPr>
                  <w:tcW w:w="2500" w:type="pct"/>
                </w:tcPr>
                <w:sdt>
                  <w:sdtPr>
                    <w:rPr>
                      <w:rFonts w:ascii="Arial" w:hAnsi="Arial" w:cs="Arial"/>
                    </w:rPr>
                    <w:id w:val="-106591368"/>
                    <w:placeholder>
                      <w:docPart w:val="DefaultPlaceholder_-1854013440"/>
                    </w:placeholder>
                    <w:text/>
                  </w:sdtPr>
                  <w:sdtEndPr/>
                  <w:sdtContent>
                    <w:p w:rsidR="00451255" w:rsidRPr="00777C98" w:rsidRDefault="00451255" w:rsidP="00451255">
                      <w:pPr>
                        <w:rPr>
                          <w:rFonts w:ascii="Arial" w:hAnsi="Arial" w:cs="Arial"/>
                        </w:rPr>
                      </w:pPr>
                      <w:r w:rsidRPr="00777C98">
                        <w:rPr>
                          <w:rFonts w:ascii="Arial" w:hAnsi="Arial" w:cs="Arial"/>
                        </w:rPr>
                        <w:t>[DETAILS]</w:t>
                      </w:r>
                    </w:p>
                  </w:sdtContent>
                </w:sdt>
              </w:tc>
            </w:tr>
            <w:tr w:rsidR="00451255" w:rsidRPr="00D3643F" w:rsidTr="00D3643F">
              <w:tc>
                <w:tcPr>
                  <w:tcW w:w="2500" w:type="pct"/>
                </w:tcPr>
                <w:p w:rsidR="00451255" w:rsidRPr="00D3643F" w:rsidRDefault="00451255" w:rsidP="00451255">
                  <w:pPr>
                    <w:pStyle w:val="Body"/>
                    <w:rPr>
                      <w:rFonts w:ascii="Arial" w:hAnsi="Arial" w:cs="Arial"/>
                      <w:b/>
                      <w:sz w:val="22"/>
                      <w:szCs w:val="22"/>
                    </w:rPr>
                  </w:pPr>
                  <w:r w:rsidRPr="00D3643F">
                    <w:rPr>
                      <w:rFonts w:ascii="Arial" w:hAnsi="Arial" w:cs="Arial"/>
                      <w:b/>
                      <w:sz w:val="22"/>
                      <w:szCs w:val="22"/>
                    </w:rPr>
                    <w:t>Categories of Data Subject</w:t>
                  </w:r>
                </w:p>
              </w:tc>
              <w:tc>
                <w:tcPr>
                  <w:tcW w:w="2500" w:type="pct"/>
                </w:tcPr>
                <w:sdt>
                  <w:sdtPr>
                    <w:rPr>
                      <w:rFonts w:ascii="Arial" w:hAnsi="Arial" w:cs="Arial"/>
                    </w:rPr>
                    <w:id w:val="-717977827"/>
                    <w:placeholder>
                      <w:docPart w:val="DefaultPlaceholder_-1854013440"/>
                    </w:placeholder>
                    <w:text/>
                  </w:sdtPr>
                  <w:sdtEndPr/>
                  <w:sdtContent>
                    <w:p w:rsidR="00451255" w:rsidRPr="00777C98" w:rsidRDefault="00451255" w:rsidP="00451255">
                      <w:pPr>
                        <w:rPr>
                          <w:rFonts w:ascii="Arial" w:hAnsi="Arial" w:cs="Arial"/>
                        </w:rPr>
                      </w:pPr>
                      <w:r w:rsidRPr="00777C98">
                        <w:rPr>
                          <w:rFonts w:ascii="Arial" w:hAnsi="Arial" w:cs="Arial"/>
                        </w:rPr>
                        <w:t>[DETAILS]</w:t>
                      </w:r>
                    </w:p>
                  </w:sdtContent>
                </w:sdt>
              </w:tc>
            </w:tr>
          </w:tbl>
          <w:p w:rsidR="00A8334E" w:rsidRPr="00D3643F" w:rsidRDefault="00A8334E" w:rsidP="00451255">
            <w:pPr>
              <w:pStyle w:val="BodyText"/>
              <w:spacing w:after="240"/>
              <w:rPr>
                <w:rFonts w:cs="Arial"/>
              </w:rPr>
            </w:pPr>
          </w:p>
        </w:tc>
        <w:tc>
          <w:tcPr>
            <w:tcW w:w="4456" w:type="dxa"/>
          </w:tcPr>
          <w:tbl>
            <w:tblPr>
              <w:tblStyle w:val="TableGrid"/>
              <w:tblW w:w="5000" w:type="pct"/>
              <w:tblBorders>
                <w:insideV w:val="single" w:sz="12" w:space="0" w:color="auto"/>
              </w:tblBorders>
              <w:tblLayout w:type="fixed"/>
              <w:tblLook w:val="04A0" w:firstRow="1" w:lastRow="0" w:firstColumn="1" w:lastColumn="0" w:noHBand="0" w:noVBand="1"/>
            </w:tblPr>
            <w:tblGrid>
              <w:gridCol w:w="2114"/>
              <w:gridCol w:w="2116"/>
            </w:tblGrid>
            <w:tr w:rsidR="00A46FDA" w:rsidRPr="00D3643F" w:rsidTr="00D3643F">
              <w:tc>
                <w:tcPr>
                  <w:tcW w:w="5000" w:type="pct"/>
                  <w:gridSpan w:val="2"/>
                </w:tcPr>
                <w:p w:rsidR="00A46FDA" w:rsidRPr="00D3643F" w:rsidRDefault="00A46FDA" w:rsidP="00A46FDA">
                  <w:pPr>
                    <w:pStyle w:val="Schedule"/>
                    <w:rPr>
                      <w:rFonts w:ascii="Arial" w:hAnsi="Arial" w:cs="Arial"/>
                      <w:sz w:val="22"/>
                      <w:szCs w:val="22"/>
                    </w:rPr>
                  </w:pPr>
                  <w:r w:rsidRPr="00D3643F">
                    <w:rPr>
                      <w:rFonts w:ascii="Arial" w:hAnsi="Arial" w:cs="Arial"/>
                      <w:sz w:val="22"/>
                      <w:szCs w:val="22"/>
                    </w:rPr>
                    <w:tab/>
                  </w:r>
                  <w:bookmarkStart w:id="11" w:name="_Ref22649701"/>
                  <w:r w:rsidRPr="00D3643F">
                    <w:rPr>
                      <w:rFonts w:ascii="Arial" w:hAnsi="Arial" w:cs="Arial"/>
                      <w:sz w:val="22"/>
                      <w:szCs w:val="22"/>
                    </w:rPr>
                    <w:t>ANNEXE 1</w:t>
                  </w:r>
                  <w:bookmarkEnd w:id="11"/>
                  <w:r w:rsidRPr="00D3643F">
                    <w:rPr>
                      <w:rFonts w:ascii="Arial" w:hAnsi="Arial" w:cs="Arial"/>
                      <w:sz w:val="22"/>
                      <w:szCs w:val="22"/>
                    </w:rPr>
                    <w:t xml:space="preserve"> </w:t>
                  </w:r>
                </w:p>
              </w:tc>
            </w:tr>
            <w:tr w:rsidR="00A46FDA" w:rsidRPr="00D3643F" w:rsidTr="00D3643F">
              <w:tc>
                <w:tcPr>
                  <w:tcW w:w="2499" w:type="pct"/>
                </w:tcPr>
                <w:p w:rsidR="00A46FDA" w:rsidRPr="00D3643F" w:rsidRDefault="00A46FDA" w:rsidP="00A46FDA">
                  <w:pPr>
                    <w:pStyle w:val="Body"/>
                    <w:numPr>
                      <w:ilvl w:val="0"/>
                      <w:numId w:val="8"/>
                    </w:numPr>
                    <w:rPr>
                      <w:rFonts w:ascii="Arial" w:hAnsi="Arial" w:cs="Arial"/>
                      <w:b/>
                      <w:sz w:val="22"/>
                      <w:szCs w:val="22"/>
                    </w:rPr>
                  </w:pPr>
                  <w:r w:rsidRPr="00D3643F">
                    <w:rPr>
                      <w:rFonts w:ascii="Arial" w:hAnsi="Arial" w:cs="Arial"/>
                      <w:b/>
                      <w:sz w:val="22"/>
                      <w:szCs w:val="22"/>
                    </w:rPr>
                    <w:t xml:space="preserve">Objet du </w:t>
                  </w:r>
                  <w:proofErr w:type="spellStart"/>
                  <w:r w:rsidRPr="00D3643F">
                    <w:rPr>
                      <w:rFonts w:ascii="Arial" w:hAnsi="Arial" w:cs="Arial"/>
                      <w:b/>
                      <w:sz w:val="22"/>
                      <w:szCs w:val="22"/>
                    </w:rPr>
                    <w:t>traitement</w:t>
                  </w:r>
                  <w:proofErr w:type="spellEnd"/>
                </w:p>
              </w:tc>
              <w:tc>
                <w:tcPr>
                  <w:tcW w:w="2501" w:type="pct"/>
                </w:tcPr>
                <w:sdt>
                  <w:sdtPr>
                    <w:rPr>
                      <w:rFonts w:ascii="Arial" w:hAnsi="Arial" w:cs="Arial"/>
                    </w:rPr>
                    <w:id w:val="-814259805"/>
                    <w:placeholder>
                      <w:docPart w:val="DefaultPlaceholder_-1854013440"/>
                    </w:placeholder>
                    <w:text/>
                  </w:sdtPr>
                  <w:sdtEndPr/>
                  <w:sdtContent>
                    <w:p w:rsidR="00A46FDA" w:rsidRPr="00777C98" w:rsidRDefault="00A46FDA" w:rsidP="00A30ED1">
                      <w:pPr>
                        <w:rPr>
                          <w:rFonts w:ascii="Arial" w:hAnsi="Arial" w:cs="Arial"/>
                        </w:rPr>
                      </w:pPr>
                      <w:r w:rsidRPr="00777C98">
                        <w:rPr>
                          <w:rFonts w:ascii="Arial" w:hAnsi="Arial" w:cs="Arial"/>
                        </w:rPr>
                        <w:t>[DÉTAILS]</w:t>
                      </w:r>
                    </w:p>
                  </w:sdtContent>
                </w:sdt>
              </w:tc>
            </w:tr>
            <w:tr w:rsidR="00A46FDA" w:rsidRPr="00D3643F" w:rsidTr="00D3643F">
              <w:tc>
                <w:tcPr>
                  <w:tcW w:w="2499" w:type="pct"/>
                </w:tcPr>
                <w:p w:rsidR="00A46FDA" w:rsidRPr="00D3643F" w:rsidRDefault="00A46FDA" w:rsidP="00A46FDA">
                  <w:pPr>
                    <w:pStyle w:val="Body"/>
                    <w:numPr>
                      <w:ilvl w:val="0"/>
                      <w:numId w:val="8"/>
                    </w:numPr>
                    <w:rPr>
                      <w:rFonts w:ascii="Arial" w:hAnsi="Arial" w:cs="Arial"/>
                      <w:b/>
                      <w:sz w:val="22"/>
                      <w:szCs w:val="22"/>
                    </w:rPr>
                  </w:pPr>
                  <w:proofErr w:type="spellStart"/>
                  <w:r w:rsidRPr="00D3643F">
                    <w:rPr>
                      <w:rFonts w:ascii="Arial" w:hAnsi="Arial" w:cs="Arial"/>
                      <w:b/>
                      <w:sz w:val="22"/>
                      <w:szCs w:val="22"/>
                    </w:rPr>
                    <w:t>Durée</w:t>
                  </w:r>
                  <w:proofErr w:type="spellEnd"/>
                  <w:r w:rsidRPr="00D3643F">
                    <w:rPr>
                      <w:rFonts w:ascii="Arial" w:hAnsi="Arial" w:cs="Arial"/>
                      <w:b/>
                      <w:sz w:val="22"/>
                      <w:szCs w:val="22"/>
                    </w:rPr>
                    <w:t xml:space="preserve"> du </w:t>
                  </w:r>
                  <w:proofErr w:type="spellStart"/>
                  <w:r w:rsidRPr="00D3643F">
                    <w:rPr>
                      <w:rFonts w:ascii="Arial" w:hAnsi="Arial" w:cs="Arial"/>
                      <w:b/>
                      <w:sz w:val="22"/>
                      <w:szCs w:val="22"/>
                    </w:rPr>
                    <w:t>traitement</w:t>
                  </w:r>
                  <w:proofErr w:type="spellEnd"/>
                </w:p>
              </w:tc>
              <w:sdt>
                <w:sdtPr>
                  <w:rPr>
                    <w:rFonts w:ascii="Arial" w:hAnsi="Arial" w:cs="Arial"/>
                  </w:rPr>
                  <w:id w:val="61692451"/>
                  <w:placeholder>
                    <w:docPart w:val="DefaultPlaceholder_-1854013440"/>
                  </w:placeholder>
                  <w:text/>
                </w:sdtPr>
                <w:sdtEndPr/>
                <w:sdtContent>
                  <w:tc>
                    <w:tcPr>
                      <w:tcW w:w="2501" w:type="pct"/>
                    </w:tcPr>
                    <w:p w:rsidR="00A46FDA" w:rsidRPr="00777C98" w:rsidRDefault="00A46FDA" w:rsidP="00A30ED1">
                      <w:pPr>
                        <w:rPr>
                          <w:rFonts w:ascii="Arial" w:hAnsi="Arial" w:cs="Arial"/>
                        </w:rPr>
                      </w:pPr>
                      <w:r w:rsidRPr="00777C98">
                        <w:rPr>
                          <w:rFonts w:ascii="Arial" w:hAnsi="Arial" w:cs="Arial"/>
                        </w:rPr>
                        <w:t>[DÉTAILS]</w:t>
                      </w:r>
                    </w:p>
                  </w:tc>
                </w:sdtContent>
              </w:sdt>
            </w:tr>
            <w:tr w:rsidR="00A46FDA" w:rsidRPr="00D3643F" w:rsidTr="00D3643F">
              <w:tc>
                <w:tcPr>
                  <w:tcW w:w="2499" w:type="pct"/>
                </w:tcPr>
                <w:p w:rsidR="00A46FDA" w:rsidRPr="00D3643F" w:rsidRDefault="00A46FDA" w:rsidP="00A46FDA">
                  <w:pPr>
                    <w:pStyle w:val="Body"/>
                    <w:numPr>
                      <w:ilvl w:val="0"/>
                      <w:numId w:val="8"/>
                    </w:numPr>
                    <w:rPr>
                      <w:rFonts w:ascii="Arial" w:hAnsi="Arial" w:cs="Arial"/>
                      <w:b/>
                      <w:sz w:val="22"/>
                      <w:szCs w:val="22"/>
                    </w:rPr>
                  </w:pPr>
                  <w:r w:rsidRPr="00D3643F">
                    <w:rPr>
                      <w:rFonts w:ascii="Arial" w:hAnsi="Arial" w:cs="Arial"/>
                      <w:b/>
                      <w:sz w:val="22"/>
                      <w:szCs w:val="22"/>
                    </w:rPr>
                    <w:t xml:space="preserve">Nature du </w:t>
                  </w:r>
                  <w:proofErr w:type="spellStart"/>
                  <w:r w:rsidRPr="00D3643F">
                    <w:rPr>
                      <w:rFonts w:ascii="Arial" w:hAnsi="Arial" w:cs="Arial"/>
                      <w:b/>
                      <w:sz w:val="22"/>
                      <w:szCs w:val="22"/>
                    </w:rPr>
                    <w:t>traitement</w:t>
                  </w:r>
                  <w:proofErr w:type="spellEnd"/>
                </w:p>
              </w:tc>
              <w:tc>
                <w:tcPr>
                  <w:tcW w:w="2501" w:type="pct"/>
                </w:tcPr>
                <w:sdt>
                  <w:sdtPr>
                    <w:rPr>
                      <w:rFonts w:ascii="Arial" w:hAnsi="Arial" w:cs="Arial"/>
                    </w:rPr>
                    <w:id w:val="1338569292"/>
                    <w:placeholder>
                      <w:docPart w:val="DefaultPlaceholder_-1854013440"/>
                    </w:placeholder>
                    <w:text/>
                  </w:sdtPr>
                  <w:sdtEndPr/>
                  <w:sdtContent>
                    <w:p w:rsidR="00A46FDA" w:rsidRPr="00777C98" w:rsidRDefault="00A46FDA" w:rsidP="00A30ED1">
                      <w:pPr>
                        <w:rPr>
                          <w:rFonts w:ascii="Arial" w:hAnsi="Arial" w:cs="Arial"/>
                        </w:rPr>
                      </w:pPr>
                      <w:r w:rsidRPr="00777C98">
                        <w:rPr>
                          <w:rFonts w:ascii="Arial" w:hAnsi="Arial" w:cs="Arial"/>
                        </w:rPr>
                        <w:t>[DÉTAILS]</w:t>
                      </w:r>
                    </w:p>
                  </w:sdtContent>
                </w:sdt>
              </w:tc>
            </w:tr>
            <w:tr w:rsidR="00A46FDA" w:rsidRPr="00D3643F" w:rsidTr="00D3643F">
              <w:tc>
                <w:tcPr>
                  <w:tcW w:w="2499" w:type="pct"/>
                </w:tcPr>
                <w:p w:rsidR="00A46FDA" w:rsidRPr="00D3643F" w:rsidRDefault="00A46FDA" w:rsidP="00A46FDA">
                  <w:pPr>
                    <w:pStyle w:val="Body"/>
                    <w:numPr>
                      <w:ilvl w:val="0"/>
                      <w:numId w:val="8"/>
                    </w:numPr>
                    <w:rPr>
                      <w:rFonts w:ascii="Arial" w:hAnsi="Arial" w:cs="Arial"/>
                      <w:b/>
                      <w:sz w:val="22"/>
                      <w:szCs w:val="22"/>
                    </w:rPr>
                  </w:pPr>
                  <w:r w:rsidRPr="00D3643F">
                    <w:rPr>
                      <w:rFonts w:ascii="Arial" w:hAnsi="Arial" w:cs="Arial"/>
                      <w:b/>
                      <w:sz w:val="22"/>
                      <w:szCs w:val="22"/>
                    </w:rPr>
                    <w:t xml:space="preserve">Fins du </w:t>
                  </w:r>
                  <w:proofErr w:type="spellStart"/>
                  <w:r w:rsidRPr="00D3643F">
                    <w:rPr>
                      <w:rFonts w:ascii="Arial" w:hAnsi="Arial" w:cs="Arial"/>
                      <w:b/>
                      <w:sz w:val="22"/>
                      <w:szCs w:val="22"/>
                    </w:rPr>
                    <w:t>traitement</w:t>
                  </w:r>
                  <w:proofErr w:type="spellEnd"/>
                </w:p>
              </w:tc>
              <w:tc>
                <w:tcPr>
                  <w:tcW w:w="2501" w:type="pct"/>
                </w:tcPr>
                <w:sdt>
                  <w:sdtPr>
                    <w:rPr>
                      <w:rFonts w:ascii="Arial" w:hAnsi="Arial" w:cs="Arial"/>
                    </w:rPr>
                    <w:id w:val="-1024401031"/>
                    <w:placeholder>
                      <w:docPart w:val="DefaultPlaceholder_-1854013440"/>
                    </w:placeholder>
                    <w:text/>
                  </w:sdtPr>
                  <w:sdtEndPr/>
                  <w:sdtContent>
                    <w:p w:rsidR="00A46FDA" w:rsidRPr="00777C98" w:rsidRDefault="00A46FDA" w:rsidP="00A30ED1">
                      <w:pPr>
                        <w:rPr>
                          <w:rFonts w:ascii="Arial" w:hAnsi="Arial" w:cs="Arial"/>
                        </w:rPr>
                      </w:pPr>
                      <w:r w:rsidRPr="00777C98">
                        <w:rPr>
                          <w:rFonts w:ascii="Arial" w:hAnsi="Arial" w:cs="Arial"/>
                        </w:rPr>
                        <w:t>[DÉTAILS]</w:t>
                      </w:r>
                    </w:p>
                  </w:sdtContent>
                </w:sdt>
              </w:tc>
            </w:tr>
            <w:tr w:rsidR="00A46FDA" w:rsidRPr="00D3643F" w:rsidTr="00D3643F">
              <w:tc>
                <w:tcPr>
                  <w:tcW w:w="2499" w:type="pct"/>
                </w:tcPr>
                <w:p w:rsidR="00A46FDA" w:rsidRPr="00D3643F" w:rsidRDefault="00A46FDA" w:rsidP="00A46FDA">
                  <w:pPr>
                    <w:pStyle w:val="Body"/>
                    <w:numPr>
                      <w:ilvl w:val="0"/>
                      <w:numId w:val="8"/>
                    </w:numPr>
                    <w:rPr>
                      <w:rFonts w:ascii="Arial" w:hAnsi="Arial" w:cs="Arial"/>
                      <w:b/>
                      <w:sz w:val="22"/>
                      <w:szCs w:val="22"/>
                    </w:rPr>
                  </w:pPr>
                  <w:r w:rsidRPr="00D3643F">
                    <w:rPr>
                      <w:rFonts w:ascii="Arial" w:hAnsi="Arial" w:cs="Arial"/>
                      <w:b/>
                      <w:sz w:val="22"/>
                      <w:szCs w:val="22"/>
                    </w:rPr>
                    <w:t xml:space="preserve">Type de </w:t>
                  </w:r>
                  <w:proofErr w:type="spellStart"/>
                  <w:r w:rsidRPr="00D3643F">
                    <w:rPr>
                      <w:rFonts w:ascii="Arial" w:hAnsi="Arial" w:cs="Arial"/>
                      <w:b/>
                      <w:sz w:val="22"/>
                      <w:szCs w:val="22"/>
                    </w:rPr>
                    <w:t>Données</w:t>
                  </w:r>
                  <w:proofErr w:type="spellEnd"/>
                  <w:r w:rsidRPr="00D3643F">
                    <w:rPr>
                      <w:rFonts w:ascii="Arial" w:hAnsi="Arial" w:cs="Arial"/>
                      <w:b/>
                      <w:sz w:val="22"/>
                      <w:szCs w:val="22"/>
                    </w:rPr>
                    <w:t xml:space="preserve"> </w:t>
                  </w:r>
                  <w:proofErr w:type="spellStart"/>
                  <w:r w:rsidRPr="00D3643F">
                    <w:rPr>
                      <w:rFonts w:ascii="Arial" w:hAnsi="Arial" w:cs="Arial"/>
                      <w:b/>
                      <w:sz w:val="22"/>
                      <w:szCs w:val="22"/>
                    </w:rPr>
                    <w:t>personnelles</w:t>
                  </w:r>
                  <w:proofErr w:type="spellEnd"/>
                </w:p>
              </w:tc>
              <w:tc>
                <w:tcPr>
                  <w:tcW w:w="2501" w:type="pct"/>
                </w:tcPr>
                <w:sdt>
                  <w:sdtPr>
                    <w:rPr>
                      <w:rFonts w:ascii="Arial" w:hAnsi="Arial" w:cs="Arial"/>
                    </w:rPr>
                    <w:id w:val="931792026"/>
                    <w:placeholder>
                      <w:docPart w:val="DefaultPlaceholder_-1854013440"/>
                    </w:placeholder>
                    <w:text/>
                  </w:sdtPr>
                  <w:sdtEndPr/>
                  <w:sdtContent>
                    <w:p w:rsidR="00A46FDA" w:rsidRPr="00777C98" w:rsidRDefault="00A46FDA" w:rsidP="00A30ED1">
                      <w:pPr>
                        <w:rPr>
                          <w:rFonts w:ascii="Arial" w:hAnsi="Arial" w:cs="Arial"/>
                        </w:rPr>
                      </w:pPr>
                      <w:r w:rsidRPr="00777C98">
                        <w:rPr>
                          <w:rFonts w:ascii="Arial" w:hAnsi="Arial" w:cs="Arial"/>
                        </w:rPr>
                        <w:t>[DÉTAILS]</w:t>
                      </w:r>
                    </w:p>
                  </w:sdtContent>
                </w:sdt>
              </w:tc>
            </w:tr>
            <w:tr w:rsidR="00A46FDA" w:rsidRPr="00D3643F" w:rsidTr="00D3643F">
              <w:tc>
                <w:tcPr>
                  <w:tcW w:w="2499" w:type="pct"/>
                </w:tcPr>
                <w:p w:rsidR="00A46FDA" w:rsidRPr="00D3643F" w:rsidRDefault="00A46FDA" w:rsidP="00A46FDA">
                  <w:pPr>
                    <w:pStyle w:val="Body"/>
                    <w:numPr>
                      <w:ilvl w:val="0"/>
                      <w:numId w:val="8"/>
                    </w:numPr>
                    <w:rPr>
                      <w:rFonts w:ascii="Arial" w:hAnsi="Arial" w:cs="Arial"/>
                      <w:b/>
                      <w:sz w:val="22"/>
                      <w:szCs w:val="22"/>
                    </w:rPr>
                  </w:pPr>
                  <w:proofErr w:type="spellStart"/>
                  <w:r w:rsidRPr="00D3643F">
                    <w:rPr>
                      <w:rFonts w:ascii="Arial" w:hAnsi="Arial" w:cs="Arial"/>
                      <w:b/>
                      <w:sz w:val="22"/>
                      <w:szCs w:val="22"/>
                    </w:rPr>
                    <w:t>Catégories</w:t>
                  </w:r>
                  <w:proofErr w:type="spellEnd"/>
                  <w:r w:rsidRPr="00D3643F">
                    <w:rPr>
                      <w:rFonts w:ascii="Arial" w:hAnsi="Arial" w:cs="Arial"/>
                      <w:b/>
                      <w:sz w:val="22"/>
                      <w:szCs w:val="22"/>
                    </w:rPr>
                    <w:t xml:space="preserve"> de </w:t>
                  </w:r>
                  <w:proofErr w:type="spellStart"/>
                  <w:r w:rsidRPr="00D3643F">
                    <w:rPr>
                      <w:rFonts w:ascii="Arial" w:hAnsi="Arial" w:cs="Arial"/>
                      <w:b/>
                      <w:sz w:val="22"/>
                      <w:szCs w:val="22"/>
                    </w:rPr>
                    <w:t>Personnes</w:t>
                  </w:r>
                  <w:proofErr w:type="spellEnd"/>
                  <w:r w:rsidRPr="00D3643F">
                    <w:rPr>
                      <w:rFonts w:ascii="Arial" w:hAnsi="Arial" w:cs="Arial"/>
                      <w:b/>
                      <w:sz w:val="22"/>
                      <w:szCs w:val="22"/>
                    </w:rPr>
                    <w:t xml:space="preserve"> </w:t>
                  </w:r>
                  <w:proofErr w:type="spellStart"/>
                  <w:r w:rsidRPr="00D3643F">
                    <w:rPr>
                      <w:rFonts w:ascii="Arial" w:hAnsi="Arial" w:cs="Arial"/>
                      <w:b/>
                      <w:sz w:val="22"/>
                      <w:szCs w:val="22"/>
                    </w:rPr>
                    <w:t>concernées</w:t>
                  </w:r>
                  <w:proofErr w:type="spellEnd"/>
                </w:p>
              </w:tc>
              <w:tc>
                <w:tcPr>
                  <w:tcW w:w="2501" w:type="pct"/>
                </w:tcPr>
                <w:sdt>
                  <w:sdtPr>
                    <w:rPr>
                      <w:rFonts w:ascii="Arial" w:hAnsi="Arial" w:cs="Arial"/>
                    </w:rPr>
                    <w:id w:val="-826585202"/>
                    <w:placeholder>
                      <w:docPart w:val="DefaultPlaceholder_-1854013440"/>
                    </w:placeholder>
                    <w:text/>
                  </w:sdtPr>
                  <w:sdtEndPr/>
                  <w:sdtContent>
                    <w:p w:rsidR="00A46FDA" w:rsidRPr="00777C98" w:rsidRDefault="00A46FDA" w:rsidP="00A30ED1">
                      <w:pPr>
                        <w:rPr>
                          <w:rFonts w:ascii="Arial" w:hAnsi="Arial" w:cs="Arial"/>
                        </w:rPr>
                      </w:pPr>
                      <w:r w:rsidRPr="00777C98">
                        <w:rPr>
                          <w:rFonts w:ascii="Arial" w:hAnsi="Arial" w:cs="Arial"/>
                        </w:rPr>
                        <w:t>[DÉTAILS]</w:t>
                      </w:r>
                    </w:p>
                  </w:sdtContent>
                </w:sdt>
              </w:tc>
            </w:tr>
          </w:tbl>
          <w:p w:rsidR="00A8334E" w:rsidRPr="00D3643F" w:rsidRDefault="00A8334E" w:rsidP="00451255">
            <w:pPr>
              <w:pStyle w:val="BodyText"/>
              <w:spacing w:after="240"/>
              <w:rPr>
                <w:rFonts w:cs="Arial"/>
              </w:rPr>
            </w:pPr>
          </w:p>
        </w:tc>
      </w:tr>
      <w:tr w:rsidR="008434CF" w:rsidRPr="00D3643F" w:rsidTr="00D3643F">
        <w:tc>
          <w:tcPr>
            <w:tcW w:w="4786" w:type="dxa"/>
          </w:tcPr>
          <w:p w:rsidR="008434CF" w:rsidRPr="00D3643F" w:rsidRDefault="008434CF" w:rsidP="00451255">
            <w:pPr>
              <w:pStyle w:val="Schedule"/>
              <w:rPr>
                <w:rFonts w:ascii="Arial" w:hAnsi="Arial" w:cs="Arial"/>
                <w:sz w:val="22"/>
                <w:szCs w:val="22"/>
              </w:rPr>
            </w:pPr>
          </w:p>
        </w:tc>
        <w:tc>
          <w:tcPr>
            <w:tcW w:w="4456" w:type="dxa"/>
          </w:tcPr>
          <w:p w:rsidR="008434CF" w:rsidRPr="00D3643F" w:rsidRDefault="008434CF" w:rsidP="00451255">
            <w:pPr>
              <w:pStyle w:val="BodyText"/>
              <w:spacing w:after="240"/>
              <w:rPr>
                <w:rFonts w:cs="Arial"/>
              </w:rPr>
            </w:pPr>
          </w:p>
        </w:tc>
      </w:tr>
      <w:tr w:rsidR="00A46FDA" w:rsidRPr="00D3643F" w:rsidTr="00D3643F">
        <w:tc>
          <w:tcPr>
            <w:tcW w:w="4786" w:type="dxa"/>
          </w:tcPr>
          <w:tbl>
            <w:tblPr>
              <w:tblStyle w:val="TableGrid"/>
              <w:tblW w:w="5000" w:type="pct"/>
              <w:tblBorders>
                <w:insideV w:val="single" w:sz="12" w:space="0" w:color="auto"/>
              </w:tblBorders>
              <w:tblLayout w:type="fixed"/>
              <w:tblLook w:val="04A0" w:firstRow="1" w:lastRow="0" w:firstColumn="1" w:lastColumn="0" w:noHBand="0" w:noVBand="1"/>
            </w:tblPr>
            <w:tblGrid>
              <w:gridCol w:w="4560"/>
            </w:tblGrid>
            <w:tr w:rsidR="00A46FDA" w:rsidRPr="00D3643F" w:rsidTr="00D3643F">
              <w:tc>
                <w:tcPr>
                  <w:tcW w:w="5000" w:type="pct"/>
                </w:tcPr>
                <w:p w:rsidR="00A46FDA" w:rsidRPr="00D3643F" w:rsidRDefault="00A46FDA" w:rsidP="008434CF">
                  <w:pPr>
                    <w:pStyle w:val="Schedule"/>
                    <w:rPr>
                      <w:rFonts w:ascii="Arial" w:hAnsi="Arial" w:cs="Arial"/>
                      <w:sz w:val="22"/>
                      <w:szCs w:val="22"/>
                    </w:rPr>
                  </w:pPr>
                  <w:bookmarkStart w:id="12" w:name="_Ref22653224"/>
                  <w:r w:rsidRPr="00D3643F">
                    <w:rPr>
                      <w:rFonts w:ascii="Arial" w:hAnsi="Arial" w:cs="Arial"/>
                      <w:sz w:val="22"/>
                      <w:szCs w:val="22"/>
                    </w:rPr>
                    <w:lastRenderedPageBreak/>
                    <w:t>SCHEDULE 2</w:t>
                  </w:r>
                  <w:bookmarkEnd w:id="12"/>
                  <w:r w:rsidRPr="00D3643F">
                    <w:rPr>
                      <w:rFonts w:ascii="Arial" w:hAnsi="Arial" w:cs="Arial"/>
                      <w:sz w:val="22"/>
                      <w:szCs w:val="22"/>
                    </w:rPr>
                    <w:t xml:space="preserve"> </w:t>
                  </w:r>
                </w:p>
                <w:p w:rsidR="00A46FDA" w:rsidRPr="00D3643F" w:rsidRDefault="00A46FDA" w:rsidP="008434CF">
                  <w:pPr>
                    <w:pStyle w:val="Schedule"/>
                    <w:rPr>
                      <w:rFonts w:ascii="Arial" w:hAnsi="Arial" w:cs="Arial"/>
                      <w:sz w:val="22"/>
                      <w:szCs w:val="22"/>
                    </w:rPr>
                  </w:pPr>
                  <w:r w:rsidRPr="00D3643F">
                    <w:rPr>
                      <w:rFonts w:ascii="Arial" w:hAnsi="Arial" w:cs="Arial"/>
                      <w:sz w:val="22"/>
                      <w:szCs w:val="22"/>
                    </w:rPr>
                    <w:t>SECURITY MEASURES</w:t>
                  </w:r>
                </w:p>
              </w:tc>
            </w:tr>
            <w:tr w:rsidR="00A46FDA" w:rsidRPr="00D3643F" w:rsidTr="00D3643F">
              <w:tc>
                <w:tcPr>
                  <w:tcW w:w="5000" w:type="pct"/>
                </w:tcPr>
                <w:p w:rsidR="00A46FDA" w:rsidRPr="00D3643F" w:rsidRDefault="00A46FDA" w:rsidP="000C4A5E">
                  <w:pPr>
                    <w:rPr>
                      <w:rFonts w:ascii="Arial" w:hAnsi="Arial" w:cs="Arial"/>
                    </w:rPr>
                  </w:pPr>
                </w:p>
                <w:p w:rsidR="00A46FDA" w:rsidRPr="00D3643F" w:rsidRDefault="00A46FDA" w:rsidP="00970577">
                  <w:pPr>
                    <w:pStyle w:val="ListParagraph"/>
                    <w:numPr>
                      <w:ilvl w:val="0"/>
                      <w:numId w:val="12"/>
                    </w:numPr>
                    <w:spacing w:after="0" w:line="240" w:lineRule="auto"/>
                    <w:ind w:left="426" w:hanging="426"/>
                    <w:rPr>
                      <w:rFonts w:ascii="Arial" w:hAnsi="Arial" w:cs="Arial"/>
                      <w:lang w:val="en-GB"/>
                    </w:rPr>
                  </w:pPr>
                  <w:r w:rsidRPr="00D3643F">
                    <w:rPr>
                      <w:rFonts w:ascii="Arial" w:hAnsi="Arial" w:cs="Arial"/>
                      <w:b/>
                      <w:bCs/>
                      <w:lang w:val="en-GB"/>
                    </w:rPr>
                    <w:t>Physical Access Control:</w:t>
                  </w:r>
                </w:p>
                <w:p w:rsidR="00A46FDA" w:rsidRPr="00D3643F" w:rsidRDefault="00A46FDA" w:rsidP="00970577">
                  <w:pPr>
                    <w:rPr>
                      <w:rFonts w:ascii="Arial" w:hAnsi="Arial" w:cs="Arial"/>
                    </w:rPr>
                  </w:pPr>
                  <w:r w:rsidRPr="00D3643F">
                    <w:rPr>
                      <w:rFonts w:ascii="Arial" w:hAnsi="Arial" w:cs="Arial"/>
                    </w:rPr>
                    <w:t xml:space="preserve">Unauthorized persons shall be prevented from gaining physical access to premises, buildings or rooms where data processing systems are located which Process Agreement </w:t>
                  </w:r>
                  <w:r w:rsidRPr="00D3643F">
                    <w:rPr>
                      <w:rFonts w:ascii="Arial" w:hAnsi="Arial" w:cs="Arial"/>
                      <w:bCs/>
                    </w:rPr>
                    <w:t>Personal Data ("</w:t>
                  </w:r>
                  <w:r w:rsidRPr="00D3643F">
                    <w:rPr>
                      <w:rFonts w:ascii="Arial" w:hAnsi="Arial" w:cs="Arial"/>
                      <w:b/>
                      <w:bCs/>
                    </w:rPr>
                    <w:t>Data Centres</w:t>
                  </w:r>
                  <w:r w:rsidRPr="00D3643F">
                    <w:rPr>
                      <w:rFonts w:ascii="Arial" w:hAnsi="Arial" w:cs="Arial"/>
                      <w:bCs/>
                    </w:rPr>
                    <w:t>")</w:t>
                  </w:r>
                  <w:r w:rsidR="00E15C4E" w:rsidRPr="00D3643F">
                    <w:rPr>
                      <w:rFonts w:ascii="Arial" w:hAnsi="Arial" w:cs="Arial"/>
                    </w:rPr>
                    <w:t>.</w:t>
                  </w:r>
                </w:p>
                <w:p w:rsidR="00A46FDA" w:rsidRPr="00D3643F" w:rsidRDefault="00A46FDA" w:rsidP="00970577">
                  <w:pPr>
                    <w:rPr>
                      <w:rFonts w:ascii="Arial" w:hAnsi="Arial" w:cs="Arial"/>
                    </w:rPr>
                  </w:pPr>
                  <w:r w:rsidRPr="00D3643F">
                    <w:rPr>
                      <w:rFonts w:ascii="Arial" w:hAnsi="Arial" w:cs="Arial"/>
                      <w:u w:val="single"/>
                    </w:rPr>
                    <w:t>Measures:</w:t>
                  </w:r>
                </w:p>
                <w:p w:rsidR="00A46FDA" w:rsidRPr="00D3643F" w:rsidRDefault="00A46FDA" w:rsidP="00970577">
                  <w:pPr>
                    <w:rPr>
                      <w:rFonts w:ascii="Arial" w:hAnsi="Arial" w:cs="Arial"/>
                    </w:rPr>
                  </w:pPr>
                  <w:r w:rsidRPr="00D3643F">
                    <w:rPr>
                      <w:rFonts w:ascii="Arial" w:hAnsi="Arial" w:cs="Arial"/>
                      <w:b/>
                      <w:bCs/>
                    </w:rPr>
                    <w:t xml:space="preserve">Data Centres </w:t>
                  </w:r>
                  <w:r w:rsidRPr="00D3643F">
                    <w:rPr>
                      <w:rFonts w:ascii="Arial" w:hAnsi="Arial" w:cs="Arial"/>
                      <w:bCs/>
                    </w:rPr>
                    <w:t>shall</w:t>
                  </w:r>
                  <w:r w:rsidRPr="00D3643F">
                    <w:rPr>
                      <w:rFonts w:ascii="Arial" w:hAnsi="Arial" w:cs="Arial"/>
                    </w:rPr>
                    <w:t> adhere to strict security procedures enforced by guards, surveillance cameras, motion detectors, access control mechanisms and other measures to prevent equipment and </w:t>
                  </w:r>
                  <w:r w:rsidRPr="00D3643F">
                    <w:rPr>
                      <w:rFonts w:ascii="Arial" w:hAnsi="Arial" w:cs="Arial"/>
                      <w:b/>
                      <w:bCs/>
                    </w:rPr>
                    <w:t>Data Centre</w:t>
                  </w:r>
                  <w:r w:rsidRPr="00D3643F">
                    <w:rPr>
                      <w:rFonts w:ascii="Arial" w:hAnsi="Arial" w:cs="Arial"/>
                    </w:rPr>
                    <w:t> facilities from being compromised. Only authorized representatives have access to systems and infrastructure within the </w:t>
                  </w:r>
                  <w:r w:rsidRPr="00D3643F">
                    <w:rPr>
                      <w:rFonts w:ascii="Arial" w:hAnsi="Arial" w:cs="Arial"/>
                      <w:b/>
                      <w:bCs/>
                    </w:rPr>
                    <w:t>Data Centre</w:t>
                  </w:r>
                  <w:r w:rsidRPr="00D3643F">
                    <w:rPr>
                      <w:rFonts w:ascii="Arial" w:hAnsi="Arial" w:cs="Arial"/>
                    </w:rPr>
                    <w:t> facilities. To ensure proper functionality, physical security equipment (e.g. motion sensors, cameras, etc.) are maintained on a regular basis. In detail, the following physical security measures are implemented at the </w:t>
                  </w:r>
                  <w:r w:rsidRPr="00D3643F">
                    <w:rPr>
                      <w:rFonts w:ascii="Arial" w:hAnsi="Arial" w:cs="Arial"/>
                      <w:b/>
                      <w:bCs/>
                    </w:rPr>
                    <w:t>Data Centres</w:t>
                  </w:r>
                  <w:r w:rsidRPr="00D3643F">
                    <w:rPr>
                      <w:rFonts w:ascii="Arial" w:hAnsi="Arial" w:cs="Arial"/>
                    </w:rPr>
                    <w:t>:</w:t>
                  </w:r>
                </w:p>
                <w:p w:rsidR="00A46FDA" w:rsidRPr="00D3643F" w:rsidRDefault="00A46FDA" w:rsidP="00970577">
                  <w:pPr>
                    <w:pStyle w:val="ListParagraph"/>
                    <w:numPr>
                      <w:ilvl w:val="0"/>
                      <w:numId w:val="13"/>
                    </w:numPr>
                    <w:spacing w:after="0" w:line="240" w:lineRule="auto"/>
                    <w:rPr>
                      <w:rFonts w:ascii="Arial" w:hAnsi="Arial" w:cs="Arial"/>
                      <w:lang w:val="en-GB"/>
                    </w:rPr>
                  </w:pPr>
                  <w:r w:rsidRPr="00D3643F">
                    <w:rPr>
                      <w:rFonts w:ascii="Arial" w:hAnsi="Arial" w:cs="Arial"/>
                      <w:lang w:val="en-GB"/>
                    </w:rPr>
                    <w:t xml:space="preserve">The Supplier protects its assets and facilities using the appropriate means based on </w:t>
                  </w:r>
                  <w:proofErr w:type="spellStart"/>
                  <w:proofErr w:type="gramStart"/>
                  <w:r w:rsidRPr="00D3643F">
                    <w:rPr>
                      <w:rFonts w:ascii="Arial" w:hAnsi="Arial" w:cs="Arial"/>
                      <w:lang w:val="en-GB"/>
                    </w:rPr>
                    <w:t>a</w:t>
                  </w:r>
                  <w:proofErr w:type="spellEnd"/>
                  <w:proofErr w:type="gramEnd"/>
                  <w:r w:rsidRPr="00D3643F">
                    <w:rPr>
                      <w:rFonts w:ascii="Arial" w:hAnsi="Arial" w:cs="Arial"/>
                      <w:lang w:val="en-GB"/>
                    </w:rPr>
                    <w:t xml:space="preserve"> internal security classification.</w:t>
                  </w:r>
                </w:p>
                <w:p w:rsidR="00A46FDA" w:rsidRPr="00D3643F" w:rsidRDefault="00A46FDA" w:rsidP="00970577">
                  <w:pPr>
                    <w:pStyle w:val="ListParagraph"/>
                    <w:numPr>
                      <w:ilvl w:val="0"/>
                      <w:numId w:val="13"/>
                    </w:numPr>
                    <w:spacing w:after="0" w:line="240" w:lineRule="auto"/>
                    <w:rPr>
                      <w:rFonts w:ascii="Arial" w:hAnsi="Arial" w:cs="Arial"/>
                      <w:lang w:val="en-GB"/>
                    </w:rPr>
                  </w:pPr>
                  <w:r w:rsidRPr="00D3643F">
                    <w:rPr>
                      <w:rFonts w:ascii="Arial" w:hAnsi="Arial" w:cs="Arial"/>
                      <w:lang w:val="en-GB"/>
                    </w:rPr>
                    <w:t>In general, buildings are secured through access control systems (smart card access system).</w:t>
                  </w:r>
                </w:p>
                <w:p w:rsidR="00A46FDA" w:rsidRPr="00D3643F" w:rsidRDefault="00A46FDA" w:rsidP="00970577">
                  <w:pPr>
                    <w:pStyle w:val="ListParagraph"/>
                    <w:numPr>
                      <w:ilvl w:val="0"/>
                      <w:numId w:val="13"/>
                    </w:numPr>
                    <w:spacing w:after="0" w:line="240" w:lineRule="auto"/>
                    <w:rPr>
                      <w:rFonts w:ascii="Arial" w:hAnsi="Arial" w:cs="Arial"/>
                      <w:lang w:val="en-GB"/>
                    </w:rPr>
                  </w:pPr>
                  <w:r w:rsidRPr="00D3643F">
                    <w:rPr>
                      <w:rFonts w:ascii="Arial" w:hAnsi="Arial" w:cs="Arial"/>
                      <w:lang w:val="en-GB"/>
                    </w:rPr>
                    <w:t>As a minimum requirement, the outermost shell of the building must be fitted with a certified key system including modern, active key management.</w:t>
                  </w:r>
                </w:p>
                <w:p w:rsidR="00A46FDA" w:rsidRPr="00D3643F" w:rsidRDefault="00A46FDA" w:rsidP="00970577">
                  <w:pPr>
                    <w:pStyle w:val="ListParagraph"/>
                    <w:numPr>
                      <w:ilvl w:val="0"/>
                      <w:numId w:val="13"/>
                    </w:numPr>
                    <w:spacing w:after="0" w:line="240" w:lineRule="auto"/>
                    <w:rPr>
                      <w:rFonts w:ascii="Arial" w:hAnsi="Arial" w:cs="Arial"/>
                      <w:lang w:val="en-GB"/>
                    </w:rPr>
                  </w:pPr>
                  <w:r w:rsidRPr="00D3643F">
                    <w:rPr>
                      <w:rFonts w:ascii="Arial" w:hAnsi="Arial" w:cs="Arial"/>
                      <w:lang w:val="en-GB"/>
                    </w:rPr>
                    <w:t>Depending on the security classification, buildings, individual areas and surrounding premises are further protected by additional measures. These include specific access profiles, video surveillance and intruder alarm systems.</w:t>
                  </w:r>
                </w:p>
                <w:p w:rsidR="00A46FDA" w:rsidRPr="00D3643F" w:rsidRDefault="00A46FDA" w:rsidP="00935B26">
                  <w:pPr>
                    <w:pStyle w:val="ListParagraph"/>
                    <w:numPr>
                      <w:ilvl w:val="0"/>
                      <w:numId w:val="13"/>
                    </w:numPr>
                    <w:spacing w:after="0" w:line="240" w:lineRule="auto"/>
                    <w:rPr>
                      <w:rFonts w:ascii="Arial" w:hAnsi="Arial" w:cs="Arial"/>
                    </w:rPr>
                  </w:pPr>
                  <w:r w:rsidRPr="00D3643F">
                    <w:rPr>
                      <w:rFonts w:ascii="Arial" w:hAnsi="Arial" w:cs="Arial"/>
                      <w:lang w:val="en-GB"/>
                    </w:rPr>
                    <w:t xml:space="preserve">Access rights will be granted to authorized persons on an individual basis according to the System and </w:t>
                  </w:r>
                  <w:r w:rsidRPr="00D3643F">
                    <w:rPr>
                      <w:rFonts w:ascii="Arial" w:hAnsi="Arial" w:cs="Arial"/>
                      <w:lang w:val="en-GB"/>
                    </w:rPr>
                    <w:lastRenderedPageBreak/>
                    <w:t xml:space="preserve">Data Access Control measures (see Section 2 and 3 below). This also applies to visitor access. Guests and visitors to the Supplier's building must register their names at reception and must be accompanied by authorized personnel. </w:t>
                  </w:r>
                </w:p>
                <w:p w:rsidR="00A46FDA" w:rsidRPr="00D3643F" w:rsidRDefault="00A46FDA" w:rsidP="00935B26">
                  <w:pPr>
                    <w:pStyle w:val="ListParagraph"/>
                    <w:numPr>
                      <w:ilvl w:val="0"/>
                      <w:numId w:val="13"/>
                    </w:numPr>
                    <w:spacing w:after="0" w:line="240" w:lineRule="auto"/>
                    <w:rPr>
                      <w:rFonts w:ascii="Arial" w:hAnsi="Arial" w:cs="Arial"/>
                    </w:rPr>
                  </w:pPr>
                  <w:r w:rsidRPr="00D3643F">
                    <w:rPr>
                      <w:rFonts w:ascii="Arial" w:hAnsi="Arial" w:cs="Arial"/>
                      <w:lang w:val="en-GB"/>
                    </w:rPr>
                    <w:t>The Supplier's employees and external personnel must wear their ID cards at all PPG and Supplier locations.</w:t>
                  </w:r>
                </w:p>
              </w:tc>
            </w:tr>
            <w:tr w:rsidR="00A46FDA" w:rsidRPr="00D3643F" w:rsidTr="00D3643F">
              <w:tc>
                <w:tcPr>
                  <w:tcW w:w="5000" w:type="pct"/>
                </w:tcPr>
                <w:p w:rsidR="00A46FDA" w:rsidRPr="00D3643F" w:rsidRDefault="00A46FDA" w:rsidP="00970577">
                  <w:pPr>
                    <w:pStyle w:val="ListParagraph"/>
                    <w:numPr>
                      <w:ilvl w:val="0"/>
                      <w:numId w:val="12"/>
                    </w:numPr>
                    <w:spacing w:after="0" w:line="240" w:lineRule="auto"/>
                    <w:ind w:left="426" w:hanging="426"/>
                    <w:rPr>
                      <w:rFonts w:ascii="Arial" w:hAnsi="Arial" w:cs="Arial"/>
                      <w:lang w:val="en-GB"/>
                    </w:rPr>
                  </w:pPr>
                  <w:r w:rsidRPr="00D3643F">
                    <w:rPr>
                      <w:rFonts w:ascii="Arial" w:hAnsi="Arial" w:cs="Arial"/>
                      <w:b/>
                      <w:bCs/>
                      <w:lang w:val="en-GB"/>
                    </w:rPr>
                    <w:lastRenderedPageBreak/>
                    <w:t>System Access Control:</w:t>
                  </w:r>
                </w:p>
                <w:p w:rsidR="00A46FDA" w:rsidRPr="00D3643F" w:rsidRDefault="00A46FDA" w:rsidP="00970577">
                  <w:pPr>
                    <w:rPr>
                      <w:rFonts w:ascii="Arial" w:hAnsi="Arial" w:cs="Arial"/>
                    </w:rPr>
                  </w:pPr>
                  <w:r w:rsidRPr="00D3643F">
                    <w:rPr>
                      <w:rFonts w:ascii="Arial" w:hAnsi="Arial" w:cs="Arial"/>
                    </w:rPr>
                    <w:t>Data processing systems must be prevented from being used without authorization.</w:t>
                  </w:r>
                </w:p>
                <w:p w:rsidR="00A46FDA" w:rsidRPr="00D3643F" w:rsidRDefault="00A46FDA" w:rsidP="00970577">
                  <w:pPr>
                    <w:rPr>
                      <w:rFonts w:ascii="Arial" w:hAnsi="Arial" w:cs="Arial"/>
                      <w:u w:val="single"/>
                    </w:rPr>
                  </w:pPr>
                </w:p>
                <w:p w:rsidR="00A46FDA" w:rsidRPr="00D3643F" w:rsidRDefault="00A46FDA" w:rsidP="00970577">
                  <w:pPr>
                    <w:rPr>
                      <w:rFonts w:ascii="Arial" w:hAnsi="Arial" w:cs="Arial"/>
                    </w:rPr>
                  </w:pPr>
                  <w:r w:rsidRPr="00D3643F">
                    <w:rPr>
                      <w:rFonts w:ascii="Arial" w:hAnsi="Arial" w:cs="Arial"/>
                      <w:u w:val="single"/>
                    </w:rPr>
                    <w:t>Measures:</w:t>
                  </w:r>
                </w:p>
                <w:p w:rsidR="00A46FDA" w:rsidRPr="00D3643F" w:rsidRDefault="00A46FDA" w:rsidP="00970577">
                  <w:pPr>
                    <w:pStyle w:val="ListParagraph"/>
                    <w:numPr>
                      <w:ilvl w:val="0"/>
                      <w:numId w:val="13"/>
                    </w:numPr>
                    <w:spacing w:after="0" w:line="240" w:lineRule="auto"/>
                    <w:rPr>
                      <w:rFonts w:ascii="Arial" w:hAnsi="Arial" w:cs="Arial"/>
                      <w:lang w:val="en-GB"/>
                    </w:rPr>
                  </w:pPr>
                  <w:r w:rsidRPr="00D3643F">
                    <w:rPr>
                      <w:rFonts w:ascii="Arial" w:hAnsi="Arial" w:cs="Arial"/>
                      <w:lang w:val="en-GB"/>
                    </w:rPr>
                    <w:t>Multiple authorization levels are used to grant access to sensitive systems including those storing and processing Agreement Personal Data. Processes are in place to ensure that authorized users have the appropriate authorization to add, delete, or modify users.</w:t>
                  </w:r>
                </w:p>
                <w:p w:rsidR="00A46FDA" w:rsidRPr="00D3643F" w:rsidRDefault="00A46FDA" w:rsidP="00970577">
                  <w:pPr>
                    <w:pStyle w:val="ListParagraph"/>
                    <w:numPr>
                      <w:ilvl w:val="0"/>
                      <w:numId w:val="13"/>
                    </w:numPr>
                    <w:spacing w:after="0" w:line="240" w:lineRule="auto"/>
                    <w:rPr>
                      <w:rFonts w:ascii="Arial" w:hAnsi="Arial" w:cs="Arial"/>
                      <w:lang w:val="en-GB"/>
                    </w:rPr>
                  </w:pPr>
                  <w:r w:rsidRPr="00D3643F">
                    <w:rPr>
                      <w:rFonts w:ascii="Arial" w:hAnsi="Arial" w:cs="Arial"/>
                      <w:lang w:val="en-GB"/>
                    </w:rPr>
                    <w:t>All users access the Supplier systems with a unique identifier (user ID).</w:t>
                  </w:r>
                </w:p>
                <w:p w:rsidR="00A46FDA" w:rsidRPr="00D3643F" w:rsidRDefault="00A46FDA" w:rsidP="00970577">
                  <w:pPr>
                    <w:pStyle w:val="ListParagraph"/>
                    <w:numPr>
                      <w:ilvl w:val="0"/>
                      <w:numId w:val="13"/>
                    </w:numPr>
                    <w:spacing w:after="0" w:line="240" w:lineRule="auto"/>
                    <w:rPr>
                      <w:rFonts w:ascii="Arial" w:hAnsi="Arial" w:cs="Arial"/>
                      <w:lang w:val="en-GB"/>
                    </w:rPr>
                  </w:pPr>
                  <w:r w:rsidRPr="00D3643F">
                    <w:rPr>
                      <w:rFonts w:ascii="Arial" w:hAnsi="Arial" w:cs="Arial"/>
                      <w:lang w:val="en-GB"/>
                    </w:rPr>
                    <w:t>The Supplier has procedures in place to ensure that requested authorization changes are implemented only in accordance with the guidelines (for example, no rights are granted without authorization). If a user leaves the Supplier, its access rights are revoked.</w:t>
                  </w:r>
                </w:p>
                <w:p w:rsidR="00A46FDA" w:rsidRPr="00D3643F" w:rsidRDefault="00A46FDA" w:rsidP="00970577">
                  <w:pPr>
                    <w:pStyle w:val="ListParagraph"/>
                    <w:numPr>
                      <w:ilvl w:val="0"/>
                      <w:numId w:val="13"/>
                    </w:numPr>
                    <w:spacing w:after="0" w:line="240" w:lineRule="auto"/>
                    <w:rPr>
                      <w:rFonts w:ascii="Arial" w:hAnsi="Arial" w:cs="Arial"/>
                      <w:lang w:val="en-GB"/>
                    </w:rPr>
                  </w:pPr>
                  <w:r w:rsidRPr="00D3643F">
                    <w:rPr>
                      <w:rFonts w:ascii="Arial" w:hAnsi="Arial" w:cs="Arial"/>
                      <w:lang w:val="en-GB"/>
                    </w:rPr>
                    <w:t xml:space="preserve">The Supplier has established a password policy that prohibits the sharing of passwords, governs what to do if a password is disclosed, requires passwords to be changed on a regular basis and default passwords to be altered. Personalized user IDs are assigned for authentication. All passwords must fulfil defined minimum requirements and are stored in encrypted form. In case of domain passwords, the system forces a password change every six months complying with the requirements for </w:t>
                  </w:r>
                  <w:r w:rsidRPr="00D3643F">
                    <w:rPr>
                      <w:rFonts w:ascii="Arial" w:hAnsi="Arial" w:cs="Arial"/>
                      <w:lang w:val="en-GB"/>
                    </w:rPr>
                    <w:lastRenderedPageBreak/>
                    <w:t>complex passwords. Each computer has a password-protected screensaver.</w:t>
                  </w:r>
                </w:p>
                <w:p w:rsidR="00A46FDA" w:rsidRPr="00D3643F" w:rsidRDefault="00A46FDA" w:rsidP="00970577">
                  <w:pPr>
                    <w:pStyle w:val="ListParagraph"/>
                    <w:numPr>
                      <w:ilvl w:val="0"/>
                      <w:numId w:val="13"/>
                    </w:numPr>
                    <w:spacing w:after="0" w:line="240" w:lineRule="auto"/>
                    <w:rPr>
                      <w:rFonts w:ascii="Arial" w:hAnsi="Arial" w:cs="Arial"/>
                      <w:lang w:val="en-GB"/>
                    </w:rPr>
                  </w:pPr>
                  <w:r w:rsidRPr="00D3643F">
                    <w:rPr>
                      <w:rFonts w:ascii="Arial" w:hAnsi="Arial" w:cs="Arial"/>
                      <w:lang w:val="en-GB"/>
                    </w:rPr>
                    <w:t>The Supplier corporate network is protected from the public network by firewalls.</w:t>
                  </w:r>
                </w:p>
                <w:p w:rsidR="00A46FDA" w:rsidRPr="00D3643F" w:rsidRDefault="00A46FDA" w:rsidP="00970577">
                  <w:pPr>
                    <w:pStyle w:val="ListParagraph"/>
                    <w:numPr>
                      <w:ilvl w:val="0"/>
                      <w:numId w:val="13"/>
                    </w:numPr>
                    <w:spacing w:after="0" w:line="240" w:lineRule="auto"/>
                    <w:rPr>
                      <w:rFonts w:ascii="Arial" w:hAnsi="Arial" w:cs="Arial"/>
                      <w:lang w:val="en-GB"/>
                    </w:rPr>
                  </w:pPr>
                  <w:r w:rsidRPr="00D3643F">
                    <w:rPr>
                      <w:rFonts w:ascii="Arial" w:hAnsi="Arial" w:cs="Arial"/>
                      <w:lang w:val="en-GB"/>
                    </w:rPr>
                    <w:t>The Supplier uses up–to-date antivirus software at access points to the company network (for e-mail accounts) and on all file servers and all workstations.</w:t>
                  </w:r>
                </w:p>
                <w:p w:rsidR="00A46FDA" w:rsidRPr="00D3643F" w:rsidRDefault="00A46FDA" w:rsidP="009647B9">
                  <w:pPr>
                    <w:pStyle w:val="ListParagraph"/>
                    <w:numPr>
                      <w:ilvl w:val="0"/>
                      <w:numId w:val="13"/>
                    </w:numPr>
                    <w:spacing w:after="0" w:line="240" w:lineRule="auto"/>
                    <w:rPr>
                      <w:rFonts w:ascii="Arial" w:hAnsi="Arial" w:cs="Arial"/>
                    </w:rPr>
                  </w:pPr>
                  <w:r w:rsidRPr="00D3643F">
                    <w:rPr>
                      <w:rFonts w:ascii="Arial" w:hAnsi="Arial" w:cs="Arial"/>
                      <w:lang w:val="en-GB"/>
                    </w:rPr>
                    <w:t>A security patch management is implemented to ensure deployment of relevant security updates.</w:t>
                  </w:r>
                </w:p>
                <w:p w:rsidR="00A46FDA" w:rsidRPr="00D3643F" w:rsidDel="00970577" w:rsidRDefault="00A46FDA" w:rsidP="009647B9">
                  <w:pPr>
                    <w:pStyle w:val="ListParagraph"/>
                    <w:numPr>
                      <w:ilvl w:val="0"/>
                      <w:numId w:val="13"/>
                    </w:numPr>
                    <w:spacing w:after="0" w:line="240" w:lineRule="auto"/>
                    <w:rPr>
                      <w:rFonts w:ascii="Arial" w:hAnsi="Arial" w:cs="Arial"/>
                    </w:rPr>
                  </w:pPr>
                  <w:r w:rsidRPr="00D3643F">
                    <w:rPr>
                      <w:rFonts w:ascii="Arial" w:hAnsi="Arial" w:cs="Arial"/>
                      <w:lang w:val="en-GB"/>
                    </w:rPr>
                    <w:t>Full remote access to the Supplier's corporate network and critical infrastructure is protected by strong authentication.</w:t>
                  </w:r>
                </w:p>
              </w:tc>
            </w:tr>
            <w:tr w:rsidR="00A46FDA" w:rsidRPr="00D3643F" w:rsidTr="00D3643F">
              <w:tc>
                <w:tcPr>
                  <w:tcW w:w="5000" w:type="pct"/>
                </w:tcPr>
                <w:p w:rsidR="00A46FDA" w:rsidRPr="00D3643F" w:rsidRDefault="00A46FDA" w:rsidP="00970577">
                  <w:pPr>
                    <w:pStyle w:val="ListParagraph"/>
                    <w:numPr>
                      <w:ilvl w:val="0"/>
                      <w:numId w:val="12"/>
                    </w:numPr>
                    <w:spacing w:after="0" w:line="240" w:lineRule="auto"/>
                    <w:ind w:left="426" w:hanging="426"/>
                    <w:rPr>
                      <w:rFonts w:ascii="Arial" w:hAnsi="Arial" w:cs="Arial"/>
                      <w:lang w:val="en-GB"/>
                    </w:rPr>
                  </w:pPr>
                  <w:r w:rsidRPr="00D3643F">
                    <w:rPr>
                      <w:rFonts w:ascii="Arial" w:hAnsi="Arial" w:cs="Arial"/>
                      <w:b/>
                      <w:bCs/>
                      <w:lang w:val="en-GB"/>
                    </w:rPr>
                    <w:lastRenderedPageBreak/>
                    <w:t>Data Access Control:</w:t>
                  </w:r>
                </w:p>
                <w:p w:rsidR="00A46FDA" w:rsidRPr="00D3643F" w:rsidRDefault="00A46FDA" w:rsidP="00970577">
                  <w:pPr>
                    <w:rPr>
                      <w:rFonts w:ascii="Arial" w:hAnsi="Arial" w:cs="Arial"/>
                    </w:rPr>
                  </w:pPr>
                  <w:r w:rsidRPr="00D3643F">
                    <w:rPr>
                      <w:rFonts w:ascii="Arial" w:hAnsi="Arial" w:cs="Arial"/>
                    </w:rPr>
                    <w:t>Persons entitled to use data processing systems shall gain access only to the </w:t>
                  </w:r>
                  <w:r w:rsidRPr="00D3643F">
                    <w:rPr>
                      <w:rFonts w:ascii="Arial" w:hAnsi="Arial" w:cs="Arial"/>
                      <w:bCs/>
                    </w:rPr>
                    <w:t xml:space="preserve">Agreement Personal Data </w:t>
                  </w:r>
                  <w:r w:rsidRPr="00D3643F">
                    <w:rPr>
                      <w:rFonts w:ascii="Arial" w:hAnsi="Arial" w:cs="Arial"/>
                    </w:rPr>
                    <w:t>that they have a right to access, and </w:t>
                  </w:r>
                  <w:r w:rsidRPr="00D3643F">
                    <w:rPr>
                      <w:rFonts w:ascii="Arial" w:hAnsi="Arial" w:cs="Arial"/>
                      <w:bCs/>
                    </w:rPr>
                    <w:t xml:space="preserve">Agreement Personal Data </w:t>
                  </w:r>
                  <w:r w:rsidRPr="00D3643F">
                    <w:rPr>
                      <w:rFonts w:ascii="Arial" w:hAnsi="Arial" w:cs="Arial"/>
                    </w:rPr>
                    <w:t>must not be read, copied, modified or removed without authorization in the course of processing, use and storage.</w:t>
                  </w:r>
                </w:p>
                <w:p w:rsidR="00A46FDA" w:rsidRPr="00D3643F" w:rsidRDefault="00A46FDA" w:rsidP="00970577">
                  <w:pPr>
                    <w:rPr>
                      <w:rFonts w:ascii="Arial" w:hAnsi="Arial" w:cs="Arial"/>
                      <w:u w:val="single"/>
                    </w:rPr>
                  </w:pPr>
                </w:p>
                <w:p w:rsidR="00A46FDA" w:rsidRPr="00D3643F" w:rsidRDefault="00A46FDA" w:rsidP="00970577">
                  <w:pPr>
                    <w:rPr>
                      <w:rFonts w:ascii="Arial" w:hAnsi="Arial" w:cs="Arial"/>
                    </w:rPr>
                  </w:pPr>
                  <w:r w:rsidRPr="00D3643F">
                    <w:rPr>
                      <w:rFonts w:ascii="Arial" w:hAnsi="Arial" w:cs="Arial"/>
                      <w:u w:val="single"/>
                    </w:rPr>
                    <w:t>Measures:</w:t>
                  </w:r>
                </w:p>
                <w:p w:rsidR="00A46FDA" w:rsidRPr="00D3643F" w:rsidRDefault="00A46FDA" w:rsidP="00970577">
                  <w:pPr>
                    <w:pStyle w:val="ListParagraph"/>
                    <w:numPr>
                      <w:ilvl w:val="0"/>
                      <w:numId w:val="15"/>
                    </w:numPr>
                    <w:spacing w:after="0" w:line="240" w:lineRule="auto"/>
                    <w:rPr>
                      <w:rFonts w:ascii="Arial" w:hAnsi="Arial" w:cs="Arial"/>
                      <w:lang w:val="en-GB"/>
                    </w:rPr>
                  </w:pPr>
                  <w:r w:rsidRPr="00D3643F">
                    <w:rPr>
                      <w:rFonts w:ascii="Arial" w:hAnsi="Arial" w:cs="Arial"/>
                      <w:lang w:val="en-GB"/>
                    </w:rPr>
                    <w:t>Access to personal, confidential or sensitive information is granted on a need-to-know basis. In other words, employees or external third parties have access to the information that they require in order to complete their work. The Supplier uses authorization concepts that document how authorizations are assigned and which authorizations are assigned. All personal, confidential, or otherwise sensitive data is protected in accordance with the Supplier security policies and standards.</w:t>
                  </w:r>
                </w:p>
                <w:p w:rsidR="00A46FDA" w:rsidRPr="00D3643F" w:rsidRDefault="00A46FDA" w:rsidP="00970577">
                  <w:pPr>
                    <w:pStyle w:val="ListParagraph"/>
                    <w:numPr>
                      <w:ilvl w:val="0"/>
                      <w:numId w:val="15"/>
                    </w:numPr>
                    <w:spacing w:after="0" w:line="240" w:lineRule="auto"/>
                    <w:rPr>
                      <w:rFonts w:ascii="Arial" w:hAnsi="Arial" w:cs="Arial"/>
                      <w:lang w:val="en-GB"/>
                    </w:rPr>
                  </w:pPr>
                  <w:r w:rsidRPr="00D3643F">
                    <w:rPr>
                      <w:rFonts w:ascii="Arial" w:hAnsi="Arial" w:cs="Arial"/>
                      <w:lang w:val="en-GB"/>
                    </w:rPr>
                    <w:t xml:space="preserve">All production servers of any Supplier service are operated in the relevant Data Centres. Security measures that protect applications processing personal, confidential or other sensitive information are </w:t>
                  </w:r>
                  <w:r w:rsidRPr="00D3643F">
                    <w:rPr>
                      <w:rFonts w:ascii="Arial" w:hAnsi="Arial" w:cs="Arial"/>
                      <w:lang w:val="en-GB"/>
                    </w:rPr>
                    <w:lastRenderedPageBreak/>
                    <w:t>regularly checked. To this end, the Supplier conducts internal and external security checks and penetration tests on the IT systems.</w:t>
                  </w:r>
                </w:p>
                <w:p w:rsidR="00A46FDA" w:rsidRPr="00D3643F" w:rsidRDefault="00A46FDA" w:rsidP="00D3643F">
                  <w:pPr>
                    <w:pStyle w:val="ListParagraph"/>
                    <w:numPr>
                      <w:ilvl w:val="0"/>
                      <w:numId w:val="15"/>
                    </w:numPr>
                    <w:spacing w:after="0" w:line="240" w:lineRule="auto"/>
                    <w:rPr>
                      <w:rFonts w:ascii="Arial" w:hAnsi="Arial" w:cs="Arial"/>
                      <w:lang w:val="en-GB"/>
                    </w:rPr>
                  </w:pPr>
                  <w:r w:rsidRPr="00D3643F">
                    <w:rPr>
                      <w:rFonts w:ascii="Arial" w:hAnsi="Arial" w:cs="Arial"/>
                      <w:lang w:val="en-GB"/>
                    </w:rPr>
                    <w:t>The Supplier does not allow the installation of personal software or other software not approved by the Supplier to systems being used for any IT Service.</w:t>
                  </w:r>
                </w:p>
                <w:p w:rsidR="00A46FDA" w:rsidRPr="00D3643F" w:rsidRDefault="00A46FDA" w:rsidP="00D3643F">
                  <w:pPr>
                    <w:pStyle w:val="ListParagraph"/>
                    <w:numPr>
                      <w:ilvl w:val="0"/>
                      <w:numId w:val="15"/>
                    </w:numPr>
                    <w:spacing w:after="0" w:line="240" w:lineRule="auto"/>
                    <w:rPr>
                      <w:rFonts w:ascii="Arial" w:hAnsi="Arial" w:cs="Arial"/>
                      <w:lang w:val="en-GB"/>
                    </w:rPr>
                  </w:pPr>
                  <w:r w:rsidRPr="00D3643F">
                    <w:rPr>
                      <w:rFonts w:ascii="Arial" w:hAnsi="Arial" w:cs="Arial"/>
                      <w:lang w:val="en-GB"/>
                    </w:rPr>
                    <w:t>A Supplier security standard governs how data and data carriers are deleted or destroyed.</w:t>
                  </w:r>
                </w:p>
              </w:tc>
            </w:tr>
            <w:tr w:rsidR="00A46FDA" w:rsidRPr="00D3643F" w:rsidTr="00D3643F">
              <w:tc>
                <w:tcPr>
                  <w:tcW w:w="5000" w:type="pct"/>
                </w:tcPr>
                <w:p w:rsidR="00A46FDA" w:rsidRPr="00D3643F" w:rsidRDefault="00A46FDA" w:rsidP="00970577">
                  <w:pPr>
                    <w:pStyle w:val="ListParagraph"/>
                    <w:numPr>
                      <w:ilvl w:val="0"/>
                      <w:numId w:val="12"/>
                    </w:numPr>
                    <w:spacing w:after="0" w:line="240" w:lineRule="auto"/>
                    <w:ind w:left="426" w:hanging="426"/>
                    <w:rPr>
                      <w:rFonts w:ascii="Arial" w:hAnsi="Arial" w:cs="Arial"/>
                      <w:lang w:val="en-GB"/>
                    </w:rPr>
                  </w:pPr>
                  <w:r w:rsidRPr="00D3643F">
                    <w:rPr>
                      <w:rFonts w:ascii="Arial" w:hAnsi="Arial" w:cs="Arial"/>
                      <w:b/>
                      <w:bCs/>
                      <w:lang w:val="en-GB"/>
                    </w:rPr>
                    <w:lastRenderedPageBreak/>
                    <w:t>Data Transmission Control:</w:t>
                  </w:r>
                </w:p>
                <w:p w:rsidR="00A46FDA" w:rsidRPr="00D3643F" w:rsidRDefault="00A46FDA" w:rsidP="00970577">
                  <w:pPr>
                    <w:rPr>
                      <w:rFonts w:ascii="Arial" w:hAnsi="Arial" w:cs="Arial"/>
                    </w:rPr>
                  </w:pPr>
                  <w:r w:rsidRPr="00D3643F">
                    <w:rPr>
                      <w:rFonts w:ascii="Arial" w:hAnsi="Arial" w:cs="Arial"/>
                      <w:bCs/>
                    </w:rPr>
                    <w:t xml:space="preserve">Agreement Personal Data </w:t>
                  </w:r>
                  <w:r w:rsidRPr="00D3643F">
                    <w:rPr>
                      <w:rFonts w:ascii="Arial" w:hAnsi="Arial" w:cs="Arial"/>
                    </w:rPr>
                    <w:t>must not be read, copied, modified or removed without authorization during transfer.</w:t>
                  </w:r>
                </w:p>
                <w:p w:rsidR="00A46FDA" w:rsidRPr="00D3643F" w:rsidRDefault="00A46FDA" w:rsidP="00970577">
                  <w:pPr>
                    <w:rPr>
                      <w:rFonts w:ascii="Arial" w:hAnsi="Arial" w:cs="Arial"/>
                    </w:rPr>
                  </w:pPr>
                </w:p>
                <w:p w:rsidR="00A46FDA" w:rsidRPr="00D3643F" w:rsidRDefault="00A46FDA" w:rsidP="00970577">
                  <w:pPr>
                    <w:rPr>
                      <w:rFonts w:ascii="Arial" w:hAnsi="Arial" w:cs="Arial"/>
                    </w:rPr>
                  </w:pPr>
                  <w:r w:rsidRPr="00D3643F">
                    <w:rPr>
                      <w:rFonts w:ascii="Arial" w:hAnsi="Arial" w:cs="Arial"/>
                      <w:u w:val="single"/>
                    </w:rPr>
                    <w:t>Measures:</w:t>
                  </w:r>
                </w:p>
                <w:p w:rsidR="00A46FDA" w:rsidRPr="00D3643F" w:rsidRDefault="00A46FDA" w:rsidP="00970577">
                  <w:pPr>
                    <w:pStyle w:val="ListParagraph"/>
                    <w:numPr>
                      <w:ilvl w:val="0"/>
                      <w:numId w:val="15"/>
                    </w:numPr>
                    <w:spacing w:after="0" w:line="240" w:lineRule="auto"/>
                    <w:rPr>
                      <w:rFonts w:ascii="Arial" w:hAnsi="Arial" w:cs="Arial"/>
                      <w:lang w:val="en-GB"/>
                    </w:rPr>
                  </w:pPr>
                  <w:r w:rsidRPr="00D3643F">
                    <w:rPr>
                      <w:rFonts w:ascii="Arial" w:hAnsi="Arial" w:cs="Arial"/>
                      <w:lang w:val="en-GB"/>
                    </w:rPr>
                    <w:t>Where data carriers are physically transported, adequate measures are implemented at the Supplier to ensure the agreed service levels (for example, encryption).</w:t>
                  </w:r>
                </w:p>
                <w:p w:rsidR="00A46FDA" w:rsidRPr="00D3643F" w:rsidRDefault="00A46FDA" w:rsidP="00D05001">
                  <w:pPr>
                    <w:pStyle w:val="ListParagraph"/>
                    <w:numPr>
                      <w:ilvl w:val="0"/>
                      <w:numId w:val="15"/>
                    </w:numPr>
                    <w:spacing w:after="0" w:line="240" w:lineRule="auto"/>
                    <w:rPr>
                      <w:rFonts w:ascii="Arial" w:hAnsi="Arial" w:cs="Arial"/>
                      <w:lang w:val="en-GB"/>
                    </w:rPr>
                  </w:pPr>
                  <w:r w:rsidRPr="00D3643F">
                    <w:rPr>
                      <w:rFonts w:ascii="Arial" w:hAnsi="Arial" w:cs="Arial"/>
                      <w:bCs/>
                      <w:lang w:val="en-GB"/>
                    </w:rPr>
                    <w:t>Agreement Personal Data transferred</w:t>
                  </w:r>
                  <w:r w:rsidRPr="00D3643F">
                    <w:rPr>
                      <w:rFonts w:ascii="Arial" w:hAnsi="Arial" w:cs="Arial"/>
                      <w:lang w:val="en-GB"/>
                    </w:rPr>
                    <w:t xml:space="preserve"> over the Supplier internal networks are protected as any other confidential data according to the Supplier's security policy.</w:t>
                  </w:r>
                </w:p>
                <w:p w:rsidR="00A46FDA" w:rsidRPr="00D3643F" w:rsidRDefault="00A46FDA" w:rsidP="00D05001">
                  <w:pPr>
                    <w:pStyle w:val="ListParagraph"/>
                    <w:numPr>
                      <w:ilvl w:val="0"/>
                      <w:numId w:val="15"/>
                    </w:numPr>
                    <w:spacing w:after="0" w:line="240" w:lineRule="auto"/>
                    <w:rPr>
                      <w:rFonts w:ascii="Arial" w:hAnsi="Arial" w:cs="Arial"/>
                      <w:lang w:val="en-GB"/>
                    </w:rPr>
                  </w:pPr>
                  <w:r w:rsidRPr="00D3643F">
                    <w:rPr>
                      <w:rFonts w:ascii="Arial" w:hAnsi="Arial" w:cs="Arial"/>
                      <w:lang w:val="en-GB"/>
                    </w:rPr>
                    <w:t>When the data is being transferred between the Supplier and PPG, all data are encrypted.</w:t>
                  </w:r>
                </w:p>
              </w:tc>
            </w:tr>
            <w:tr w:rsidR="00A46FDA" w:rsidRPr="00D3643F" w:rsidTr="00D3643F">
              <w:tc>
                <w:tcPr>
                  <w:tcW w:w="5000" w:type="pct"/>
                </w:tcPr>
                <w:p w:rsidR="00A46FDA" w:rsidRPr="00D3643F" w:rsidRDefault="00A46FDA" w:rsidP="00970577">
                  <w:pPr>
                    <w:pStyle w:val="ListParagraph"/>
                    <w:numPr>
                      <w:ilvl w:val="0"/>
                      <w:numId w:val="12"/>
                    </w:numPr>
                    <w:spacing w:after="0" w:line="240" w:lineRule="auto"/>
                    <w:ind w:left="426" w:hanging="426"/>
                    <w:rPr>
                      <w:rFonts w:ascii="Arial" w:hAnsi="Arial" w:cs="Arial"/>
                      <w:lang w:val="en-GB"/>
                    </w:rPr>
                  </w:pPr>
                  <w:r w:rsidRPr="00D3643F">
                    <w:rPr>
                      <w:rFonts w:ascii="Arial" w:hAnsi="Arial" w:cs="Arial"/>
                      <w:b/>
                      <w:bCs/>
                      <w:lang w:val="en-GB"/>
                    </w:rPr>
                    <w:t>Data Input Control:</w:t>
                  </w:r>
                </w:p>
                <w:p w:rsidR="00A46FDA" w:rsidRPr="00D3643F" w:rsidRDefault="00A46FDA" w:rsidP="00970577">
                  <w:pPr>
                    <w:pStyle w:val="ListParagraph"/>
                    <w:numPr>
                      <w:ilvl w:val="0"/>
                      <w:numId w:val="15"/>
                    </w:numPr>
                    <w:spacing w:after="0" w:line="240" w:lineRule="auto"/>
                    <w:rPr>
                      <w:rFonts w:ascii="Arial" w:hAnsi="Arial" w:cs="Arial"/>
                      <w:lang w:val="en-GB"/>
                    </w:rPr>
                  </w:pPr>
                  <w:r w:rsidRPr="00D3643F">
                    <w:rPr>
                      <w:rFonts w:ascii="Arial" w:hAnsi="Arial" w:cs="Arial"/>
                      <w:lang w:val="en-GB"/>
                    </w:rPr>
                    <w:t xml:space="preserve">It shall be possible to retrospectively examine and establish whether and by whom at the Supplier </w:t>
                  </w:r>
                  <w:r w:rsidRPr="00D3643F">
                    <w:rPr>
                      <w:rFonts w:ascii="Arial" w:hAnsi="Arial" w:cs="Arial"/>
                      <w:bCs/>
                      <w:lang w:val="en-GB"/>
                    </w:rPr>
                    <w:t xml:space="preserve">Agreement Personal Data </w:t>
                  </w:r>
                  <w:r w:rsidRPr="00D3643F">
                    <w:rPr>
                      <w:rFonts w:ascii="Arial" w:hAnsi="Arial" w:cs="Arial"/>
                      <w:lang w:val="en-GB"/>
                    </w:rPr>
                    <w:t>have been entered, modified or removed from data processing systems.</w:t>
                  </w:r>
                </w:p>
                <w:p w:rsidR="00A46FDA" w:rsidRPr="00D3643F" w:rsidRDefault="00A46FDA" w:rsidP="00D05001">
                  <w:pPr>
                    <w:pStyle w:val="ListParagraph"/>
                    <w:numPr>
                      <w:ilvl w:val="0"/>
                      <w:numId w:val="15"/>
                    </w:numPr>
                    <w:spacing w:after="0" w:line="240" w:lineRule="auto"/>
                    <w:rPr>
                      <w:rFonts w:ascii="Arial" w:hAnsi="Arial" w:cs="Arial"/>
                      <w:lang w:val="en-GB"/>
                    </w:rPr>
                  </w:pPr>
                  <w:r w:rsidRPr="00D3643F">
                    <w:rPr>
                      <w:rFonts w:ascii="Arial" w:hAnsi="Arial" w:cs="Arial"/>
                      <w:lang w:val="en-GB"/>
                    </w:rPr>
                    <w:t xml:space="preserve">The Supplier only allows authorized persons to access Agreement Personal Data as required in the course of their work. </w:t>
                  </w:r>
                </w:p>
                <w:p w:rsidR="00A46FDA" w:rsidRPr="00D3643F" w:rsidRDefault="00A46FDA" w:rsidP="00D05001">
                  <w:pPr>
                    <w:pStyle w:val="ListParagraph"/>
                    <w:numPr>
                      <w:ilvl w:val="0"/>
                      <w:numId w:val="15"/>
                    </w:numPr>
                    <w:spacing w:after="0" w:line="240" w:lineRule="auto"/>
                    <w:rPr>
                      <w:rFonts w:ascii="Arial" w:hAnsi="Arial" w:cs="Arial"/>
                      <w:lang w:val="en-GB"/>
                    </w:rPr>
                  </w:pPr>
                  <w:r w:rsidRPr="00D3643F">
                    <w:rPr>
                      <w:rFonts w:ascii="Arial" w:hAnsi="Arial" w:cs="Arial"/>
                      <w:lang w:val="en-GB"/>
                    </w:rPr>
                    <w:t>The Supplier has implemented a logging system for input, modification and deletion.</w:t>
                  </w:r>
                </w:p>
              </w:tc>
            </w:tr>
            <w:tr w:rsidR="00A46FDA" w:rsidRPr="00D3643F" w:rsidTr="00D3643F">
              <w:tc>
                <w:tcPr>
                  <w:tcW w:w="5000" w:type="pct"/>
                </w:tcPr>
                <w:p w:rsidR="00A46FDA" w:rsidRPr="00D3643F" w:rsidRDefault="00A46FDA" w:rsidP="00970577">
                  <w:pPr>
                    <w:pStyle w:val="ListParagraph"/>
                    <w:numPr>
                      <w:ilvl w:val="0"/>
                      <w:numId w:val="12"/>
                    </w:numPr>
                    <w:spacing w:after="0" w:line="240" w:lineRule="auto"/>
                    <w:ind w:left="426" w:hanging="426"/>
                    <w:rPr>
                      <w:rFonts w:ascii="Arial" w:hAnsi="Arial" w:cs="Arial"/>
                      <w:lang w:val="en-GB"/>
                    </w:rPr>
                  </w:pPr>
                  <w:r w:rsidRPr="00D3643F">
                    <w:rPr>
                      <w:rFonts w:ascii="Arial" w:hAnsi="Arial" w:cs="Arial"/>
                      <w:b/>
                      <w:bCs/>
                      <w:lang w:val="en-GB"/>
                    </w:rPr>
                    <w:t>Job Control:</w:t>
                  </w:r>
                </w:p>
                <w:p w:rsidR="00A46FDA" w:rsidRPr="00D3643F" w:rsidRDefault="00A46FDA" w:rsidP="00970577">
                  <w:pPr>
                    <w:rPr>
                      <w:rFonts w:ascii="Arial" w:hAnsi="Arial" w:cs="Arial"/>
                    </w:rPr>
                  </w:pPr>
                  <w:r w:rsidRPr="00D3643F">
                    <w:rPr>
                      <w:rFonts w:ascii="Arial" w:hAnsi="Arial" w:cs="Arial"/>
                      <w:bCs/>
                    </w:rPr>
                    <w:t xml:space="preserve">Agreement Personal Data </w:t>
                  </w:r>
                  <w:r w:rsidRPr="00D3643F">
                    <w:rPr>
                      <w:rFonts w:ascii="Arial" w:hAnsi="Arial" w:cs="Arial"/>
                    </w:rPr>
                    <w:t xml:space="preserve">being Processed on commission shall be processed solely in </w:t>
                  </w:r>
                  <w:r w:rsidRPr="00D3643F">
                    <w:rPr>
                      <w:rFonts w:ascii="Arial" w:hAnsi="Arial" w:cs="Arial"/>
                    </w:rPr>
                    <w:lastRenderedPageBreak/>
                    <w:t>accordance with the Agreement and related instructions of PPG.</w:t>
                  </w:r>
                </w:p>
                <w:p w:rsidR="00A46FDA" w:rsidRPr="00D3643F" w:rsidRDefault="00A46FDA" w:rsidP="00970577">
                  <w:pPr>
                    <w:rPr>
                      <w:rFonts w:ascii="Arial" w:hAnsi="Arial" w:cs="Arial"/>
                    </w:rPr>
                  </w:pPr>
                </w:p>
                <w:p w:rsidR="00A46FDA" w:rsidRPr="00D3643F" w:rsidRDefault="00A46FDA" w:rsidP="00970577">
                  <w:pPr>
                    <w:rPr>
                      <w:rFonts w:ascii="Arial" w:hAnsi="Arial" w:cs="Arial"/>
                    </w:rPr>
                  </w:pPr>
                  <w:r w:rsidRPr="00D3643F">
                    <w:rPr>
                      <w:rFonts w:ascii="Arial" w:hAnsi="Arial" w:cs="Arial"/>
                      <w:u w:val="single"/>
                    </w:rPr>
                    <w:t>Measures:</w:t>
                  </w:r>
                </w:p>
                <w:p w:rsidR="00A46FDA" w:rsidRPr="00D3643F" w:rsidRDefault="00A46FDA" w:rsidP="00D05001">
                  <w:pPr>
                    <w:pStyle w:val="ListParagraph"/>
                    <w:numPr>
                      <w:ilvl w:val="0"/>
                      <w:numId w:val="15"/>
                    </w:numPr>
                    <w:spacing w:after="0" w:line="240" w:lineRule="auto"/>
                    <w:rPr>
                      <w:rFonts w:ascii="Arial" w:hAnsi="Arial" w:cs="Arial"/>
                      <w:lang w:val="en-GB"/>
                    </w:rPr>
                  </w:pPr>
                  <w:r w:rsidRPr="00D3643F">
                    <w:rPr>
                      <w:rFonts w:ascii="Arial" w:hAnsi="Arial" w:cs="Arial"/>
                      <w:lang w:val="en-GB"/>
                    </w:rPr>
                    <w:t>The Supplier uses controls and processes to ensure compliance with contracts between the Supplier and its customers, Sub-Processors or other service providers.</w:t>
                  </w:r>
                </w:p>
                <w:p w:rsidR="00A46FDA" w:rsidRPr="00D3643F" w:rsidRDefault="00A46FDA" w:rsidP="00D05001">
                  <w:pPr>
                    <w:pStyle w:val="ListParagraph"/>
                    <w:numPr>
                      <w:ilvl w:val="0"/>
                      <w:numId w:val="15"/>
                    </w:numPr>
                    <w:spacing w:after="0" w:line="240" w:lineRule="auto"/>
                    <w:rPr>
                      <w:rFonts w:ascii="Arial" w:hAnsi="Arial" w:cs="Arial"/>
                      <w:lang w:val="en-GB"/>
                    </w:rPr>
                  </w:pPr>
                  <w:r w:rsidRPr="00D3643F">
                    <w:rPr>
                      <w:rFonts w:ascii="Arial" w:hAnsi="Arial" w:cs="Arial"/>
                      <w:lang w:val="en-GB"/>
                    </w:rPr>
                    <w:t>As part of the Supplier's security policy, Agreement Personal Data requires at least the same protection level as “confidential” information according to the Supplier's information classification standard.</w:t>
                  </w:r>
                </w:p>
              </w:tc>
            </w:tr>
            <w:tr w:rsidR="00A46FDA" w:rsidRPr="00D3643F" w:rsidTr="00D3643F">
              <w:tc>
                <w:tcPr>
                  <w:tcW w:w="5000" w:type="pct"/>
                </w:tcPr>
                <w:p w:rsidR="00A46FDA" w:rsidRPr="00D3643F" w:rsidRDefault="00A46FDA" w:rsidP="00970577">
                  <w:pPr>
                    <w:pStyle w:val="ListParagraph"/>
                    <w:numPr>
                      <w:ilvl w:val="0"/>
                      <w:numId w:val="12"/>
                    </w:numPr>
                    <w:spacing w:after="0" w:line="240" w:lineRule="auto"/>
                    <w:ind w:left="426" w:hanging="426"/>
                    <w:rPr>
                      <w:rFonts w:ascii="Arial" w:hAnsi="Arial" w:cs="Arial"/>
                      <w:lang w:val="en-GB"/>
                    </w:rPr>
                  </w:pPr>
                  <w:r w:rsidRPr="00D3643F">
                    <w:rPr>
                      <w:rFonts w:ascii="Arial" w:hAnsi="Arial" w:cs="Arial"/>
                      <w:b/>
                      <w:bCs/>
                      <w:lang w:val="en-GB"/>
                    </w:rPr>
                    <w:lastRenderedPageBreak/>
                    <w:t>Availability Control:</w:t>
                  </w:r>
                </w:p>
                <w:p w:rsidR="00A46FDA" w:rsidRPr="00D3643F" w:rsidRDefault="00A46FDA" w:rsidP="00970577">
                  <w:pPr>
                    <w:pStyle w:val="ListParagraph"/>
                    <w:ind w:left="0"/>
                    <w:rPr>
                      <w:rFonts w:ascii="Arial" w:hAnsi="Arial" w:cs="Arial"/>
                      <w:lang w:val="en-GB"/>
                    </w:rPr>
                  </w:pPr>
                  <w:r w:rsidRPr="00D3643F">
                    <w:rPr>
                      <w:rFonts w:ascii="Arial" w:hAnsi="Arial" w:cs="Arial"/>
                      <w:bCs/>
                      <w:lang w:val="en-GB"/>
                    </w:rPr>
                    <w:t xml:space="preserve">Agreement Personal Data </w:t>
                  </w:r>
                  <w:r w:rsidRPr="00D3643F">
                    <w:rPr>
                      <w:rFonts w:ascii="Arial" w:hAnsi="Arial" w:cs="Arial"/>
                      <w:lang w:val="en-GB"/>
                    </w:rPr>
                    <w:t>shall be protected against a Data Security Incident.</w:t>
                  </w:r>
                </w:p>
                <w:p w:rsidR="00A46FDA" w:rsidRPr="00D3643F" w:rsidRDefault="00A46FDA" w:rsidP="00970577">
                  <w:pPr>
                    <w:pStyle w:val="ListParagraph"/>
                    <w:ind w:left="426"/>
                    <w:rPr>
                      <w:rFonts w:ascii="Arial" w:hAnsi="Arial" w:cs="Arial"/>
                      <w:lang w:val="en-GB"/>
                    </w:rPr>
                  </w:pPr>
                </w:p>
                <w:p w:rsidR="00A46FDA" w:rsidRPr="00D3643F" w:rsidRDefault="00A46FDA" w:rsidP="00970577">
                  <w:pPr>
                    <w:rPr>
                      <w:rFonts w:ascii="Arial" w:hAnsi="Arial" w:cs="Arial"/>
                    </w:rPr>
                  </w:pPr>
                  <w:r w:rsidRPr="00D3643F">
                    <w:rPr>
                      <w:rFonts w:ascii="Arial" w:hAnsi="Arial" w:cs="Arial"/>
                      <w:u w:val="single"/>
                    </w:rPr>
                    <w:t>Measures:</w:t>
                  </w:r>
                </w:p>
                <w:p w:rsidR="00A46FDA" w:rsidRPr="00D3643F" w:rsidRDefault="00A46FDA" w:rsidP="00970577">
                  <w:pPr>
                    <w:pStyle w:val="ListParagraph"/>
                    <w:numPr>
                      <w:ilvl w:val="0"/>
                      <w:numId w:val="16"/>
                    </w:numPr>
                    <w:spacing w:after="0" w:line="240" w:lineRule="auto"/>
                    <w:rPr>
                      <w:rFonts w:ascii="Arial" w:hAnsi="Arial" w:cs="Arial"/>
                      <w:lang w:val="en-GB"/>
                    </w:rPr>
                  </w:pPr>
                  <w:r w:rsidRPr="00D3643F">
                    <w:rPr>
                      <w:rFonts w:ascii="Arial" w:hAnsi="Arial" w:cs="Arial"/>
                      <w:lang w:val="en-GB"/>
                    </w:rPr>
                    <w:t>The Supplier employs backup processes and other measures that ensure rapid restoration of business critical systems as and when necessary.</w:t>
                  </w:r>
                </w:p>
                <w:p w:rsidR="00A46FDA" w:rsidRPr="00D3643F" w:rsidRDefault="00A46FDA" w:rsidP="00970577">
                  <w:pPr>
                    <w:pStyle w:val="ListParagraph"/>
                    <w:numPr>
                      <w:ilvl w:val="0"/>
                      <w:numId w:val="16"/>
                    </w:numPr>
                    <w:spacing w:after="0" w:line="240" w:lineRule="auto"/>
                    <w:rPr>
                      <w:rFonts w:ascii="Arial" w:hAnsi="Arial" w:cs="Arial"/>
                      <w:lang w:val="en-GB"/>
                    </w:rPr>
                  </w:pPr>
                  <w:r w:rsidRPr="00D3643F">
                    <w:rPr>
                      <w:rFonts w:ascii="Arial" w:hAnsi="Arial" w:cs="Arial"/>
                      <w:lang w:val="en-GB"/>
                    </w:rPr>
                    <w:t>The Supplier uses uninterrupted power supplies (for example: UPS, batteries, generators, etc.) to ensure power availability to the Data Centre.</w:t>
                  </w:r>
                </w:p>
                <w:p w:rsidR="00A46FDA" w:rsidRPr="00D3643F" w:rsidRDefault="00A46FDA" w:rsidP="00FB003C">
                  <w:pPr>
                    <w:pStyle w:val="ListParagraph"/>
                    <w:numPr>
                      <w:ilvl w:val="0"/>
                      <w:numId w:val="16"/>
                    </w:numPr>
                    <w:spacing w:after="0" w:line="240" w:lineRule="auto"/>
                    <w:rPr>
                      <w:rFonts w:ascii="Arial" w:hAnsi="Arial" w:cs="Arial"/>
                      <w:lang w:val="en-GB"/>
                    </w:rPr>
                  </w:pPr>
                  <w:r w:rsidRPr="00D3643F">
                    <w:rPr>
                      <w:rFonts w:ascii="Arial" w:hAnsi="Arial" w:cs="Arial"/>
                      <w:lang w:val="en-GB"/>
                    </w:rPr>
                    <w:t>The Supplier has defined contingency plans as well as business and disaster recovery strategies for cloud services.</w:t>
                  </w:r>
                </w:p>
                <w:p w:rsidR="00A46FDA" w:rsidRPr="00D3643F" w:rsidRDefault="00A46FDA" w:rsidP="00FB003C">
                  <w:pPr>
                    <w:pStyle w:val="ListParagraph"/>
                    <w:numPr>
                      <w:ilvl w:val="0"/>
                      <w:numId w:val="16"/>
                    </w:numPr>
                    <w:spacing w:after="0" w:line="240" w:lineRule="auto"/>
                    <w:rPr>
                      <w:rFonts w:ascii="Arial" w:hAnsi="Arial" w:cs="Arial"/>
                      <w:lang w:val="en-GB"/>
                    </w:rPr>
                  </w:pPr>
                  <w:r w:rsidRPr="00D3643F">
                    <w:rPr>
                      <w:rFonts w:ascii="Arial" w:hAnsi="Arial" w:cs="Arial"/>
                      <w:lang w:val="en-GB"/>
                    </w:rPr>
                    <w:t>Emergency processes and systems are regularly tested.</w:t>
                  </w:r>
                </w:p>
              </w:tc>
            </w:tr>
            <w:tr w:rsidR="00A46FDA" w:rsidRPr="00D3643F" w:rsidTr="00D3643F">
              <w:tc>
                <w:tcPr>
                  <w:tcW w:w="5000" w:type="pct"/>
                </w:tcPr>
                <w:p w:rsidR="00A46FDA" w:rsidRPr="00D3643F" w:rsidRDefault="00A46FDA" w:rsidP="00970577">
                  <w:pPr>
                    <w:pStyle w:val="ListParagraph"/>
                    <w:numPr>
                      <w:ilvl w:val="0"/>
                      <w:numId w:val="12"/>
                    </w:numPr>
                    <w:spacing w:after="0" w:line="240" w:lineRule="auto"/>
                    <w:ind w:left="426" w:hanging="426"/>
                    <w:rPr>
                      <w:rFonts w:ascii="Arial" w:hAnsi="Arial" w:cs="Arial"/>
                      <w:lang w:val="en-GB"/>
                    </w:rPr>
                  </w:pPr>
                  <w:r w:rsidRPr="00D3643F">
                    <w:rPr>
                      <w:rFonts w:ascii="Arial" w:hAnsi="Arial" w:cs="Arial"/>
                      <w:b/>
                      <w:bCs/>
                      <w:lang w:val="en-GB"/>
                    </w:rPr>
                    <w:t>Data Separation Control:</w:t>
                  </w:r>
                </w:p>
                <w:p w:rsidR="00A46FDA" w:rsidRPr="00D3643F" w:rsidRDefault="00A46FDA" w:rsidP="00970577">
                  <w:pPr>
                    <w:rPr>
                      <w:rFonts w:ascii="Arial" w:hAnsi="Arial" w:cs="Arial"/>
                    </w:rPr>
                  </w:pPr>
                  <w:r w:rsidRPr="00D3643F">
                    <w:rPr>
                      <w:rFonts w:ascii="Arial" w:hAnsi="Arial" w:cs="Arial"/>
                      <w:bCs/>
                    </w:rPr>
                    <w:t xml:space="preserve">Agreement Personal Data </w:t>
                  </w:r>
                  <w:r w:rsidRPr="00D3643F">
                    <w:rPr>
                      <w:rFonts w:ascii="Arial" w:hAnsi="Arial" w:cs="Arial"/>
                    </w:rPr>
                    <w:t>is not Processed or stored with Personal Data belonging to another Supplier client.</w:t>
                  </w:r>
                </w:p>
                <w:p w:rsidR="00A46FDA" w:rsidRPr="00D3643F" w:rsidRDefault="00A46FDA" w:rsidP="00970577">
                  <w:pPr>
                    <w:rPr>
                      <w:rFonts w:ascii="Arial" w:hAnsi="Arial" w:cs="Arial"/>
                    </w:rPr>
                  </w:pPr>
                </w:p>
                <w:p w:rsidR="00A46FDA" w:rsidRPr="00D3643F" w:rsidRDefault="00A46FDA" w:rsidP="00970577">
                  <w:pPr>
                    <w:rPr>
                      <w:rFonts w:ascii="Arial" w:hAnsi="Arial" w:cs="Arial"/>
                    </w:rPr>
                  </w:pPr>
                  <w:r w:rsidRPr="00D3643F">
                    <w:rPr>
                      <w:rFonts w:ascii="Arial" w:hAnsi="Arial" w:cs="Arial"/>
                      <w:u w:val="single"/>
                    </w:rPr>
                    <w:t>Measures:</w:t>
                  </w:r>
                </w:p>
                <w:p w:rsidR="00A46FDA" w:rsidRPr="00D3643F" w:rsidRDefault="00A46FDA" w:rsidP="00B20C35">
                  <w:pPr>
                    <w:pStyle w:val="ListParagraph"/>
                    <w:numPr>
                      <w:ilvl w:val="0"/>
                      <w:numId w:val="17"/>
                    </w:numPr>
                    <w:spacing w:after="0" w:line="240" w:lineRule="auto"/>
                    <w:rPr>
                      <w:rFonts w:ascii="Arial" w:hAnsi="Arial" w:cs="Arial"/>
                      <w:lang w:val="en-GB"/>
                    </w:rPr>
                  </w:pPr>
                  <w:r w:rsidRPr="00D3643F">
                    <w:rPr>
                      <w:rFonts w:ascii="Arial" w:hAnsi="Arial" w:cs="Arial"/>
                      <w:lang w:val="en-GB"/>
                    </w:rPr>
                    <w:t xml:space="preserve">The Supplier uses the technical capabilities of the deployed software (for example: multi-tenancy or separate systems) to achieve data </w:t>
                  </w:r>
                  <w:r w:rsidRPr="00D3643F">
                    <w:rPr>
                      <w:rFonts w:ascii="Arial" w:hAnsi="Arial" w:cs="Arial"/>
                      <w:lang w:val="en-GB"/>
                    </w:rPr>
                    <w:lastRenderedPageBreak/>
                    <w:t>separation between Agreement Personal Data from other data.</w:t>
                  </w:r>
                </w:p>
                <w:p w:rsidR="00A46FDA" w:rsidRPr="00D3643F" w:rsidRDefault="00A46FDA" w:rsidP="00B20C35">
                  <w:pPr>
                    <w:pStyle w:val="ListParagraph"/>
                    <w:numPr>
                      <w:ilvl w:val="0"/>
                      <w:numId w:val="17"/>
                    </w:numPr>
                    <w:spacing w:after="0" w:line="240" w:lineRule="auto"/>
                    <w:rPr>
                      <w:rFonts w:ascii="Arial" w:hAnsi="Arial" w:cs="Arial"/>
                      <w:lang w:val="en-GB"/>
                    </w:rPr>
                  </w:pPr>
                  <w:r w:rsidRPr="00D3643F">
                    <w:rPr>
                      <w:rFonts w:ascii="Arial" w:hAnsi="Arial" w:cs="Arial"/>
                      <w:lang w:val="en-GB"/>
                    </w:rPr>
                    <w:t>The Supplier maintains, when possible dedicated instances for each data processing.</w:t>
                  </w:r>
                </w:p>
              </w:tc>
            </w:tr>
            <w:tr w:rsidR="00A46FDA" w:rsidRPr="00D3643F" w:rsidTr="00D3643F">
              <w:tc>
                <w:tcPr>
                  <w:tcW w:w="5000" w:type="pct"/>
                </w:tcPr>
                <w:p w:rsidR="00A46FDA" w:rsidRPr="00D3643F" w:rsidRDefault="00A46FDA" w:rsidP="00970577">
                  <w:pPr>
                    <w:pStyle w:val="ListParagraph"/>
                    <w:numPr>
                      <w:ilvl w:val="0"/>
                      <w:numId w:val="12"/>
                    </w:numPr>
                    <w:spacing w:after="0" w:line="240" w:lineRule="auto"/>
                    <w:ind w:left="426" w:hanging="426"/>
                    <w:rPr>
                      <w:rFonts w:ascii="Arial" w:hAnsi="Arial" w:cs="Arial"/>
                      <w:lang w:val="en-GB"/>
                    </w:rPr>
                  </w:pPr>
                  <w:r w:rsidRPr="00D3643F">
                    <w:rPr>
                      <w:rFonts w:ascii="Arial" w:hAnsi="Arial" w:cs="Arial"/>
                      <w:b/>
                      <w:lang w:val="en-GB"/>
                    </w:rPr>
                    <w:lastRenderedPageBreak/>
                    <w:t>Data Integrity Control:</w:t>
                  </w:r>
                </w:p>
                <w:p w:rsidR="00A46FDA" w:rsidRPr="00D3643F" w:rsidRDefault="00A46FDA" w:rsidP="00970577">
                  <w:pPr>
                    <w:rPr>
                      <w:rFonts w:ascii="Arial" w:hAnsi="Arial" w:cs="Arial"/>
                    </w:rPr>
                  </w:pPr>
                  <w:r w:rsidRPr="00D3643F">
                    <w:rPr>
                      <w:rFonts w:ascii="Arial" w:hAnsi="Arial" w:cs="Arial"/>
                    </w:rPr>
                    <w:t>Ensures that </w:t>
                  </w:r>
                  <w:r w:rsidRPr="00D3643F">
                    <w:rPr>
                      <w:rFonts w:ascii="Arial" w:hAnsi="Arial" w:cs="Arial"/>
                      <w:bCs/>
                    </w:rPr>
                    <w:t xml:space="preserve">Agreement Personal Data </w:t>
                  </w:r>
                  <w:r w:rsidRPr="00D3643F">
                    <w:rPr>
                      <w:rFonts w:ascii="Arial" w:hAnsi="Arial" w:cs="Arial"/>
                    </w:rPr>
                    <w:t>will remain intact, complete and current during processing activities:</w:t>
                  </w:r>
                </w:p>
                <w:p w:rsidR="00A46FDA" w:rsidRPr="00D3643F" w:rsidRDefault="00A46FDA" w:rsidP="00970577">
                  <w:pPr>
                    <w:rPr>
                      <w:rFonts w:ascii="Arial" w:hAnsi="Arial" w:cs="Arial"/>
                    </w:rPr>
                  </w:pPr>
                </w:p>
                <w:p w:rsidR="00A46FDA" w:rsidRPr="00D3643F" w:rsidRDefault="00A46FDA" w:rsidP="00970577">
                  <w:pPr>
                    <w:rPr>
                      <w:rFonts w:ascii="Arial" w:hAnsi="Arial" w:cs="Arial"/>
                    </w:rPr>
                  </w:pPr>
                  <w:r w:rsidRPr="00D3643F">
                    <w:rPr>
                      <w:rFonts w:ascii="Arial" w:hAnsi="Arial" w:cs="Arial"/>
                      <w:u w:val="single"/>
                    </w:rPr>
                    <w:t>Measures</w:t>
                  </w:r>
                  <w:proofErr w:type="gramStart"/>
                  <w:r w:rsidRPr="00D3643F">
                    <w:rPr>
                      <w:rFonts w:ascii="Arial" w:hAnsi="Arial" w:cs="Arial"/>
                      <w:u w:val="single"/>
                    </w:rPr>
                    <w:t>:</w:t>
                  </w:r>
                  <w:proofErr w:type="gramEnd"/>
                  <w:r w:rsidRPr="00D3643F">
                    <w:rPr>
                      <w:rFonts w:ascii="Arial" w:hAnsi="Arial" w:cs="Arial"/>
                      <w:b/>
                      <w:bCs/>
                    </w:rPr>
                    <w:br/>
                  </w:r>
                  <w:r w:rsidRPr="00D3643F">
                    <w:rPr>
                      <w:rFonts w:ascii="Arial" w:hAnsi="Arial" w:cs="Arial"/>
                    </w:rPr>
                    <w:t>The Supplier has implemented a defence strategy in several layers as a protection against unauthorized modifications. This refers to controls as stated in the control and measure sections as described above. In particular:</w:t>
                  </w:r>
                </w:p>
                <w:p w:rsidR="00A46FDA" w:rsidRPr="00D3643F" w:rsidRDefault="00A46FDA" w:rsidP="00970577">
                  <w:pPr>
                    <w:pStyle w:val="ListParagraph"/>
                    <w:numPr>
                      <w:ilvl w:val="0"/>
                      <w:numId w:val="18"/>
                    </w:numPr>
                    <w:spacing w:after="0" w:line="240" w:lineRule="auto"/>
                    <w:rPr>
                      <w:rFonts w:ascii="Arial" w:hAnsi="Arial" w:cs="Arial"/>
                      <w:lang w:val="en-GB"/>
                    </w:rPr>
                  </w:pPr>
                  <w:r w:rsidRPr="00D3643F">
                    <w:rPr>
                      <w:rFonts w:ascii="Arial" w:hAnsi="Arial" w:cs="Arial"/>
                      <w:lang w:val="en-GB"/>
                    </w:rPr>
                    <w:t>Firewalls;</w:t>
                  </w:r>
                </w:p>
                <w:p w:rsidR="00A46FDA" w:rsidRPr="00D3643F" w:rsidRDefault="00A46FDA" w:rsidP="00970577">
                  <w:pPr>
                    <w:pStyle w:val="ListParagraph"/>
                    <w:numPr>
                      <w:ilvl w:val="0"/>
                      <w:numId w:val="18"/>
                    </w:numPr>
                    <w:spacing w:after="0" w:line="240" w:lineRule="auto"/>
                    <w:rPr>
                      <w:rFonts w:ascii="Arial" w:hAnsi="Arial" w:cs="Arial"/>
                      <w:lang w:val="en-GB"/>
                    </w:rPr>
                  </w:pPr>
                  <w:r w:rsidRPr="00D3643F">
                    <w:rPr>
                      <w:rFonts w:ascii="Arial" w:hAnsi="Arial" w:cs="Arial"/>
                      <w:lang w:val="en-GB"/>
                    </w:rPr>
                    <w:t>Security Monitoring Centre;</w:t>
                  </w:r>
                </w:p>
                <w:p w:rsidR="00A46FDA" w:rsidRPr="00D3643F" w:rsidRDefault="00A46FDA" w:rsidP="00970577">
                  <w:pPr>
                    <w:pStyle w:val="ListParagraph"/>
                    <w:numPr>
                      <w:ilvl w:val="0"/>
                      <w:numId w:val="18"/>
                    </w:numPr>
                    <w:spacing w:after="0" w:line="240" w:lineRule="auto"/>
                    <w:rPr>
                      <w:rFonts w:ascii="Arial" w:hAnsi="Arial" w:cs="Arial"/>
                      <w:lang w:val="en-GB"/>
                    </w:rPr>
                  </w:pPr>
                  <w:r w:rsidRPr="00D3643F">
                    <w:rPr>
                      <w:rFonts w:ascii="Arial" w:hAnsi="Arial" w:cs="Arial"/>
                      <w:lang w:val="en-GB"/>
                    </w:rPr>
                    <w:t>Antivirus software;</w:t>
                  </w:r>
                </w:p>
                <w:p w:rsidR="00A46FDA" w:rsidRPr="00D3643F" w:rsidRDefault="00A46FDA" w:rsidP="00970577">
                  <w:pPr>
                    <w:pStyle w:val="ListParagraph"/>
                    <w:numPr>
                      <w:ilvl w:val="0"/>
                      <w:numId w:val="18"/>
                    </w:numPr>
                    <w:spacing w:after="0" w:line="240" w:lineRule="auto"/>
                    <w:rPr>
                      <w:rFonts w:ascii="Arial" w:hAnsi="Arial" w:cs="Arial"/>
                      <w:lang w:val="en-GB"/>
                    </w:rPr>
                  </w:pPr>
                  <w:r w:rsidRPr="00D3643F">
                    <w:rPr>
                      <w:rFonts w:ascii="Arial" w:hAnsi="Arial" w:cs="Arial"/>
                      <w:lang w:val="en-GB"/>
                    </w:rPr>
                    <w:t>Backup and recovery;</w:t>
                  </w:r>
                </w:p>
                <w:p w:rsidR="00A46FDA" w:rsidRPr="00D3643F" w:rsidRDefault="00A46FDA" w:rsidP="00B20C35">
                  <w:pPr>
                    <w:pStyle w:val="ListParagraph"/>
                    <w:numPr>
                      <w:ilvl w:val="0"/>
                      <w:numId w:val="18"/>
                    </w:numPr>
                    <w:spacing w:after="0" w:line="240" w:lineRule="auto"/>
                    <w:rPr>
                      <w:rFonts w:ascii="Arial" w:hAnsi="Arial" w:cs="Arial"/>
                      <w:lang w:val="en-GB"/>
                    </w:rPr>
                  </w:pPr>
                  <w:r w:rsidRPr="00D3643F">
                    <w:rPr>
                      <w:rFonts w:ascii="Arial" w:hAnsi="Arial" w:cs="Arial"/>
                      <w:lang w:val="en-GB"/>
                    </w:rPr>
                    <w:t>External and internal penetration testing;</w:t>
                  </w:r>
                </w:p>
                <w:p w:rsidR="00A46FDA" w:rsidRPr="00D3643F" w:rsidRDefault="00A46FDA" w:rsidP="00B20C35">
                  <w:pPr>
                    <w:pStyle w:val="ListParagraph"/>
                    <w:numPr>
                      <w:ilvl w:val="0"/>
                      <w:numId w:val="18"/>
                    </w:numPr>
                    <w:spacing w:after="0" w:line="240" w:lineRule="auto"/>
                    <w:rPr>
                      <w:rFonts w:ascii="Arial" w:hAnsi="Arial" w:cs="Arial"/>
                      <w:lang w:val="en-GB"/>
                    </w:rPr>
                  </w:pPr>
                  <w:r w:rsidRPr="00D3643F">
                    <w:rPr>
                      <w:rFonts w:ascii="Arial" w:hAnsi="Arial" w:cs="Arial"/>
                      <w:lang w:val="en-GB"/>
                    </w:rPr>
                    <w:t>Regular external audits to prove security measures.</w:t>
                  </w:r>
                </w:p>
              </w:tc>
            </w:tr>
          </w:tbl>
          <w:p w:rsidR="00A46FDA" w:rsidRPr="00D3643F" w:rsidRDefault="00A46FDA" w:rsidP="00451255">
            <w:pPr>
              <w:pStyle w:val="BodyText"/>
              <w:spacing w:after="240"/>
              <w:jc w:val="center"/>
              <w:rPr>
                <w:rFonts w:cs="Arial"/>
                <w:b/>
              </w:rPr>
            </w:pPr>
          </w:p>
        </w:tc>
        <w:tc>
          <w:tcPr>
            <w:tcW w:w="4456" w:type="dxa"/>
          </w:tcPr>
          <w:tbl>
            <w:tblPr>
              <w:tblStyle w:val="TableGrid"/>
              <w:tblW w:w="5000" w:type="pct"/>
              <w:tblBorders>
                <w:insideV w:val="single" w:sz="12" w:space="0" w:color="auto"/>
              </w:tblBorders>
              <w:tblLayout w:type="fixed"/>
              <w:tblLook w:val="04A0" w:firstRow="1" w:lastRow="0" w:firstColumn="1" w:lastColumn="0" w:noHBand="0" w:noVBand="1"/>
            </w:tblPr>
            <w:tblGrid>
              <w:gridCol w:w="4230"/>
            </w:tblGrid>
            <w:tr w:rsidR="00A46FDA" w:rsidRPr="00D3643F" w:rsidTr="00D3643F">
              <w:tc>
                <w:tcPr>
                  <w:tcW w:w="5000" w:type="pct"/>
                </w:tcPr>
                <w:p w:rsidR="00A46FDA" w:rsidRPr="00D3643F" w:rsidRDefault="00A46FDA" w:rsidP="00A46FDA">
                  <w:pPr>
                    <w:pStyle w:val="Schedule"/>
                    <w:ind w:hanging="284"/>
                    <w:rPr>
                      <w:rFonts w:ascii="Arial" w:hAnsi="Arial" w:cs="Arial"/>
                      <w:sz w:val="22"/>
                      <w:szCs w:val="22"/>
                    </w:rPr>
                  </w:pPr>
                  <w:r w:rsidRPr="00D3643F">
                    <w:rPr>
                      <w:rFonts w:ascii="Arial" w:hAnsi="Arial" w:cs="Arial"/>
                      <w:sz w:val="22"/>
                      <w:szCs w:val="22"/>
                    </w:rPr>
                    <w:lastRenderedPageBreak/>
                    <w:t>ANNEXE 2</w:t>
                  </w:r>
                </w:p>
                <w:p w:rsidR="00A46FDA" w:rsidRPr="00D3643F" w:rsidRDefault="00523175" w:rsidP="00A46FDA">
                  <w:pPr>
                    <w:pStyle w:val="Schedule"/>
                    <w:rPr>
                      <w:rFonts w:ascii="Arial" w:hAnsi="Arial" w:cs="Arial"/>
                      <w:sz w:val="22"/>
                      <w:szCs w:val="22"/>
                      <w:lang w:val="fr-FR"/>
                    </w:rPr>
                  </w:pPr>
                  <w:r w:rsidRPr="00D3643F">
                    <w:rPr>
                      <w:rFonts w:ascii="Arial" w:hAnsi="Arial" w:cs="Arial"/>
                      <w:sz w:val="22"/>
                      <w:szCs w:val="22"/>
                      <w:lang w:val="fr-FR"/>
                    </w:rPr>
                    <w:t>mesures de securité</w:t>
                  </w:r>
                </w:p>
              </w:tc>
            </w:tr>
            <w:tr w:rsidR="00A46FDA" w:rsidRPr="00D3643F" w:rsidTr="00D3643F">
              <w:trPr>
                <w:trHeight w:val="3908"/>
              </w:trPr>
              <w:tc>
                <w:tcPr>
                  <w:tcW w:w="5000" w:type="pct"/>
                </w:tcPr>
                <w:p w:rsidR="004B0E0A" w:rsidRPr="00D3643F" w:rsidRDefault="004B0E0A" w:rsidP="00523175">
                  <w:pPr>
                    <w:pStyle w:val="ListParagraph"/>
                    <w:spacing w:after="0" w:line="240" w:lineRule="auto"/>
                    <w:rPr>
                      <w:rFonts w:ascii="Arial" w:hAnsi="Arial" w:cs="Arial"/>
                    </w:rPr>
                  </w:pPr>
                </w:p>
                <w:p w:rsidR="00523175" w:rsidRPr="00D3643F" w:rsidRDefault="00523175" w:rsidP="001D6027">
                  <w:pPr>
                    <w:pStyle w:val="aDefinition"/>
                    <w:spacing w:after="0"/>
                    <w:rPr>
                      <w:rFonts w:ascii="Arial" w:hAnsi="Arial" w:cs="Arial"/>
                      <w:b/>
                      <w:sz w:val="22"/>
                      <w:szCs w:val="22"/>
                    </w:rPr>
                  </w:pPr>
                  <w:proofErr w:type="spellStart"/>
                  <w:r w:rsidRPr="00D3643F">
                    <w:rPr>
                      <w:rFonts w:ascii="Arial" w:hAnsi="Arial" w:cs="Arial"/>
                      <w:b/>
                      <w:sz w:val="22"/>
                      <w:szCs w:val="22"/>
                    </w:rPr>
                    <w:t>Contrôle</w:t>
                  </w:r>
                  <w:proofErr w:type="spellEnd"/>
                  <w:r w:rsidRPr="00D3643F">
                    <w:rPr>
                      <w:rFonts w:ascii="Arial" w:hAnsi="Arial" w:cs="Arial"/>
                      <w:b/>
                      <w:sz w:val="22"/>
                      <w:szCs w:val="22"/>
                    </w:rPr>
                    <w:t xml:space="preserve"> </w:t>
                  </w:r>
                  <w:proofErr w:type="spellStart"/>
                  <w:r w:rsidRPr="00D3643F">
                    <w:rPr>
                      <w:rFonts w:ascii="Arial" w:hAnsi="Arial" w:cs="Arial"/>
                      <w:b/>
                      <w:sz w:val="22"/>
                      <w:szCs w:val="22"/>
                    </w:rPr>
                    <w:t>d'</w:t>
                  </w:r>
                  <w:r w:rsidR="004C548E" w:rsidRPr="00D3643F">
                    <w:rPr>
                      <w:rFonts w:ascii="Arial" w:hAnsi="Arial" w:cs="Arial"/>
                      <w:b/>
                      <w:sz w:val="22"/>
                      <w:szCs w:val="22"/>
                    </w:rPr>
                    <w:t>A</w:t>
                  </w:r>
                  <w:r w:rsidRPr="00D3643F">
                    <w:rPr>
                      <w:rFonts w:ascii="Arial" w:hAnsi="Arial" w:cs="Arial"/>
                      <w:b/>
                      <w:sz w:val="22"/>
                      <w:szCs w:val="22"/>
                    </w:rPr>
                    <w:t>ccès</w:t>
                  </w:r>
                  <w:proofErr w:type="spellEnd"/>
                  <w:r w:rsidRPr="00D3643F">
                    <w:rPr>
                      <w:rFonts w:ascii="Arial" w:hAnsi="Arial" w:cs="Arial"/>
                      <w:b/>
                      <w:sz w:val="22"/>
                      <w:szCs w:val="22"/>
                    </w:rPr>
                    <w:t xml:space="preserve"> </w:t>
                  </w:r>
                  <w:r w:rsidR="004C548E" w:rsidRPr="00D3643F">
                    <w:rPr>
                      <w:rFonts w:ascii="Arial" w:hAnsi="Arial" w:cs="Arial"/>
                      <w:b/>
                      <w:sz w:val="22"/>
                      <w:szCs w:val="22"/>
                    </w:rPr>
                    <w:t>P</w:t>
                  </w:r>
                  <w:r w:rsidRPr="00D3643F">
                    <w:rPr>
                      <w:rFonts w:ascii="Arial" w:hAnsi="Arial" w:cs="Arial"/>
                      <w:b/>
                      <w:sz w:val="22"/>
                      <w:szCs w:val="22"/>
                    </w:rPr>
                    <w:t>hysique :</w:t>
                  </w:r>
                </w:p>
                <w:p w:rsidR="00523175" w:rsidRPr="00D3643F" w:rsidRDefault="00523175" w:rsidP="001D6027">
                  <w:pPr>
                    <w:pStyle w:val="aDefinition"/>
                    <w:numPr>
                      <w:ilvl w:val="0"/>
                      <w:numId w:val="0"/>
                    </w:numPr>
                    <w:spacing w:after="0"/>
                    <w:rPr>
                      <w:rFonts w:ascii="Arial" w:hAnsi="Arial" w:cs="Arial"/>
                      <w:sz w:val="22"/>
                      <w:szCs w:val="22"/>
                      <w:lang w:val="fr-FR"/>
                    </w:rPr>
                  </w:pPr>
                  <w:r w:rsidRPr="00D3643F">
                    <w:rPr>
                      <w:rFonts w:ascii="Arial" w:hAnsi="Arial" w:cs="Arial"/>
                      <w:sz w:val="22"/>
                      <w:szCs w:val="22"/>
                      <w:lang w:val="fr-FR"/>
                    </w:rPr>
                    <w:t xml:space="preserve">Les personnes non autorisées seront empêchées d'accéder physiquement aux locaux, bâtiments ou salles où se trouvent les systèmes de traitement des données qui traitent les </w:t>
                  </w:r>
                  <w:r w:rsidR="008C2757" w:rsidRPr="00D3643F">
                    <w:rPr>
                      <w:rFonts w:ascii="Arial" w:hAnsi="Arial" w:cs="Arial"/>
                      <w:sz w:val="22"/>
                      <w:szCs w:val="22"/>
                      <w:lang w:val="fr-FR"/>
                    </w:rPr>
                    <w:t xml:space="preserve">Données personnelles relatives à l’accord </w:t>
                  </w:r>
                  <w:r w:rsidR="001D6027" w:rsidRPr="00D3643F">
                    <w:rPr>
                      <w:rFonts w:ascii="Arial" w:hAnsi="Arial" w:cs="Arial"/>
                      <w:sz w:val="22"/>
                      <w:szCs w:val="22"/>
                      <w:lang w:val="fr-FR"/>
                    </w:rPr>
                    <w:t>(« </w:t>
                  </w:r>
                  <w:r w:rsidR="001D6027" w:rsidRPr="00D3643F">
                    <w:rPr>
                      <w:rFonts w:ascii="Arial" w:hAnsi="Arial" w:cs="Arial"/>
                      <w:b/>
                      <w:sz w:val="22"/>
                      <w:szCs w:val="22"/>
                      <w:lang w:val="fr-FR"/>
                    </w:rPr>
                    <w:t>Data Centres</w:t>
                  </w:r>
                  <w:r w:rsidR="001D6027" w:rsidRPr="00D3643F">
                    <w:rPr>
                      <w:rFonts w:ascii="Arial" w:hAnsi="Arial" w:cs="Arial"/>
                      <w:sz w:val="22"/>
                      <w:szCs w:val="22"/>
                      <w:lang w:val="fr-FR"/>
                    </w:rPr>
                    <w:t> »)</w:t>
                  </w:r>
                  <w:r w:rsidRPr="00D3643F">
                    <w:rPr>
                      <w:rFonts w:ascii="Arial" w:hAnsi="Arial" w:cs="Arial"/>
                      <w:sz w:val="22"/>
                      <w:szCs w:val="22"/>
                      <w:lang w:val="fr-FR"/>
                    </w:rPr>
                    <w:t>.</w:t>
                  </w:r>
                </w:p>
                <w:p w:rsidR="001D6027" w:rsidRPr="00D3643F" w:rsidRDefault="001D6027" w:rsidP="001D6027">
                  <w:pPr>
                    <w:pStyle w:val="aDefinition"/>
                    <w:numPr>
                      <w:ilvl w:val="0"/>
                      <w:numId w:val="0"/>
                    </w:numPr>
                    <w:spacing w:after="0"/>
                    <w:rPr>
                      <w:rFonts w:ascii="Arial" w:hAnsi="Arial" w:cs="Arial"/>
                      <w:sz w:val="22"/>
                      <w:szCs w:val="22"/>
                      <w:lang w:val="fr-FR"/>
                    </w:rPr>
                  </w:pPr>
                </w:p>
                <w:p w:rsidR="001D6027" w:rsidRPr="00D3643F" w:rsidRDefault="001D6027" w:rsidP="001D6027">
                  <w:pPr>
                    <w:pStyle w:val="aDefinition"/>
                    <w:numPr>
                      <w:ilvl w:val="0"/>
                      <w:numId w:val="0"/>
                    </w:numPr>
                    <w:spacing w:after="0"/>
                    <w:rPr>
                      <w:rFonts w:ascii="Arial" w:hAnsi="Arial" w:cs="Arial"/>
                      <w:sz w:val="22"/>
                      <w:szCs w:val="22"/>
                      <w:u w:val="single"/>
                      <w:lang w:val="fr-FR"/>
                    </w:rPr>
                  </w:pPr>
                  <w:r w:rsidRPr="00D3643F">
                    <w:rPr>
                      <w:rFonts w:ascii="Arial" w:hAnsi="Arial" w:cs="Arial"/>
                      <w:sz w:val="22"/>
                      <w:szCs w:val="22"/>
                      <w:u w:val="single"/>
                      <w:lang w:val="fr-FR"/>
                    </w:rPr>
                    <w:t xml:space="preserve">Mesures : </w:t>
                  </w:r>
                </w:p>
                <w:p w:rsidR="001D6027" w:rsidRPr="00D3643F" w:rsidRDefault="001D6027" w:rsidP="001D6027">
                  <w:pPr>
                    <w:pStyle w:val="aDefinition"/>
                    <w:numPr>
                      <w:ilvl w:val="0"/>
                      <w:numId w:val="0"/>
                    </w:numPr>
                    <w:spacing w:after="0"/>
                    <w:rPr>
                      <w:rFonts w:ascii="Arial" w:hAnsi="Arial" w:cs="Arial"/>
                      <w:sz w:val="22"/>
                      <w:szCs w:val="22"/>
                      <w:lang w:val="fr-FR"/>
                    </w:rPr>
                  </w:pPr>
                </w:p>
                <w:p w:rsidR="001D6027" w:rsidRPr="00D3643F" w:rsidRDefault="001D6027" w:rsidP="001D6027">
                  <w:pPr>
                    <w:pStyle w:val="aDefinition"/>
                    <w:numPr>
                      <w:ilvl w:val="0"/>
                      <w:numId w:val="0"/>
                    </w:numPr>
                    <w:spacing w:after="0"/>
                    <w:rPr>
                      <w:rFonts w:ascii="Arial" w:hAnsi="Arial" w:cs="Arial"/>
                      <w:sz w:val="22"/>
                      <w:szCs w:val="22"/>
                      <w:lang w:val="fr-FR"/>
                    </w:rPr>
                  </w:pPr>
                  <w:r w:rsidRPr="00D3643F">
                    <w:rPr>
                      <w:rFonts w:ascii="Arial" w:hAnsi="Arial" w:cs="Arial"/>
                      <w:sz w:val="22"/>
                      <w:szCs w:val="22"/>
                      <w:lang w:val="fr-FR"/>
                    </w:rPr>
                    <w:t xml:space="preserve">Les </w:t>
                  </w:r>
                  <w:r w:rsidRPr="00D3643F">
                    <w:rPr>
                      <w:rFonts w:ascii="Arial" w:hAnsi="Arial" w:cs="Arial"/>
                      <w:b/>
                      <w:sz w:val="22"/>
                      <w:szCs w:val="22"/>
                      <w:lang w:val="fr-FR"/>
                    </w:rPr>
                    <w:t>Data Centres</w:t>
                  </w:r>
                  <w:r w:rsidRPr="00D3643F">
                    <w:rPr>
                      <w:rFonts w:ascii="Arial" w:hAnsi="Arial" w:cs="Arial"/>
                      <w:sz w:val="22"/>
                      <w:szCs w:val="22"/>
                      <w:lang w:val="fr-FR"/>
                    </w:rPr>
                    <w:t xml:space="preserve"> doivent strictement respecter les procédures de sécurité appliquées par les agents, les caméras de surveillance, les détecteurs de mouvement, les mécanismes de contrôle d'accès et d'autres mesures visant à empêcher que l'équipement et les installations des </w:t>
                  </w:r>
                  <w:r w:rsidRPr="00D3643F">
                    <w:rPr>
                      <w:rFonts w:ascii="Arial" w:hAnsi="Arial" w:cs="Arial"/>
                      <w:b/>
                      <w:sz w:val="22"/>
                      <w:szCs w:val="22"/>
                      <w:lang w:val="fr-FR"/>
                    </w:rPr>
                    <w:t>Data Centres</w:t>
                  </w:r>
                  <w:r w:rsidRPr="00D3643F">
                    <w:rPr>
                      <w:rFonts w:ascii="Arial" w:hAnsi="Arial" w:cs="Arial"/>
                      <w:sz w:val="22"/>
                      <w:szCs w:val="22"/>
                      <w:lang w:val="fr-FR"/>
                    </w:rPr>
                    <w:t xml:space="preserve"> soient compromis. Seuls les représentants autorisés ont accès aux systèmes et à l'infrastructure du </w:t>
                  </w:r>
                  <w:r w:rsidRPr="00D3643F">
                    <w:rPr>
                      <w:rFonts w:ascii="Arial" w:hAnsi="Arial" w:cs="Arial"/>
                      <w:b/>
                      <w:sz w:val="22"/>
                      <w:szCs w:val="22"/>
                      <w:lang w:val="fr-FR"/>
                    </w:rPr>
                    <w:t>Data Centres</w:t>
                  </w:r>
                  <w:r w:rsidRPr="00D3643F">
                    <w:rPr>
                      <w:rFonts w:ascii="Arial" w:hAnsi="Arial" w:cs="Arial"/>
                      <w:sz w:val="22"/>
                      <w:szCs w:val="22"/>
                      <w:lang w:val="fr-FR"/>
                    </w:rPr>
                    <w:t xml:space="preserve">. Afin d'assurer un bon fonctionnement, l'équipement de sécurité physique (ex : détecteurs de mouvement, caméras, etc.) est entretenu régulièrement. En détail, les mesures de sécurité physiques suivantes sont mises en œuvre dans les </w:t>
                  </w:r>
                  <w:r w:rsidR="001C3685" w:rsidRPr="00D3643F">
                    <w:rPr>
                      <w:rFonts w:ascii="Arial" w:hAnsi="Arial" w:cs="Arial"/>
                      <w:b/>
                      <w:sz w:val="22"/>
                      <w:szCs w:val="22"/>
                      <w:lang w:val="fr-FR"/>
                    </w:rPr>
                    <w:t>Data Centres</w:t>
                  </w:r>
                  <w:r w:rsidRPr="00D3643F">
                    <w:rPr>
                      <w:rFonts w:ascii="Arial" w:hAnsi="Arial" w:cs="Arial"/>
                      <w:sz w:val="22"/>
                      <w:szCs w:val="22"/>
                      <w:lang w:val="fr-FR"/>
                    </w:rPr>
                    <w:t xml:space="preserve"> :</w:t>
                  </w:r>
                </w:p>
                <w:p w:rsidR="00C57697" w:rsidRPr="00D3643F" w:rsidRDefault="00C57697" w:rsidP="001D6027">
                  <w:pPr>
                    <w:pStyle w:val="aDefinition"/>
                    <w:numPr>
                      <w:ilvl w:val="0"/>
                      <w:numId w:val="0"/>
                    </w:numPr>
                    <w:spacing w:after="0"/>
                    <w:rPr>
                      <w:rFonts w:ascii="Arial" w:hAnsi="Arial" w:cs="Arial"/>
                      <w:sz w:val="22"/>
                      <w:szCs w:val="22"/>
                      <w:lang w:val="fr-FR"/>
                    </w:rPr>
                  </w:pPr>
                </w:p>
                <w:p w:rsidR="00013ED0" w:rsidRPr="00D3643F" w:rsidRDefault="00013ED0" w:rsidP="00E15C4E">
                  <w:pPr>
                    <w:pStyle w:val="aDefinition"/>
                    <w:numPr>
                      <w:ilvl w:val="1"/>
                      <w:numId w:val="45"/>
                    </w:numPr>
                    <w:tabs>
                      <w:tab w:val="clear" w:pos="851"/>
                      <w:tab w:val="num" w:pos="357"/>
                    </w:tabs>
                    <w:spacing w:after="0"/>
                    <w:ind w:left="215" w:hanging="215"/>
                    <w:rPr>
                      <w:rFonts w:ascii="Arial" w:hAnsi="Arial" w:cs="Arial"/>
                      <w:sz w:val="22"/>
                      <w:szCs w:val="22"/>
                      <w:lang w:val="fr-FR"/>
                    </w:rPr>
                  </w:pPr>
                  <w:r w:rsidRPr="00D3643F">
                    <w:rPr>
                      <w:rFonts w:ascii="Arial" w:hAnsi="Arial" w:cs="Arial"/>
                      <w:sz w:val="22"/>
                      <w:szCs w:val="22"/>
                      <w:lang w:val="fr-FR"/>
                    </w:rPr>
                    <w:t xml:space="preserve">Le Fournisseur protège ses installations et ses </w:t>
                  </w:r>
                  <w:r w:rsidR="00E425A5" w:rsidRPr="00D3643F">
                    <w:rPr>
                      <w:rFonts w:ascii="Arial" w:hAnsi="Arial" w:cs="Arial"/>
                      <w:sz w:val="22"/>
                      <w:szCs w:val="22"/>
                      <w:lang w:val="fr-FR"/>
                    </w:rPr>
                    <w:t>actifs</w:t>
                  </w:r>
                  <w:r w:rsidRPr="00D3643F">
                    <w:rPr>
                      <w:rFonts w:ascii="Arial" w:hAnsi="Arial" w:cs="Arial"/>
                      <w:sz w:val="22"/>
                      <w:szCs w:val="22"/>
                      <w:lang w:val="fr-FR"/>
                    </w:rPr>
                    <w:t xml:space="preserve"> en utilisant les moyens appropriés basés sur une classification de sécurité interne.</w:t>
                  </w:r>
                </w:p>
                <w:p w:rsidR="00013ED0" w:rsidRPr="00D3643F" w:rsidRDefault="00013ED0" w:rsidP="00E15C4E">
                  <w:pPr>
                    <w:pStyle w:val="aDefinition"/>
                    <w:numPr>
                      <w:ilvl w:val="1"/>
                      <w:numId w:val="45"/>
                    </w:numPr>
                    <w:tabs>
                      <w:tab w:val="clear" w:pos="851"/>
                      <w:tab w:val="num" w:pos="357"/>
                    </w:tabs>
                    <w:spacing w:after="0"/>
                    <w:ind w:left="215" w:hanging="215"/>
                    <w:rPr>
                      <w:rFonts w:ascii="Arial" w:hAnsi="Arial" w:cs="Arial"/>
                      <w:sz w:val="22"/>
                      <w:szCs w:val="22"/>
                      <w:lang w:val="fr-FR"/>
                    </w:rPr>
                  </w:pPr>
                  <w:r w:rsidRPr="00D3643F">
                    <w:rPr>
                      <w:rFonts w:ascii="Arial" w:hAnsi="Arial" w:cs="Arial"/>
                      <w:sz w:val="22"/>
                      <w:szCs w:val="22"/>
                      <w:lang w:val="fr-FR"/>
                    </w:rPr>
                    <w:t>En général, les bâtiments sont sécurisés par des systèmes de contrôle d'accès (système d'accès par carte à puce).</w:t>
                  </w:r>
                </w:p>
                <w:p w:rsidR="00013ED0" w:rsidRPr="00D3643F" w:rsidRDefault="00013ED0" w:rsidP="00E15C4E">
                  <w:pPr>
                    <w:pStyle w:val="aDefinition"/>
                    <w:numPr>
                      <w:ilvl w:val="1"/>
                      <w:numId w:val="45"/>
                    </w:numPr>
                    <w:tabs>
                      <w:tab w:val="clear" w:pos="851"/>
                      <w:tab w:val="num" w:pos="357"/>
                    </w:tabs>
                    <w:spacing w:after="0"/>
                    <w:ind w:left="215" w:hanging="215"/>
                    <w:rPr>
                      <w:rFonts w:ascii="Arial" w:hAnsi="Arial" w:cs="Arial"/>
                      <w:sz w:val="22"/>
                      <w:szCs w:val="22"/>
                      <w:lang w:val="fr-FR"/>
                    </w:rPr>
                  </w:pPr>
                  <w:r w:rsidRPr="00D3643F">
                    <w:rPr>
                      <w:rFonts w:ascii="Arial" w:hAnsi="Arial" w:cs="Arial"/>
                      <w:sz w:val="22"/>
                      <w:szCs w:val="22"/>
                      <w:lang w:val="fr-FR"/>
                    </w:rPr>
                    <w:t>Au minimum, le revêtement extérieur du bâtiment doit être équipé d'un système de clés certifié comprenant une gestion moderne et active des clés.</w:t>
                  </w:r>
                </w:p>
                <w:p w:rsidR="00013ED0" w:rsidRPr="00D3643F" w:rsidRDefault="00013ED0" w:rsidP="00E15C4E">
                  <w:pPr>
                    <w:pStyle w:val="aDefinition"/>
                    <w:numPr>
                      <w:ilvl w:val="1"/>
                      <w:numId w:val="45"/>
                    </w:numPr>
                    <w:tabs>
                      <w:tab w:val="clear" w:pos="851"/>
                      <w:tab w:val="num" w:pos="357"/>
                    </w:tabs>
                    <w:spacing w:after="0"/>
                    <w:ind w:left="215" w:hanging="215"/>
                    <w:rPr>
                      <w:rFonts w:ascii="Arial" w:hAnsi="Arial" w:cs="Arial"/>
                      <w:sz w:val="22"/>
                      <w:szCs w:val="22"/>
                      <w:lang w:val="fr-FR"/>
                    </w:rPr>
                  </w:pPr>
                  <w:r w:rsidRPr="00D3643F">
                    <w:rPr>
                      <w:rFonts w:ascii="Arial" w:hAnsi="Arial" w:cs="Arial"/>
                      <w:sz w:val="22"/>
                      <w:szCs w:val="22"/>
                      <w:lang w:val="fr-FR"/>
                    </w:rPr>
                    <w:t xml:space="preserve">En fonction de la classification de sécurité, les bâtiments, les zones privées et les locaux environnants sont également protégés par des mesures complémentaires. Il s'agit notamment de systèmes de contrôle d'accès </w:t>
                  </w:r>
                  <w:r w:rsidRPr="00D3643F">
                    <w:rPr>
                      <w:rFonts w:ascii="Arial" w:hAnsi="Arial" w:cs="Arial"/>
                      <w:sz w:val="22"/>
                      <w:szCs w:val="22"/>
                      <w:lang w:val="fr-FR"/>
                    </w:rPr>
                    <w:lastRenderedPageBreak/>
                    <w:t>spécifiques, de vidéosurveillance et d'alarme anti-intrusion.</w:t>
                  </w:r>
                </w:p>
                <w:p w:rsidR="00935B26" w:rsidRPr="00D3643F" w:rsidRDefault="00935B26" w:rsidP="00E15C4E">
                  <w:pPr>
                    <w:pStyle w:val="aDefinition"/>
                    <w:numPr>
                      <w:ilvl w:val="1"/>
                      <w:numId w:val="45"/>
                    </w:numPr>
                    <w:tabs>
                      <w:tab w:val="clear" w:pos="851"/>
                      <w:tab w:val="num" w:pos="357"/>
                    </w:tabs>
                    <w:spacing w:after="0"/>
                    <w:ind w:left="215" w:hanging="215"/>
                    <w:rPr>
                      <w:rFonts w:ascii="Arial" w:hAnsi="Arial" w:cs="Arial"/>
                      <w:sz w:val="22"/>
                      <w:szCs w:val="22"/>
                      <w:lang w:val="fr-FR"/>
                    </w:rPr>
                  </w:pPr>
                  <w:r w:rsidRPr="00D3643F">
                    <w:rPr>
                      <w:rFonts w:ascii="Arial" w:hAnsi="Arial" w:cs="Arial"/>
                      <w:sz w:val="22"/>
                      <w:szCs w:val="22"/>
                      <w:lang w:val="fr-FR"/>
                    </w:rPr>
                    <w:t xml:space="preserve">Les </w:t>
                  </w:r>
                  <w:r w:rsidR="00E425A5" w:rsidRPr="00D3643F">
                    <w:rPr>
                      <w:rFonts w:ascii="Arial" w:hAnsi="Arial" w:cs="Arial"/>
                      <w:sz w:val="22"/>
                      <w:szCs w:val="22"/>
                      <w:lang w:val="fr-FR"/>
                    </w:rPr>
                    <w:t>droits</w:t>
                  </w:r>
                  <w:r w:rsidRPr="00D3643F">
                    <w:rPr>
                      <w:rFonts w:ascii="Arial" w:hAnsi="Arial" w:cs="Arial"/>
                      <w:sz w:val="22"/>
                      <w:szCs w:val="22"/>
                      <w:lang w:val="fr-FR"/>
                    </w:rPr>
                    <w:t xml:space="preserve"> d'accès seront </w:t>
                  </w:r>
                  <w:proofErr w:type="gramStart"/>
                  <w:r w:rsidRPr="00D3643F">
                    <w:rPr>
                      <w:rFonts w:ascii="Arial" w:hAnsi="Arial" w:cs="Arial"/>
                      <w:sz w:val="22"/>
                      <w:szCs w:val="22"/>
                      <w:lang w:val="fr-FR"/>
                    </w:rPr>
                    <w:t>accordées</w:t>
                  </w:r>
                  <w:proofErr w:type="gramEnd"/>
                  <w:r w:rsidRPr="00D3643F">
                    <w:rPr>
                      <w:rFonts w:ascii="Arial" w:hAnsi="Arial" w:cs="Arial"/>
                      <w:sz w:val="22"/>
                      <w:szCs w:val="22"/>
                      <w:lang w:val="fr-FR"/>
                    </w:rPr>
                    <w:t xml:space="preserve"> aux personnes autorisées au cas par cas, conformément aux Mesures de Contrôle d'Accès au Système et aux Données (voir les sections 2 et 3 ci-dessous). Ceci s'applique également à l'accès des visiteurs. Les </w:t>
                  </w:r>
                  <w:r w:rsidR="00E425A5" w:rsidRPr="00D3643F">
                    <w:rPr>
                      <w:rFonts w:ascii="Arial" w:hAnsi="Arial" w:cs="Arial"/>
                      <w:sz w:val="22"/>
                      <w:szCs w:val="22"/>
                      <w:lang w:val="fr-FR"/>
                    </w:rPr>
                    <w:t>invités</w:t>
                  </w:r>
                  <w:r w:rsidRPr="00D3643F">
                    <w:rPr>
                      <w:rFonts w:ascii="Arial" w:hAnsi="Arial" w:cs="Arial"/>
                      <w:sz w:val="22"/>
                      <w:szCs w:val="22"/>
                      <w:lang w:val="fr-FR"/>
                    </w:rPr>
                    <w:t xml:space="preserve"> et visiteurs de l'immeuble du Fournisseur doivent enregistrer leur nom à la réception et doivent être accompagnés par un membre du personnel autorisé. </w:t>
                  </w:r>
                </w:p>
                <w:p w:rsidR="001D6027" w:rsidRPr="00D3643F" w:rsidRDefault="00935B26" w:rsidP="00E425A5">
                  <w:pPr>
                    <w:pStyle w:val="aDefinition"/>
                    <w:numPr>
                      <w:ilvl w:val="1"/>
                      <w:numId w:val="45"/>
                    </w:numPr>
                    <w:tabs>
                      <w:tab w:val="clear" w:pos="851"/>
                      <w:tab w:val="num" w:pos="357"/>
                    </w:tabs>
                    <w:spacing w:after="0"/>
                    <w:ind w:left="215" w:hanging="215"/>
                    <w:rPr>
                      <w:rFonts w:ascii="Arial" w:hAnsi="Arial" w:cs="Arial"/>
                      <w:sz w:val="22"/>
                      <w:szCs w:val="22"/>
                      <w:lang w:val="fr-FR"/>
                    </w:rPr>
                  </w:pPr>
                  <w:r w:rsidRPr="00D3643F">
                    <w:rPr>
                      <w:rFonts w:ascii="Arial" w:hAnsi="Arial" w:cs="Arial"/>
                      <w:sz w:val="22"/>
                      <w:szCs w:val="22"/>
                      <w:lang w:val="fr-FR"/>
                    </w:rPr>
                    <w:t xml:space="preserve">Les employés du Fournisseur et le personnel externe doivent </w:t>
                  </w:r>
                  <w:r w:rsidR="00E425A5" w:rsidRPr="00D3643F">
                    <w:rPr>
                      <w:rFonts w:ascii="Arial" w:hAnsi="Arial" w:cs="Arial"/>
                      <w:sz w:val="22"/>
                      <w:szCs w:val="22"/>
                      <w:lang w:val="fr-FR"/>
                    </w:rPr>
                    <w:t>être en possession de leur carte d'identité sur</w:t>
                  </w:r>
                  <w:r w:rsidRPr="00D3643F">
                    <w:rPr>
                      <w:rFonts w:ascii="Arial" w:hAnsi="Arial" w:cs="Arial"/>
                      <w:sz w:val="22"/>
                      <w:szCs w:val="22"/>
                      <w:lang w:val="fr-FR"/>
                    </w:rPr>
                    <w:t xml:space="preserve"> tous les sites de PPG et du Fournisseur.</w:t>
                  </w:r>
                </w:p>
              </w:tc>
            </w:tr>
            <w:tr w:rsidR="004C548E" w:rsidRPr="00D3643F" w:rsidTr="00D3643F">
              <w:trPr>
                <w:trHeight w:val="3905"/>
              </w:trPr>
              <w:tc>
                <w:tcPr>
                  <w:tcW w:w="5000" w:type="pct"/>
                </w:tcPr>
                <w:p w:rsidR="004C548E" w:rsidRPr="00D3643F" w:rsidRDefault="004C548E" w:rsidP="009647B9">
                  <w:pPr>
                    <w:pStyle w:val="aDefinition"/>
                    <w:rPr>
                      <w:rFonts w:ascii="Arial" w:hAnsi="Arial" w:cs="Arial"/>
                      <w:b/>
                      <w:sz w:val="22"/>
                      <w:szCs w:val="22"/>
                      <w:u w:val="single"/>
                      <w:lang w:val="fr-FR"/>
                    </w:rPr>
                  </w:pPr>
                  <w:r w:rsidRPr="00D3643F">
                    <w:rPr>
                      <w:rFonts w:ascii="Arial" w:hAnsi="Arial" w:cs="Arial"/>
                      <w:b/>
                      <w:sz w:val="22"/>
                      <w:szCs w:val="22"/>
                      <w:u w:val="single"/>
                      <w:lang w:val="fr-FR"/>
                    </w:rPr>
                    <w:lastRenderedPageBreak/>
                    <w:t>Contrôle d’Accès au Système :</w:t>
                  </w:r>
                </w:p>
                <w:p w:rsidR="004C548E" w:rsidRPr="00D3643F" w:rsidRDefault="004C548E" w:rsidP="009647B9">
                  <w:pPr>
                    <w:pStyle w:val="aDefinition"/>
                    <w:numPr>
                      <w:ilvl w:val="0"/>
                      <w:numId w:val="0"/>
                    </w:numPr>
                    <w:spacing w:after="0"/>
                    <w:rPr>
                      <w:rFonts w:ascii="Arial" w:hAnsi="Arial" w:cs="Arial"/>
                      <w:sz w:val="22"/>
                      <w:szCs w:val="22"/>
                      <w:lang w:val="fr-FR"/>
                    </w:rPr>
                  </w:pPr>
                  <w:r w:rsidRPr="00D3643F">
                    <w:rPr>
                      <w:rFonts w:ascii="Arial" w:hAnsi="Arial" w:cs="Arial"/>
                      <w:sz w:val="22"/>
                      <w:szCs w:val="22"/>
                      <w:lang w:val="fr-FR"/>
                    </w:rPr>
                    <w:t>Les systèmes de traitement des données ne doivent pas être utilisés sans autorisation.</w:t>
                  </w:r>
                </w:p>
                <w:p w:rsidR="004C548E" w:rsidRPr="00D3643F" w:rsidRDefault="004C548E" w:rsidP="009647B9">
                  <w:pPr>
                    <w:pStyle w:val="aDefinition"/>
                    <w:numPr>
                      <w:ilvl w:val="0"/>
                      <w:numId w:val="0"/>
                    </w:numPr>
                    <w:spacing w:after="0"/>
                    <w:rPr>
                      <w:rFonts w:ascii="Arial" w:hAnsi="Arial" w:cs="Arial"/>
                      <w:sz w:val="22"/>
                      <w:szCs w:val="22"/>
                      <w:lang w:val="fr-FR"/>
                    </w:rPr>
                  </w:pPr>
                </w:p>
                <w:p w:rsidR="004C548E" w:rsidRPr="00D3643F" w:rsidRDefault="004C548E" w:rsidP="009647B9">
                  <w:pPr>
                    <w:pStyle w:val="aDefinition"/>
                    <w:numPr>
                      <w:ilvl w:val="0"/>
                      <w:numId w:val="0"/>
                    </w:numPr>
                    <w:spacing w:after="0"/>
                    <w:rPr>
                      <w:rFonts w:ascii="Arial" w:hAnsi="Arial" w:cs="Arial"/>
                      <w:sz w:val="22"/>
                      <w:szCs w:val="22"/>
                      <w:u w:val="single"/>
                      <w:lang w:val="fr-FR"/>
                    </w:rPr>
                  </w:pPr>
                  <w:r w:rsidRPr="00D3643F">
                    <w:rPr>
                      <w:rFonts w:ascii="Arial" w:hAnsi="Arial" w:cs="Arial"/>
                      <w:sz w:val="22"/>
                      <w:szCs w:val="22"/>
                      <w:u w:val="single"/>
                      <w:lang w:val="fr-FR"/>
                    </w:rPr>
                    <w:t xml:space="preserve">Mesures : </w:t>
                  </w:r>
                </w:p>
                <w:p w:rsidR="009647B9" w:rsidRPr="00D3643F" w:rsidRDefault="009647B9" w:rsidP="009647B9">
                  <w:pPr>
                    <w:pStyle w:val="aDefinition"/>
                    <w:numPr>
                      <w:ilvl w:val="0"/>
                      <w:numId w:val="0"/>
                    </w:numPr>
                    <w:spacing w:after="0"/>
                    <w:rPr>
                      <w:rFonts w:ascii="Arial" w:hAnsi="Arial" w:cs="Arial"/>
                      <w:sz w:val="22"/>
                      <w:szCs w:val="22"/>
                      <w:u w:val="single"/>
                      <w:lang w:val="fr-FR"/>
                    </w:rPr>
                  </w:pPr>
                </w:p>
                <w:p w:rsidR="004C548E" w:rsidRPr="00D3643F" w:rsidRDefault="00AD7BAA" w:rsidP="009647B9">
                  <w:pPr>
                    <w:pStyle w:val="aDefinition"/>
                    <w:numPr>
                      <w:ilvl w:val="0"/>
                      <w:numId w:val="46"/>
                    </w:numPr>
                    <w:spacing w:after="0"/>
                    <w:ind w:left="357"/>
                    <w:rPr>
                      <w:rFonts w:ascii="Arial" w:hAnsi="Arial" w:cs="Arial"/>
                      <w:sz w:val="22"/>
                      <w:szCs w:val="22"/>
                      <w:lang w:val="fr-FR"/>
                    </w:rPr>
                  </w:pPr>
                  <w:r w:rsidRPr="00D3643F">
                    <w:rPr>
                      <w:rFonts w:ascii="Arial" w:hAnsi="Arial" w:cs="Arial"/>
                      <w:sz w:val="22"/>
                      <w:szCs w:val="22"/>
                      <w:lang w:val="fr-FR"/>
                    </w:rPr>
                    <w:t xml:space="preserve">Plusieurs niveaux d'autorisation sont utilisés pour accorder l'accès aux systèmes les plus sensibles, y compris ceux qui stockent et traitent </w:t>
                  </w:r>
                  <w:r w:rsidR="00E93DD4" w:rsidRPr="00D3643F">
                    <w:rPr>
                      <w:rFonts w:ascii="Arial" w:hAnsi="Arial" w:cs="Arial"/>
                      <w:sz w:val="22"/>
                      <w:szCs w:val="22"/>
                      <w:lang w:val="fr-FR"/>
                    </w:rPr>
                    <w:t>des Donn</w:t>
                  </w:r>
                  <w:r w:rsidR="0073123A" w:rsidRPr="00D3643F">
                    <w:rPr>
                      <w:rFonts w:ascii="Arial" w:hAnsi="Arial" w:cs="Arial"/>
                      <w:sz w:val="22"/>
                      <w:szCs w:val="22"/>
                      <w:lang w:val="fr-FR"/>
                    </w:rPr>
                    <w:t>ées personnelles relatives à l’a</w:t>
                  </w:r>
                  <w:r w:rsidR="00E93DD4" w:rsidRPr="00D3643F">
                    <w:rPr>
                      <w:rFonts w:ascii="Arial" w:hAnsi="Arial" w:cs="Arial"/>
                      <w:sz w:val="22"/>
                      <w:szCs w:val="22"/>
                      <w:lang w:val="fr-FR"/>
                    </w:rPr>
                    <w:t>ccord</w:t>
                  </w:r>
                  <w:r w:rsidRPr="00D3643F">
                    <w:rPr>
                      <w:rFonts w:ascii="Arial" w:hAnsi="Arial" w:cs="Arial"/>
                      <w:sz w:val="22"/>
                      <w:szCs w:val="22"/>
                      <w:lang w:val="fr-FR"/>
                    </w:rPr>
                    <w:t>. Des procédures sont mises en place pour s'assurer que les utilisateurs autorisés ont l'autorisation appropriée pour ajouter, supprimer ou modifier des utilisateurs.</w:t>
                  </w:r>
                </w:p>
                <w:p w:rsidR="009647B9" w:rsidRPr="00D3643F" w:rsidRDefault="009647B9" w:rsidP="009647B9">
                  <w:pPr>
                    <w:pStyle w:val="aDefinition"/>
                    <w:numPr>
                      <w:ilvl w:val="0"/>
                      <w:numId w:val="46"/>
                    </w:numPr>
                    <w:spacing w:after="0"/>
                    <w:ind w:left="357"/>
                    <w:rPr>
                      <w:rFonts w:ascii="Arial" w:hAnsi="Arial" w:cs="Arial"/>
                      <w:sz w:val="22"/>
                      <w:szCs w:val="22"/>
                      <w:lang w:val="fr-FR"/>
                    </w:rPr>
                  </w:pPr>
                  <w:r w:rsidRPr="00D3643F">
                    <w:rPr>
                      <w:rFonts w:ascii="Arial" w:hAnsi="Arial" w:cs="Arial"/>
                      <w:sz w:val="22"/>
                      <w:szCs w:val="22"/>
                      <w:lang w:val="fr-FR"/>
                    </w:rPr>
                    <w:t>Tous les utilisateurs accèdent aux systèmes du Fournisseur avec un identifiant unique (ID utilisateur).</w:t>
                  </w:r>
                </w:p>
                <w:p w:rsidR="009647B9" w:rsidRPr="00D3643F" w:rsidRDefault="009647B9" w:rsidP="009647B9">
                  <w:pPr>
                    <w:pStyle w:val="aDefinition"/>
                    <w:numPr>
                      <w:ilvl w:val="0"/>
                      <w:numId w:val="46"/>
                    </w:numPr>
                    <w:spacing w:after="0"/>
                    <w:ind w:left="357"/>
                    <w:rPr>
                      <w:rFonts w:ascii="Arial" w:hAnsi="Arial" w:cs="Arial"/>
                      <w:sz w:val="22"/>
                      <w:szCs w:val="22"/>
                      <w:lang w:val="fr-FR"/>
                    </w:rPr>
                  </w:pPr>
                  <w:r w:rsidRPr="00D3643F">
                    <w:rPr>
                      <w:rFonts w:ascii="Arial" w:hAnsi="Arial" w:cs="Arial"/>
                      <w:sz w:val="22"/>
                      <w:szCs w:val="22"/>
                      <w:lang w:val="fr-FR"/>
                    </w:rPr>
                    <w:t>Le Fournisseur a mis en place des procédures pour s'assurer que les modifications d'autorisation demandées ne sont mises en œuvre que conformément aux directives (par exemple, aucun droit n'est accordé sans autorisation). Si un utilisateur part de chez le Fournisseur, ses droits d'accès sont révoqués.</w:t>
                  </w:r>
                </w:p>
                <w:p w:rsidR="009647B9" w:rsidRPr="00D3643F" w:rsidRDefault="009647B9" w:rsidP="009647B9">
                  <w:pPr>
                    <w:pStyle w:val="aDefinition"/>
                    <w:numPr>
                      <w:ilvl w:val="0"/>
                      <w:numId w:val="46"/>
                    </w:numPr>
                    <w:spacing w:after="0"/>
                    <w:ind w:left="357"/>
                    <w:rPr>
                      <w:rFonts w:ascii="Arial" w:hAnsi="Arial" w:cs="Arial"/>
                      <w:sz w:val="22"/>
                      <w:szCs w:val="22"/>
                      <w:lang w:val="fr-FR"/>
                    </w:rPr>
                  </w:pPr>
                  <w:r w:rsidRPr="00D3643F">
                    <w:rPr>
                      <w:rFonts w:ascii="Arial" w:hAnsi="Arial" w:cs="Arial"/>
                      <w:sz w:val="22"/>
                      <w:szCs w:val="22"/>
                      <w:lang w:val="fr-FR"/>
                    </w:rPr>
                    <w:t xml:space="preserve">Le Fournisseur a établi une politique sur les mots de passe qui interdit le partage des mots de passe, régit ce </w:t>
                  </w:r>
                  <w:r w:rsidRPr="00D3643F">
                    <w:rPr>
                      <w:rFonts w:ascii="Arial" w:hAnsi="Arial" w:cs="Arial"/>
                      <w:sz w:val="22"/>
                      <w:szCs w:val="22"/>
                      <w:lang w:val="fr-FR"/>
                    </w:rPr>
                    <w:lastRenderedPageBreak/>
                    <w:t>qu'il faut faire si un mot de passe est divulgué, exige que les mots de passe soient changés régulièrement et que les mots de passe par défaut soient modifiés. Des identifiants utilisateurs personnalisés sont attribués pour l'authentification. Tous les mots de passe doivent répondre à des exigences minimales définies et sont stockés sous forme cryptée. Dans le cas des mots de passe de domaine, le système impose un changement de mot de passe tous les six mois, conformément aux exigences des mots de passe complexes. Chaque ordinateur dispose d'un économiseur d'écran protégé par mot de passe.</w:t>
                  </w:r>
                </w:p>
                <w:p w:rsidR="009647B9" w:rsidRPr="00D3643F" w:rsidRDefault="009647B9" w:rsidP="009647B9">
                  <w:pPr>
                    <w:pStyle w:val="aDefinition"/>
                    <w:numPr>
                      <w:ilvl w:val="0"/>
                      <w:numId w:val="46"/>
                    </w:numPr>
                    <w:spacing w:after="0"/>
                    <w:ind w:left="357"/>
                    <w:rPr>
                      <w:rFonts w:ascii="Arial" w:hAnsi="Arial" w:cs="Arial"/>
                      <w:sz w:val="22"/>
                      <w:szCs w:val="22"/>
                      <w:lang w:val="fr-FR"/>
                    </w:rPr>
                  </w:pPr>
                  <w:r w:rsidRPr="00D3643F">
                    <w:rPr>
                      <w:rFonts w:ascii="Arial" w:hAnsi="Arial" w:cs="Arial"/>
                      <w:sz w:val="22"/>
                      <w:szCs w:val="22"/>
                      <w:lang w:val="fr-FR"/>
                    </w:rPr>
                    <w:t>Le réseau d'entreprise du Fournisseur est protégé du réseau public par des pare-feu.</w:t>
                  </w:r>
                </w:p>
                <w:p w:rsidR="009647B9" w:rsidRPr="00D3643F" w:rsidRDefault="009647B9" w:rsidP="009647B9">
                  <w:pPr>
                    <w:pStyle w:val="aDefinition"/>
                    <w:numPr>
                      <w:ilvl w:val="0"/>
                      <w:numId w:val="46"/>
                    </w:numPr>
                    <w:spacing w:after="0"/>
                    <w:ind w:left="357"/>
                    <w:rPr>
                      <w:rFonts w:ascii="Arial" w:hAnsi="Arial" w:cs="Arial"/>
                      <w:sz w:val="22"/>
                      <w:szCs w:val="22"/>
                      <w:lang w:val="fr-FR"/>
                    </w:rPr>
                  </w:pPr>
                  <w:r w:rsidRPr="00D3643F">
                    <w:rPr>
                      <w:rFonts w:ascii="Arial" w:hAnsi="Arial" w:cs="Arial"/>
                      <w:sz w:val="22"/>
                      <w:szCs w:val="22"/>
                      <w:lang w:val="fr-FR"/>
                    </w:rPr>
                    <w:t>Le Fournisseur utilise un logiciel antivirus à jour aux points d'accès au réseau de l'entreprise (pour les comptes e-mail) et sur tous les serveurs de fichiers et tous les postes de travail.</w:t>
                  </w:r>
                </w:p>
                <w:p w:rsidR="009647B9" w:rsidRPr="00D3643F" w:rsidRDefault="009647B9" w:rsidP="009647B9">
                  <w:pPr>
                    <w:pStyle w:val="aDefinition"/>
                    <w:numPr>
                      <w:ilvl w:val="0"/>
                      <w:numId w:val="46"/>
                    </w:numPr>
                    <w:spacing w:after="0"/>
                    <w:ind w:left="357"/>
                    <w:rPr>
                      <w:rFonts w:ascii="Arial" w:hAnsi="Arial" w:cs="Arial"/>
                      <w:sz w:val="22"/>
                      <w:szCs w:val="22"/>
                      <w:lang w:val="fr-FR"/>
                    </w:rPr>
                  </w:pPr>
                  <w:r w:rsidRPr="00D3643F">
                    <w:rPr>
                      <w:rFonts w:ascii="Arial" w:hAnsi="Arial" w:cs="Arial"/>
                      <w:sz w:val="22"/>
                      <w:szCs w:val="22"/>
                      <w:lang w:val="fr-FR"/>
                    </w:rPr>
                    <w:t>Une gestion des correctifs de sécurité est mise en œuvre pour assurer le déploiement des mises à jour de sécurité pertinentes.</w:t>
                  </w:r>
                </w:p>
                <w:p w:rsidR="00AD7BAA" w:rsidRPr="00D3643F" w:rsidDel="001D6027" w:rsidRDefault="009647B9" w:rsidP="009647B9">
                  <w:pPr>
                    <w:pStyle w:val="aDefinition"/>
                    <w:numPr>
                      <w:ilvl w:val="0"/>
                      <w:numId w:val="46"/>
                    </w:numPr>
                    <w:spacing w:after="0"/>
                    <w:ind w:left="357"/>
                    <w:rPr>
                      <w:rFonts w:ascii="Arial" w:hAnsi="Arial" w:cs="Arial"/>
                      <w:sz w:val="22"/>
                      <w:szCs w:val="22"/>
                      <w:lang w:val="fr-FR"/>
                    </w:rPr>
                  </w:pPr>
                  <w:r w:rsidRPr="00D3643F">
                    <w:rPr>
                      <w:rFonts w:ascii="Arial" w:hAnsi="Arial" w:cs="Arial"/>
                      <w:sz w:val="22"/>
                      <w:szCs w:val="22"/>
                      <w:lang w:val="fr-FR"/>
                    </w:rPr>
                    <w:t>L'accès à distance complet au réseau d'entreprise et à l'infrastructure vitale du Fournisseur est protégé par une authentification forte.</w:t>
                  </w:r>
                </w:p>
              </w:tc>
            </w:tr>
            <w:tr w:rsidR="004C548E" w:rsidRPr="00D3643F" w:rsidTr="00D3643F">
              <w:trPr>
                <w:trHeight w:val="3905"/>
              </w:trPr>
              <w:tc>
                <w:tcPr>
                  <w:tcW w:w="5000" w:type="pct"/>
                </w:tcPr>
                <w:p w:rsidR="008376CD" w:rsidRPr="00D3643F" w:rsidRDefault="00D05001" w:rsidP="00F54688">
                  <w:pPr>
                    <w:pStyle w:val="aDefinition"/>
                    <w:rPr>
                      <w:rFonts w:ascii="Arial" w:hAnsi="Arial" w:cs="Arial"/>
                      <w:b/>
                      <w:sz w:val="22"/>
                      <w:szCs w:val="22"/>
                      <w:lang w:val="fr-FR"/>
                    </w:rPr>
                  </w:pPr>
                  <w:r w:rsidRPr="00D3643F">
                    <w:rPr>
                      <w:rFonts w:ascii="Arial" w:hAnsi="Arial" w:cs="Arial"/>
                      <w:b/>
                      <w:sz w:val="22"/>
                      <w:szCs w:val="22"/>
                      <w:u w:val="single"/>
                      <w:lang w:val="fr-FR"/>
                    </w:rPr>
                    <w:lastRenderedPageBreak/>
                    <w:t>Contrôle</w:t>
                  </w:r>
                  <w:r w:rsidRPr="00D3643F">
                    <w:rPr>
                      <w:rFonts w:ascii="Arial" w:hAnsi="Arial" w:cs="Arial"/>
                      <w:b/>
                      <w:sz w:val="22"/>
                      <w:szCs w:val="22"/>
                      <w:lang w:val="fr-FR"/>
                    </w:rPr>
                    <w:t xml:space="preserve"> d'Accès aux D</w:t>
                  </w:r>
                  <w:r w:rsidR="008376CD" w:rsidRPr="00D3643F">
                    <w:rPr>
                      <w:rFonts w:ascii="Arial" w:hAnsi="Arial" w:cs="Arial"/>
                      <w:b/>
                      <w:sz w:val="22"/>
                      <w:szCs w:val="22"/>
                      <w:lang w:val="fr-FR"/>
                    </w:rPr>
                    <w:t>onnées :</w:t>
                  </w:r>
                </w:p>
                <w:p w:rsidR="008376CD" w:rsidRPr="00D3643F" w:rsidRDefault="008376CD" w:rsidP="00F54688">
                  <w:pPr>
                    <w:spacing w:after="0" w:line="240" w:lineRule="auto"/>
                    <w:jc w:val="both"/>
                    <w:rPr>
                      <w:rFonts w:ascii="Arial" w:hAnsi="Arial" w:cs="Arial"/>
                      <w:lang w:val="fr-FR"/>
                    </w:rPr>
                  </w:pPr>
                </w:p>
                <w:p w:rsidR="004C548E" w:rsidRPr="00D3643F" w:rsidRDefault="008376CD" w:rsidP="00F54688">
                  <w:pPr>
                    <w:spacing w:after="0" w:line="240" w:lineRule="auto"/>
                    <w:jc w:val="both"/>
                    <w:rPr>
                      <w:rFonts w:ascii="Arial" w:hAnsi="Arial" w:cs="Arial"/>
                      <w:lang w:val="fr-FR"/>
                    </w:rPr>
                  </w:pPr>
                  <w:r w:rsidRPr="00D3643F">
                    <w:rPr>
                      <w:rFonts w:ascii="Arial" w:hAnsi="Arial" w:cs="Arial"/>
                      <w:lang w:val="fr-FR"/>
                    </w:rPr>
                    <w:t>Les personnes autorisées à utiliser les systèmes de traitement des données n'auront accès qu'aux Don</w:t>
                  </w:r>
                  <w:r w:rsidR="00F54688" w:rsidRPr="00D3643F">
                    <w:rPr>
                      <w:rFonts w:ascii="Arial" w:hAnsi="Arial" w:cs="Arial"/>
                      <w:lang w:val="fr-FR"/>
                    </w:rPr>
                    <w:t>nées personnelles relatives à l'a</w:t>
                  </w:r>
                  <w:r w:rsidRPr="00D3643F">
                    <w:rPr>
                      <w:rFonts w:ascii="Arial" w:hAnsi="Arial" w:cs="Arial"/>
                      <w:lang w:val="fr-FR"/>
                    </w:rPr>
                    <w:t>ccord auxquelles elles ont le droit d'accéder, et les Données personnelles relative</w:t>
                  </w:r>
                  <w:r w:rsidR="00F54688" w:rsidRPr="00D3643F">
                    <w:rPr>
                      <w:rFonts w:ascii="Arial" w:hAnsi="Arial" w:cs="Arial"/>
                      <w:lang w:val="fr-FR"/>
                    </w:rPr>
                    <w:t>s à l'a</w:t>
                  </w:r>
                  <w:r w:rsidRPr="00D3643F">
                    <w:rPr>
                      <w:rFonts w:ascii="Arial" w:hAnsi="Arial" w:cs="Arial"/>
                      <w:lang w:val="fr-FR"/>
                    </w:rPr>
                    <w:t>ccord ne doivent pas être lues, copiées, modifiées ou supprimées sans autorisation lors du traitement, de l'utilisation et du stockage.</w:t>
                  </w:r>
                </w:p>
                <w:p w:rsidR="008376CD" w:rsidRPr="00D3643F" w:rsidRDefault="008376CD" w:rsidP="00F54688">
                  <w:pPr>
                    <w:spacing w:after="0" w:line="240" w:lineRule="auto"/>
                    <w:jc w:val="both"/>
                    <w:rPr>
                      <w:rFonts w:ascii="Arial" w:hAnsi="Arial" w:cs="Arial"/>
                      <w:lang w:val="fr-FR"/>
                    </w:rPr>
                  </w:pPr>
                </w:p>
                <w:p w:rsidR="008376CD" w:rsidRPr="00D3643F" w:rsidRDefault="008376CD" w:rsidP="00F54688">
                  <w:pPr>
                    <w:spacing w:after="0" w:line="240" w:lineRule="auto"/>
                    <w:jc w:val="both"/>
                    <w:rPr>
                      <w:rFonts w:ascii="Arial" w:hAnsi="Arial" w:cs="Arial"/>
                      <w:lang w:val="fr-FR"/>
                    </w:rPr>
                  </w:pPr>
                  <w:r w:rsidRPr="00D3643F">
                    <w:rPr>
                      <w:rFonts w:ascii="Arial" w:hAnsi="Arial" w:cs="Arial"/>
                      <w:lang w:val="fr-FR"/>
                    </w:rPr>
                    <w:t>Mesures :</w:t>
                  </w:r>
                </w:p>
                <w:p w:rsidR="00164666" w:rsidRPr="00D3643F" w:rsidRDefault="00164666" w:rsidP="00F54688">
                  <w:pPr>
                    <w:spacing w:after="0" w:line="240" w:lineRule="auto"/>
                    <w:jc w:val="both"/>
                    <w:rPr>
                      <w:rFonts w:ascii="Arial" w:hAnsi="Arial" w:cs="Arial"/>
                      <w:lang w:val="fr-FR"/>
                    </w:rPr>
                  </w:pPr>
                </w:p>
                <w:p w:rsidR="008376CD" w:rsidRPr="00D3643F" w:rsidRDefault="008376CD" w:rsidP="00D3643F">
                  <w:pPr>
                    <w:pStyle w:val="ListParagraph"/>
                    <w:numPr>
                      <w:ilvl w:val="0"/>
                      <w:numId w:val="47"/>
                    </w:numPr>
                    <w:spacing w:after="0" w:line="240" w:lineRule="auto"/>
                    <w:ind w:left="357"/>
                    <w:jc w:val="both"/>
                    <w:rPr>
                      <w:rFonts w:ascii="Arial" w:hAnsi="Arial" w:cs="Arial"/>
                      <w:lang w:val="fr-FR"/>
                    </w:rPr>
                  </w:pPr>
                  <w:r w:rsidRPr="00D3643F">
                    <w:rPr>
                      <w:rFonts w:ascii="Arial" w:hAnsi="Arial" w:cs="Arial"/>
                      <w:lang w:val="fr-FR"/>
                    </w:rPr>
                    <w:lastRenderedPageBreak/>
                    <w:t xml:space="preserve">L'accès aux informations personnelles, confidentielles ou sensibles est accordé en fonction du besoin d'en </w:t>
                  </w:r>
                  <w:r w:rsidR="00F54688" w:rsidRPr="00D3643F">
                    <w:rPr>
                      <w:rFonts w:ascii="Arial" w:hAnsi="Arial" w:cs="Arial"/>
                      <w:lang w:val="fr-FR"/>
                    </w:rPr>
                    <w:t>connaître</w:t>
                  </w:r>
                  <w:r w:rsidRPr="00D3643F">
                    <w:rPr>
                      <w:rFonts w:ascii="Arial" w:hAnsi="Arial" w:cs="Arial"/>
                      <w:lang w:val="fr-FR"/>
                    </w:rPr>
                    <w:t xml:space="preserve">. En d'autres termes, les employés ou les tiers externes ont accès à l'information dont ils ont besoin pour effectuer leur travail. Le Fournisseur utilise des systèmes d'autorisation qui documentent comment les autorisations sont </w:t>
                  </w:r>
                  <w:r w:rsidR="00706636" w:rsidRPr="00D3643F">
                    <w:rPr>
                      <w:rFonts w:ascii="Arial" w:hAnsi="Arial" w:cs="Arial"/>
                      <w:lang w:val="fr-FR"/>
                    </w:rPr>
                    <w:t>attribuées</w:t>
                  </w:r>
                  <w:r w:rsidRPr="00D3643F">
                    <w:rPr>
                      <w:rFonts w:ascii="Arial" w:hAnsi="Arial" w:cs="Arial"/>
                      <w:lang w:val="fr-FR"/>
                    </w:rPr>
                    <w:t xml:space="preserve"> et quelles autorisations sont </w:t>
                  </w:r>
                  <w:r w:rsidR="00706636" w:rsidRPr="00D3643F">
                    <w:rPr>
                      <w:rFonts w:ascii="Arial" w:hAnsi="Arial" w:cs="Arial"/>
                      <w:lang w:val="fr-FR"/>
                    </w:rPr>
                    <w:t>attribuées</w:t>
                  </w:r>
                  <w:r w:rsidRPr="00D3643F">
                    <w:rPr>
                      <w:rFonts w:ascii="Arial" w:hAnsi="Arial" w:cs="Arial"/>
                      <w:lang w:val="fr-FR"/>
                    </w:rPr>
                    <w:t>. Toutes les données personnelles, confidentielles ou sensibles sont protégées conformément aux politiques et normes de sécurité du Fournisseur.</w:t>
                  </w:r>
                </w:p>
                <w:p w:rsidR="008376CD" w:rsidRPr="00D3643F" w:rsidRDefault="008376CD" w:rsidP="00D3643F">
                  <w:pPr>
                    <w:pStyle w:val="ListParagraph"/>
                    <w:numPr>
                      <w:ilvl w:val="0"/>
                      <w:numId w:val="47"/>
                    </w:numPr>
                    <w:spacing w:after="0" w:line="240" w:lineRule="auto"/>
                    <w:ind w:left="357"/>
                    <w:jc w:val="both"/>
                    <w:rPr>
                      <w:rFonts w:ascii="Arial" w:hAnsi="Arial" w:cs="Arial"/>
                      <w:lang w:val="fr-FR"/>
                    </w:rPr>
                  </w:pPr>
                  <w:r w:rsidRPr="00D3643F">
                    <w:rPr>
                      <w:rFonts w:ascii="Arial" w:hAnsi="Arial" w:cs="Arial"/>
                      <w:lang w:val="fr-FR"/>
                    </w:rPr>
                    <w:t>Tous les serveurs de production des services du Fournisseur sont exploités dans les Data Centres concernés. Les mesures de sécurité qui protègent les applications traitant des informations personnelles, confidentielles ou sensibles sont régulièrement vérifiées. A cette fin, le Fournisseur effectue des contrôles de sécurité internes et externes et des tests d'intrusion sur les systèmes informatiques.</w:t>
                  </w:r>
                </w:p>
                <w:p w:rsidR="008376CD" w:rsidRPr="00D3643F" w:rsidRDefault="008376CD" w:rsidP="00D3643F">
                  <w:pPr>
                    <w:pStyle w:val="ListParagraph"/>
                    <w:numPr>
                      <w:ilvl w:val="0"/>
                      <w:numId w:val="47"/>
                    </w:numPr>
                    <w:spacing w:after="0" w:line="240" w:lineRule="auto"/>
                    <w:ind w:left="357"/>
                    <w:jc w:val="both"/>
                    <w:rPr>
                      <w:rFonts w:ascii="Arial" w:hAnsi="Arial" w:cs="Arial"/>
                      <w:lang w:val="fr-FR"/>
                    </w:rPr>
                  </w:pPr>
                  <w:r w:rsidRPr="00D3643F">
                    <w:rPr>
                      <w:rFonts w:ascii="Arial" w:hAnsi="Arial" w:cs="Arial"/>
                      <w:lang w:val="fr-FR"/>
                    </w:rPr>
                    <w:t>Le Fournisseur n'autorise pas l'installation de logiciels personnels ou d'autres logiciels non approuvés par le Fournisseur sur les systèmes utilisés pour tout Service informatique.</w:t>
                  </w:r>
                </w:p>
                <w:p w:rsidR="008376CD" w:rsidRPr="00D3643F" w:rsidRDefault="008376CD" w:rsidP="00D3643F">
                  <w:pPr>
                    <w:pStyle w:val="ListParagraph"/>
                    <w:numPr>
                      <w:ilvl w:val="0"/>
                      <w:numId w:val="47"/>
                    </w:numPr>
                    <w:spacing w:after="0" w:line="240" w:lineRule="auto"/>
                    <w:ind w:left="357"/>
                    <w:jc w:val="both"/>
                    <w:rPr>
                      <w:rFonts w:ascii="Arial" w:hAnsi="Arial" w:cs="Arial"/>
                      <w:lang w:val="fr-FR"/>
                    </w:rPr>
                  </w:pPr>
                  <w:r w:rsidRPr="00D3643F">
                    <w:rPr>
                      <w:rFonts w:ascii="Arial" w:hAnsi="Arial" w:cs="Arial"/>
                      <w:lang w:val="fr-FR"/>
                    </w:rPr>
                    <w:t>Une norme de sécurité du fournisseur régit la manière dont les données et les supports de données sont supprimés ou détruits.</w:t>
                  </w:r>
                </w:p>
                <w:p w:rsidR="008376CD" w:rsidRPr="00D3643F" w:rsidDel="001D6027" w:rsidRDefault="008376CD" w:rsidP="00F54688">
                  <w:pPr>
                    <w:spacing w:after="0" w:line="240" w:lineRule="auto"/>
                    <w:jc w:val="both"/>
                    <w:rPr>
                      <w:rFonts w:ascii="Arial" w:hAnsi="Arial" w:cs="Arial"/>
                      <w:lang w:val="fr-FR"/>
                    </w:rPr>
                  </w:pPr>
                </w:p>
              </w:tc>
            </w:tr>
            <w:tr w:rsidR="004C548E" w:rsidRPr="00D3643F" w:rsidTr="00D3643F">
              <w:trPr>
                <w:trHeight w:val="592"/>
              </w:trPr>
              <w:tc>
                <w:tcPr>
                  <w:tcW w:w="5000" w:type="pct"/>
                </w:tcPr>
                <w:p w:rsidR="004C548E" w:rsidRPr="00D3643F" w:rsidRDefault="00D05001" w:rsidP="00F54688">
                  <w:pPr>
                    <w:pStyle w:val="aDefinition"/>
                    <w:rPr>
                      <w:rFonts w:ascii="Arial" w:hAnsi="Arial" w:cs="Arial"/>
                      <w:b/>
                      <w:sz w:val="22"/>
                      <w:szCs w:val="22"/>
                      <w:u w:val="single"/>
                      <w:lang w:val="fr-FR"/>
                    </w:rPr>
                  </w:pPr>
                  <w:r w:rsidRPr="00D3643F">
                    <w:rPr>
                      <w:rFonts w:ascii="Arial" w:hAnsi="Arial" w:cs="Arial"/>
                      <w:b/>
                      <w:sz w:val="22"/>
                      <w:szCs w:val="22"/>
                      <w:u w:val="single"/>
                      <w:lang w:val="fr-FR"/>
                    </w:rPr>
                    <w:lastRenderedPageBreak/>
                    <w:t>Contrôle de la Transmission des Données :</w:t>
                  </w:r>
                </w:p>
                <w:p w:rsidR="00D05001" w:rsidRPr="00D3643F" w:rsidRDefault="00FB003C" w:rsidP="00F54688">
                  <w:pPr>
                    <w:pStyle w:val="aDefinition"/>
                    <w:numPr>
                      <w:ilvl w:val="0"/>
                      <w:numId w:val="0"/>
                    </w:numPr>
                    <w:rPr>
                      <w:rFonts w:ascii="Arial" w:hAnsi="Arial" w:cs="Arial"/>
                      <w:sz w:val="22"/>
                      <w:szCs w:val="22"/>
                      <w:lang w:val="fr-FR"/>
                    </w:rPr>
                  </w:pPr>
                  <w:r w:rsidRPr="00D3643F">
                    <w:rPr>
                      <w:rFonts w:ascii="Arial" w:hAnsi="Arial" w:cs="Arial"/>
                      <w:sz w:val="22"/>
                      <w:szCs w:val="22"/>
                      <w:lang w:val="fr-FR"/>
                    </w:rPr>
                    <w:t>Les D</w:t>
                  </w:r>
                  <w:r w:rsidR="00D05001" w:rsidRPr="00D3643F">
                    <w:rPr>
                      <w:rFonts w:ascii="Arial" w:hAnsi="Arial" w:cs="Arial"/>
                      <w:sz w:val="22"/>
                      <w:szCs w:val="22"/>
                      <w:lang w:val="fr-FR"/>
                    </w:rPr>
                    <w:t>onn</w:t>
                  </w:r>
                  <w:r w:rsidR="0073123A" w:rsidRPr="00D3643F">
                    <w:rPr>
                      <w:rFonts w:ascii="Arial" w:hAnsi="Arial" w:cs="Arial"/>
                      <w:sz w:val="22"/>
                      <w:szCs w:val="22"/>
                      <w:lang w:val="fr-FR"/>
                    </w:rPr>
                    <w:t>ées personnelles relatives à l'a</w:t>
                  </w:r>
                  <w:r w:rsidR="00D05001" w:rsidRPr="00D3643F">
                    <w:rPr>
                      <w:rFonts w:ascii="Arial" w:hAnsi="Arial" w:cs="Arial"/>
                      <w:sz w:val="22"/>
                      <w:szCs w:val="22"/>
                      <w:lang w:val="fr-FR"/>
                    </w:rPr>
                    <w:t>ccord ne doivent pas être lues, copiées, modifiées ou supprimées sans autorisation pendant le transfert.</w:t>
                  </w:r>
                </w:p>
                <w:p w:rsidR="00D05001" w:rsidRPr="00D3643F" w:rsidRDefault="00D05001" w:rsidP="00F54688">
                  <w:pPr>
                    <w:pStyle w:val="aDefinition"/>
                    <w:numPr>
                      <w:ilvl w:val="0"/>
                      <w:numId w:val="0"/>
                    </w:numPr>
                    <w:rPr>
                      <w:rFonts w:ascii="Arial" w:hAnsi="Arial" w:cs="Arial"/>
                      <w:sz w:val="22"/>
                      <w:szCs w:val="22"/>
                      <w:u w:val="single"/>
                      <w:lang w:val="fr-FR"/>
                    </w:rPr>
                  </w:pPr>
                  <w:r w:rsidRPr="00D3643F">
                    <w:rPr>
                      <w:rFonts w:ascii="Arial" w:hAnsi="Arial" w:cs="Arial"/>
                      <w:sz w:val="22"/>
                      <w:szCs w:val="22"/>
                      <w:u w:val="single"/>
                      <w:lang w:val="fr-FR"/>
                    </w:rPr>
                    <w:t>Mesures :</w:t>
                  </w:r>
                </w:p>
                <w:p w:rsidR="00D05001" w:rsidRPr="00D3643F" w:rsidRDefault="00D05001" w:rsidP="00F54688">
                  <w:pPr>
                    <w:pStyle w:val="aDefinition"/>
                    <w:numPr>
                      <w:ilvl w:val="0"/>
                      <w:numId w:val="49"/>
                    </w:numPr>
                    <w:ind w:left="357"/>
                    <w:rPr>
                      <w:rFonts w:ascii="Arial" w:hAnsi="Arial" w:cs="Arial"/>
                      <w:sz w:val="22"/>
                      <w:szCs w:val="22"/>
                      <w:lang w:val="fr-FR"/>
                    </w:rPr>
                  </w:pPr>
                  <w:r w:rsidRPr="00D3643F">
                    <w:rPr>
                      <w:rFonts w:ascii="Arial" w:hAnsi="Arial" w:cs="Arial"/>
                      <w:sz w:val="22"/>
                      <w:szCs w:val="22"/>
                      <w:lang w:val="fr-FR"/>
                    </w:rPr>
                    <w:t xml:space="preserve">Lorsque les supports de données sont physiquement transportés, des </w:t>
                  </w:r>
                  <w:r w:rsidRPr="00D3643F">
                    <w:rPr>
                      <w:rFonts w:ascii="Arial" w:hAnsi="Arial" w:cs="Arial"/>
                      <w:sz w:val="22"/>
                      <w:szCs w:val="22"/>
                      <w:lang w:val="fr-FR"/>
                    </w:rPr>
                    <w:lastRenderedPageBreak/>
                    <w:t>mesures adéquates sont mises en œuvre chez le Fournisseur pour garantir les niveaux de service convenus (par exemple, le cryptage).</w:t>
                  </w:r>
                </w:p>
                <w:p w:rsidR="00D05001" w:rsidRPr="00D3643F" w:rsidRDefault="00F54688" w:rsidP="00F54688">
                  <w:pPr>
                    <w:pStyle w:val="aDefinition"/>
                    <w:numPr>
                      <w:ilvl w:val="0"/>
                      <w:numId w:val="49"/>
                    </w:numPr>
                    <w:ind w:left="357"/>
                    <w:rPr>
                      <w:rFonts w:ascii="Arial" w:hAnsi="Arial" w:cs="Arial"/>
                      <w:sz w:val="22"/>
                      <w:szCs w:val="22"/>
                      <w:lang w:val="fr-FR"/>
                    </w:rPr>
                  </w:pPr>
                  <w:r w:rsidRPr="00D3643F">
                    <w:rPr>
                      <w:rFonts w:ascii="Arial" w:hAnsi="Arial" w:cs="Arial"/>
                      <w:sz w:val="22"/>
                      <w:szCs w:val="22"/>
                      <w:lang w:val="fr-FR"/>
                    </w:rPr>
                    <w:t>Les D</w:t>
                  </w:r>
                  <w:r w:rsidR="00D05001" w:rsidRPr="00D3643F">
                    <w:rPr>
                      <w:rFonts w:ascii="Arial" w:hAnsi="Arial" w:cs="Arial"/>
                      <w:sz w:val="22"/>
                      <w:szCs w:val="22"/>
                      <w:lang w:val="fr-FR"/>
                    </w:rPr>
                    <w:t>onn</w:t>
                  </w:r>
                  <w:r w:rsidR="0073123A" w:rsidRPr="00D3643F">
                    <w:rPr>
                      <w:rFonts w:ascii="Arial" w:hAnsi="Arial" w:cs="Arial"/>
                      <w:sz w:val="22"/>
                      <w:szCs w:val="22"/>
                      <w:lang w:val="fr-FR"/>
                    </w:rPr>
                    <w:t>ées personnelles relatives à l'a</w:t>
                  </w:r>
                  <w:r w:rsidR="00D05001" w:rsidRPr="00D3643F">
                    <w:rPr>
                      <w:rFonts w:ascii="Arial" w:hAnsi="Arial" w:cs="Arial"/>
                      <w:sz w:val="22"/>
                      <w:szCs w:val="22"/>
                      <w:lang w:val="fr-FR"/>
                    </w:rPr>
                    <w:t>ccord transférées sur les réseaux internes du Fournisseur sont protégées comme toutes les autres données confidentielles conformément à la politique de sécurité du Fournisseur.</w:t>
                  </w:r>
                </w:p>
                <w:p w:rsidR="00D05001" w:rsidRPr="00D3643F" w:rsidDel="001D6027" w:rsidRDefault="00D05001" w:rsidP="00F54688">
                  <w:pPr>
                    <w:pStyle w:val="aDefinition"/>
                    <w:numPr>
                      <w:ilvl w:val="0"/>
                      <w:numId w:val="49"/>
                    </w:numPr>
                    <w:ind w:left="357"/>
                    <w:rPr>
                      <w:rFonts w:ascii="Arial" w:hAnsi="Arial" w:cs="Arial"/>
                      <w:sz w:val="22"/>
                      <w:szCs w:val="22"/>
                      <w:lang w:val="fr-FR"/>
                    </w:rPr>
                  </w:pPr>
                  <w:r w:rsidRPr="00D3643F">
                    <w:rPr>
                      <w:rFonts w:ascii="Arial" w:hAnsi="Arial" w:cs="Arial"/>
                      <w:sz w:val="22"/>
                      <w:szCs w:val="22"/>
                      <w:lang w:val="fr-FR"/>
                    </w:rPr>
                    <w:t>Lorsque les données sont transférées entre le Fournisseur et PPG, toutes les données sont cryptées.</w:t>
                  </w:r>
                </w:p>
              </w:tc>
            </w:tr>
            <w:tr w:rsidR="00D05001" w:rsidRPr="00D3643F" w:rsidTr="00D3643F">
              <w:trPr>
                <w:trHeight w:val="588"/>
              </w:trPr>
              <w:tc>
                <w:tcPr>
                  <w:tcW w:w="5000" w:type="pct"/>
                </w:tcPr>
                <w:p w:rsidR="00FB003C" w:rsidRPr="00D3643F" w:rsidRDefault="00FB003C" w:rsidP="00F54688">
                  <w:pPr>
                    <w:pStyle w:val="aDefinition"/>
                    <w:rPr>
                      <w:rFonts w:ascii="Arial" w:hAnsi="Arial" w:cs="Arial"/>
                      <w:b/>
                      <w:sz w:val="22"/>
                      <w:szCs w:val="22"/>
                      <w:u w:val="single"/>
                      <w:lang w:val="fr-FR"/>
                    </w:rPr>
                  </w:pPr>
                  <w:r w:rsidRPr="00D3643F">
                    <w:rPr>
                      <w:rFonts w:ascii="Arial" w:hAnsi="Arial" w:cs="Arial"/>
                      <w:b/>
                      <w:sz w:val="22"/>
                      <w:szCs w:val="22"/>
                      <w:u w:val="single"/>
                      <w:lang w:val="fr-FR"/>
                    </w:rPr>
                    <w:lastRenderedPageBreak/>
                    <w:t>Contrôle de la saisie des données :</w:t>
                  </w:r>
                </w:p>
                <w:p w:rsidR="00FB003C" w:rsidRPr="00D3643F" w:rsidRDefault="00FB003C" w:rsidP="00F54688">
                  <w:pPr>
                    <w:pStyle w:val="aDefinition"/>
                    <w:numPr>
                      <w:ilvl w:val="0"/>
                      <w:numId w:val="51"/>
                    </w:numPr>
                    <w:rPr>
                      <w:rFonts w:ascii="Arial" w:hAnsi="Arial" w:cs="Arial"/>
                      <w:sz w:val="22"/>
                      <w:szCs w:val="22"/>
                      <w:u w:val="single"/>
                      <w:lang w:val="fr-FR"/>
                    </w:rPr>
                  </w:pPr>
                  <w:r w:rsidRPr="00D3643F">
                    <w:rPr>
                      <w:rFonts w:ascii="Arial" w:hAnsi="Arial" w:cs="Arial"/>
                      <w:sz w:val="22"/>
                      <w:szCs w:val="22"/>
                      <w:u w:val="single"/>
                      <w:lang w:val="fr-FR"/>
                    </w:rPr>
                    <w:t>Il pourra être vérifié rétrospectivement si des Donn</w:t>
                  </w:r>
                  <w:r w:rsidR="0073123A" w:rsidRPr="00D3643F">
                    <w:rPr>
                      <w:rFonts w:ascii="Arial" w:hAnsi="Arial" w:cs="Arial"/>
                      <w:sz w:val="22"/>
                      <w:szCs w:val="22"/>
                      <w:u w:val="single"/>
                      <w:lang w:val="fr-FR"/>
                    </w:rPr>
                    <w:t>ées personnelles relatives à l'a</w:t>
                  </w:r>
                  <w:r w:rsidRPr="00D3643F">
                    <w:rPr>
                      <w:rFonts w:ascii="Arial" w:hAnsi="Arial" w:cs="Arial"/>
                      <w:sz w:val="22"/>
                      <w:szCs w:val="22"/>
                      <w:u w:val="single"/>
                      <w:lang w:val="fr-FR"/>
                    </w:rPr>
                    <w:t>ccord ont été saisies, modifiées ou supprimées des systèmes de traitement des données du Fournisseur et, le cas échéant, par qui.</w:t>
                  </w:r>
                </w:p>
                <w:p w:rsidR="00FB003C" w:rsidRPr="00D3643F" w:rsidRDefault="00FB003C" w:rsidP="00F54688">
                  <w:pPr>
                    <w:pStyle w:val="aDefinition"/>
                    <w:numPr>
                      <w:ilvl w:val="0"/>
                      <w:numId w:val="51"/>
                    </w:numPr>
                    <w:rPr>
                      <w:rFonts w:ascii="Arial" w:hAnsi="Arial" w:cs="Arial"/>
                      <w:sz w:val="22"/>
                      <w:szCs w:val="22"/>
                      <w:u w:val="single"/>
                      <w:lang w:val="fr-FR"/>
                    </w:rPr>
                  </w:pPr>
                  <w:r w:rsidRPr="00D3643F">
                    <w:rPr>
                      <w:rFonts w:ascii="Arial" w:hAnsi="Arial" w:cs="Arial"/>
                      <w:sz w:val="22"/>
                      <w:szCs w:val="22"/>
                      <w:u w:val="single"/>
                      <w:lang w:val="fr-FR"/>
                    </w:rPr>
                    <w:t>Le Fournisseur ne permet aux personnes autorisées d'accéder aux Donn</w:t>
                  </w:r>
                  <w:r w:rsidR="0073123A" w:rsidRPr="00D3643F">
                    <w:rPr>
                      <w:rFonts w:ascii="Arial" w:hAnsi="Arial" w:cs="Arial"/>
                      <w:sz w:val="22"/>
                      <w:szCs w:val="22"/>
                      <w:u w:val="single"/>
                      <w:lang w:val="fr-FR"/>
                    </w:rPr>
                    <w:t>ées personnelles relatives à l'a</w:t>
                  </w:r>
                  <w:r w:rsidRPr="00D3643F">
                    <w:rPr>
                      <w:rFonts w:ascii="Arial" w:hAnsi="Arial" w:cs="Arial"/>
                      <w:sz w:val="22"/>
                      <w:szCs w:val="22"/>
                      <w:u w:val="single"/>
                      <w:lang w:val="fr-FR"/>
                    </w:rPr>
                    <w:t xml:space="preserve">ccord que dans la mesure où cela est nécessaire dans le cadre de leur travail. </w:t>
                  </w:r>
                </w:p>
                <w:p w:rsidR="00D05001" w:rsidRPr="00D3643F" w:rsidRDefault="00FB003C" w:rsidP="00F56B06">
                  <w:pPr>
                    <w:pStyle w:val="aDefinition"/>
                    <w:numPr>
                      <w:ilvl w:val="0"/>
                      <w:numId w:val="51"/>
                    </w:numPr>
                    <w:rPr>
                      <w:rFonts w:ascii="Arial" w:hAnsi="Arial" w:cs="Arial"/>
                      <w:b/>
                      <w:sz w:val="22"/>
                      <w:szCs w:val="22"/>
                      <w:u w:val="single"/>
                      <w:lang w:val="fr-FR"/>
                    </w:rPr>
                  </w:pPr>
                  <w:r w:rsidRPr="00D3643F">
                    <w:rPr>
                      <w:rFonts w:ascii="Arial" w:hAnsi="Arial" w:cs="Arial"/>
                      <w:sz w:val="22"/>
                      <w:szCs w:val="22"/>
                      <w:u w:val="single"/>
                      <w:lang w:val="fr-FR"/>
                    </w:rPr>
                    <w:t>Le Fournisseur a mis en place un système d</w:t>
                  </w:r>
                  <w:r w:rsidR="00F56B06" w:rsidRPr="00D3643F">
                    <w:rPr>
                      <w:rFonts w:ascii="Arial" w:hAnsi="Arial" w:cs="Arial"/>
                      <w:sz w:val="22"/>
                      <w:szCs w:val="22"/>
                      <w:u w:val="single"/>
                      <w:lang w:val="fr-FR"/>
                    </w:rPr>
                    <w:t>’identification</w:t>
                  </w:r>
                  <w:r w:rsidRPr="00D3643F">
                    <w:rPr>
                      <w:rFonts w:ascii="Arial" w:hAnsi="Arial" w:cs="Arial"/>
                      <w:sz w:val="22"/>
                      <w:szCs w:val="22"/>
                      <w:u w:val="single"/>
                      <w:lang w:val="fr-FR"/>
                    </w:rPr>
                    <w:t xml:space="preserve"> pour la saisie, la modification et la suppression des informations.</w:t>
                  </w:r>
                </w:p>
              </w:tc>
            </w:tr>
            <w:tr w:rsidR="00D05001" w:rsidRPr="00D3643F" w:rsidTr="00D3643F">
              <w:trPr>
                <w:trHeight w:val="588"/>
              </w:trPr>
              <w:tc>
                <w:tcPr>
                  <w:tcW w:w="5000" w:type="pct"/>
                </w:tcPr>
                <w:p w:rsidR="00B20C35" w:rsidRPr="00D3643F" w:rsidRDefault="00B20C35" w:rsidP="00B20C35">
                  <w:pPr>
                    <w:pStyle w:val="aDefinition"/>
                    <w:rPr>
                      <w:rFonts w:ascii="Arial" w:hAnsi="Arial" w:cs="Arial"/>
                      <w:b/>
                      <w:sz w:val="22"/>
                      <w:szCs w:val="22"/>
                      <w:u w:val="single"/>
                      <w:lang w:val="fr-FR"/>
                    </w:rPr>
                  </w:pPr>
                  <w:r w:rsidRPr="00D3643F">
                    <w:rPr>
                      <w:rFonts w:ascii="Arial" w:hAnsi="Arial" w:cs="Arial"/>
                      <w:b/>
                      <w:sz w:val="22"/>
                      <w:szCs w:val="22"/>
                      <w:u w:val="single"/>
                      <w:lang w:val="fr-FR"/>
                    </w:rPr>
                    <w:t>Contrôle des Activités :</w:t>
                  </w:r>
                </w:p>
                <w:p w:rsidR="00B20C35" w:rsidRPr="00D3643F" w:rsidRDefault="00B20C35" w:rsidP="00B20C35">
                  <w:pPr>
                    <w:pStyle w:val="aDefinition"/>
                    <w:numPr>
                      <w:ilvl w:val="0"/>
                      <w:numId w:val="0"/>
                    </w:numPr>
                    <w:rPr>
                      <w:rFonts w:ascii="Arial" w:hAnsi="Arial" w:cs="Arial"/>
                      <w:sz w:val="22"/>
                      <w:szCs w:val="22"/>
                      <w:lang w:val="fr-FR"/>
                    </w:rPr>
                  </w:pPr>
                  <w:r w:rsidRPr="00D3643F">
                    <w:rPr>
                      <w:rFonts w:ascii="Arial" w:hAnsi="Arial" w:cs="Arial"/>
                      <w:sz w:val="22"/>
                      <w:szCs w:val="22"/>
                      <w:lang w:val="fr-FR"/>
                    </w:rPr>
                    <w:t>Les Donn</w:t>
                  </w:r>
                  <w:r w:rsidR="0073123A" w:rsidRPr="00D3643F">
                    <w:rPr>
                      <w:rFonts w:ascii="Arial" w:hAnsi="Arial" w:cs="Arial"/>
                      <w:sz w:val="22"/>
                      <w:szCs w:val="22"/>
                      <w:lang w:val="fr-FR"/>
                    </w:rPr>
                    <w:t>ées personnelles relatives à l'a</w:t>
                  </w:r>
                  <w:r w:rsidRPr="00D3643F">
                    <w:rPr>
                      <w:rFonts w:ascii="Arial" w:hAnsi="Arial" w:cs="Arial"/>
                      <w:sz w:val="22"/>
                      <w:szCs w:val="22"/>
                      <w:lang w:val="fr-FR"/>
                    </w:rPr>
                    <w:t>ccord ne seront</w:t>
                  </w:r>
                  <w:r w:rsidR="00F56B06" w:rsidRPr="00D3643F">
                    <w:rPr>
                      <w:rFonts w:ascii="Arial" w:hAnsi="Arial" w:cs="Arial"/>
                      <w:sz w:val="22"/>
                      <w:szCs w:val="22"/>
                      <w:lang w:val="fr-FR"/>
                    </w:rPr>
                    <w:t xml:space="preserve"> traitées que conformément à l'A</w:t>
                  </w:r>
                  <w:r w:rsidRPr="00D3643F">
                    <w:rPr>
                      <w:rFonts w:ascii="Arial" w:hAnsi="Arial" w:cs="Arial"/>
                      <w:sz w:val="22"/>
                      <w:szCs w:val="22"/>
                      <w:lang w:val="fr-FR"/>
                    </w:rPr>
                    <w:t xml:space="preserve">ccord et aux instructions </w:t>
                  </w:r>
                  <w:r w:rsidR="00F56B06" w:rsidRPr="00D3643F">
                    <w:rPr>
                      <w:rFonts w:ascii="Arial" w:hAnsi="Arial" w:cs="Arial"/>
                      <w:sz w:val="22"/>
                      <w:szCs w:val="22"/>
                      <w:lang w:val="fr-FR"/>
                    </w:rPr>
                    <w:t>correspondantes</w:t>
                  </w:r>
                  <w:r w:rsidRPr="00D3643F">
                    <w:rPr>
                      <w:rFonts w:ascii="Arial" w:hAnsi="Arial" w:cs="Arial"/>
                      <w:sz w:val="22"/>
                      <w:szCs w:val="22"/>
                      <w:lang w:val="fr-FR"/>
                    </w:rPr>
                    <w:t xml:space="preserve"> de PPG.</w:t>
                  </w:r>
                </w:p>
                <w:p w:rsidR="00B20C35" w:rsidRPr="00D3643F" w:rsidRDefault="00B20C35" w:rsidP="00B20C35">
                  <w:pPr>
                    <w:pStyle w:val="aDefinition"/>
                    <w:numPr>
                      <w:ilvl w:val="0"/>
                      <w:numId w:val="0"/>
                    </w:numPr>
                    <w:rPr>
                      <w:rFonts w:ascii="Arial" w:hAnsi="Arial" w:cs="Arial"/>
                      <w:sz w:val="22"/>
                      <w:szCs w:val="22"/>
                      <w:u w:val="single"/>
                      <w:lang w:val="fr-FR"/>
                    </w:rPr>
                  </w:pPr>
                  <w:r w:rsidRPr="00D3643F">
                    <w:rPr>
                      <w:rFonts w:ascii="Arial" w:hAnsi="Arial" w:cs="Arial"/>
                      <w:sz w:val="22"/>
                      <w:szCs w:val="22"/>
                      <w:u w:val="single"/>
                      <w:lang w:val="fr-FR"/>
                    </w:rPr>
                    <w:t>Mesures :</w:t>
                  </w:r>
                </w:p>
                <w:p w:rsidR="00B20C35" w:rsidRPr="00D3643F" w:rsidRDefault="00B20C35" w:rsidP="00B20C35">
                  <w:pPr>
                    <w:pStyle w:val="aDefinition"/>
                    <w:numPr>
                      <w:ilvl w:val="0"/>
                      <w:numId w:val="52"/>
                    </w:numPr>
                    <w:rPr>
                      <w:rFonts w:ascii="Arial" w:hAnsi="Arial" w:cs="Arial"/>
                      <w:sz w:val="22"/>
                      <w:szCs w:val="22"/>
                      <w:lang w:val="fr-FR"/>
                    </w:rPr>
                  </w:pPr>
                  <w:r w:rsidRPr="00D3643F">
                    <w:rPr>
                      <w:rFonts w:ascii="Arial" w:hAnsi="Arial" w:cs="Arial"/>
                      <w:sz w:val="22"/>
                      <w:szCs w:val="22"/>
                      <w:lang w:val="fr-FR"/>
                    </w:rPr>
                    <w:t xml:space="preserve">Le Fournisseur dispose de contrôles et de procédures pour assurer le respect des contrats entre </w:t>
                  </w:r>
                  <w:r w:rsidR="00630DEE" w:rsidRPr="00D3643F">
                    <w:rPr>
                      <w:rFonts w:ascii="Arial" w:hAnsi="Arial" w:cs="Arial"/>
                      <w:sz w:val="22"/>
                      <w:szCs w:val="22"/>
                      <w:lang w:val="fr-FR"/>
                    </w:rPr>
                    <w:t xml:space="preserve">le </w:t>
                  </w:r>
                  <w:r w:rsidR="00630DEE" w:rsidRPr="00D3643F">
                    <w:rPr>
                      <w:rFonts w:ascii="Arial" w:hAnsi="Arial" w:cs="Arial"/>
                      <w:sz w:val="22"/>
                      <w:szCs w:val="22"/>
                      <w:lang w:val="fr-FR"/>
                    </w:rPr>
                    <w:lastRenderedPageBreak/>
                    <w:t>Fournisseur et ses clients, S</w:t>
                  </w:r>
                  <w:r w:rsidRPr="00D3643F">
                    <w:rPr>
                      <w:rFonts w:ascii="Arial" w:hAnsi="Arial" w:cs="Arial"/>
                      <w:sz w:val="22"/>
                      <w:szCs w:val="22"/>
                      <w:lang w:val="fr-FR"/>
                    </w:rPr>
                    <w:t>ous-traitants</w:t>
                  </w:r>
                  <w:r w:rsidR="00630DEE" w:rsidRPr="00D3643F">
                    <w:rPr>
                      <w:rFonts w:ascii="Arial" w:hAnsi="Arial" w:cs="Arial"/>
                      <w:sz w:val="22"/>
                      <w:szCs w:val="22"/>
                      <w:lang w:val="fr-FR"/>
                    </w:rPr>
                    <w:t xml:space="preserve"> ultérieurs</w:t>
                  </w:r>
                  <w:r w:rsidRPr="00D3643F">
                    <w:rPr>
                      <w:rFonts w:ascii="Arial" w:hAnsi="Arial" w:cs="Arial"/>
                      <w:sz w:val="22"/>
                      <w:szCs w:val="22"/>
                      <w:lang w:val="fr-FR"/>
                    </w:rPr>
                    <w:t xml:space="preserve"> ou autres prestataires de services.</w:t>
                  </w:r>
                </w:p>
                <w:p w:rsidR="00D05001" w:rsidRPr="00D3643F" w:rsidRDefault="00B20C35" w:rsidP="00B20C35">
                  <w:pPr>
                    <w:pStyle w:val="aDefinition"/>
                    <w:numPr>
                      <w:ilvl w:val="0"/>
                      <w:numId w:val="52"/>
                    </w:numPr>
                    <w:rPr>
                      <w:rFonts w:ascii="Arial" w:hAnsi="Arial" w:cs="Arial"/>
                      <w:b/>
                      <w:sz w:val="22"/>
                      <w:szCs w:val="22"/>
                      <w:u w:val="single"/>
                      <w:lang w:val="fr-FR"/>
                    </w:rPr>
                  </w:pPr>
                  <w:r w:rsidRPr="00D3643F">
                    <w:rPr>
                      <w:rFonts w:ascii="Arial" w:hAnsi="Arial" w:cs="Arial"/>
                      <w:sz w:val="22"/>
                      <w:szCs w:val="22"/>
                      <w:lang w:val="fr-FR"/>
                    </w:rPr>
                    <w:t>Dans le cadre de la politique de sécurité du Fournisseur, les Donn</w:t>
                  </w:r>
                  <w:r w:rsidR="00630DEE" w:rsidRPr="00D3643F">
                    <w:rPr>
                      <w:rFonts w:ascii="Arial" w:hAnsi="Arial" w:cs="Arial"/>
                      <w:sz w:val="22"/>
                      <w:szCs w:val="22"/>
                      <w:lang w:val="fr-FR"/>
                    </w:rPr>
                    <w:t>ées personnelles relatives à l'a</w:t>
                  </w:r>
                  <w:r w:rsidRPr="00D3643F">
                    <w:rPr>
                      <w:rFonts w:ascii="Arial" w:hAnsi="Arial" w:cs="Arial"/>
                      <w:sz w:val="22"/>
                      <w:szCs w:val="22"/>
                      <w:lang w:val="fr-FR"/>
                    </w:rPr>
                    <w:t>ccord disposent du même niveau de protection que les informations "confidentielles" selon la norme de classification des informations du Fournisseur.</w:t>
                  </w:r>
                </w:p>
              </w:tc>
            </w:tr>
            <w:tr w:rsidR="00D05001" w:rsidRPr="00D3643F" w:rsidTr="00D3643F">
              <w:trPr>
                <w:trHeight w:val="588"/>
              </w:trPr>
              <w:tc>
                <w:tcPr>
                  <w:tcW w:w="5000" w:type="pct"/>
                </w:tcPr>
                <w:p w:rsidR="00B20C35" w:rsidRPr="00D3643F" w:rsidRDefault="00B20C35" w:rsidP="00B20C35">
                  <w:pPr>
                    <w:pStyle w:val="aDefinition"/>
                    <w:rPr>
                      <w:rFonts w:ascii="Arial" w:hAnsi="Arial" w:cs="Arial"/>
                      <w:b/>
                      <w:sz w:val="22"/>
                      <w:szCs w:val="22"/>
                      <w:u w:val="single"/>
                      <w:lang w:val="fr-FR"/>
                    </w:rPr>
                  </w:pPr>
                  <w:r w:rsidRPr="00D3643F">
                    <w:rPr>
                      <w:rFonts w:ascii="Arial" w:hAnsi="Arial" w:cs="Arial"/>
                      <w:b/>
                      <w:sz w:val="22"/>
                      <w:szCs w:val="22"/>
                      <w:u w:val="single"/>
                      <w:lang w:val="fr-FR"/>
                    </w:rPr>
                    <w:lastRenderedPageBreak/>
                    <w:t>Contrôle de la Disponibilité :</w:t>
                  </w:r>
                </w:p>
                <w:p w:rsidR="00B20C35" w:rsidRPr="00D3643F" w:rsidRDefault="00B20C35" w:rsidP="00B20C35">
                  <w:pPr>
                    <w:pStyle w:val="aDefinition"/>
                    <w:numPr>
                      <w:ilvl w:val="0"/>
                      <w:numId w:val="0"/>
                    </w:numPr>
                    <w:rPr>
                      <w:rFonts w:ascii="Arial" w:hAnsi="Arial" w:cs="Arial"/>
                      <w:sz w:val="22"/>
                      <w:szCs w:val="22"/>
                      <w:lang w:val="fr-FR"/>
                    </w:rPr>
                  </w:pPr>
                  <w:r w:rsidRPr="00D3643F">
                    <w:rPr>
                      <w:rFonts w:ascii="Arial" w:hAnsi="Arial" w:cs="Arial"/>
                      <w:sz w:val="22"/>
                      <w:szCs w:val="22"/>
                      <w:lang w:val="fr-FR"/>
                    </w:rPr>
                    <w:t>Les Donn</w:t>
                  </w:r>
                  <w:r w:rsidR="0073123A" w:rsidRPr="00D3643F">
                    <w:rPr>
                      <w:rFonts w:ascii="Arial" w:hAnsi="Arial" w:cs="Arial"/>
                      <w:sz w:val="22"/>
                      <w:szCs w:val="22"/>
                      <w:lang w:val="fr-FR"/>
                    </w:rPr>
                    <w:t>ées personnelles relatives à l'a</w:t>
                  </w:r>
                  <w:r w:rsidRPr="00D3643F">
                    <w:rPr>
                      <w:rFonts w:ascii="Arial" w:hAnsi="Arial" w:cs="Arial"/>
                      <w:sz w:val="22"/>
                      <w:szCs w:val="22"/>
                      <w:lang w:val="fr-FR"/>
                    </w:rPr>
                    <w:t xml:space="preserve">ccord doivent être protégées contre un </w:t>
                  </w:r>
                  <w:r w:rsidR="00FC541B" w:rsidRPr="00D3643F">
                    <w:rPr>
                      <w:rFonts w:ascii="Arial" w:hAnsi="Arial" w:cs="Arial"/>
                      <w:sz w:val="22"/>
                      <w:szCs w:val="22"/>
                      <w:lang w:val="fr-FR"/>
                    </w:rPr>
                    <w:t>I</w:t>
                  </w:r>
                  <w:r w:rsidRPr="00D3643F">
                    <w:rPr>
                      <w:rFonts w:ascii="Arial" w:hAnsi="Arial" w:cs="Arial"/>
                      <w:sz w:val="22"/>
                      <w:szCs w:val="22"/>
                      <w:lang w:val="fr-FR"/>
                    </w:rPr>
                    <w:t>ncident de sécurité.</w:t>
                  </w:r>
                </w:p>
                <w:p w:rsidR="00B20C35" w:rsidRPr="00D3643F" w:rsidRDefault="00B20C35" w:rsidP="00B20C35">
                  <w:pPr>
                    <w:pStyle w:val="aDefinition"/>
                    <w:numPr>
                      <w:ilvl w:val="0"/>
                      <w:numId w:val="0"/>
                    </w:numPr>
                    <w:rPr>
                      <w:rFonts w:ascii="Arial" w:hAnsi="Arial" w:cs="Arial"/>
                      <w:sz w:val="22"/>
                      <w:szCs w:val="22"/>
                      <w:u w:val="single"/>
                      <w:lang w:val="fr-FR"/>
                    </w:rPr>
                  </w:pPr>
                  <w:r w:rsidRPr="00D3643F">
                    <w:rPr>
                      <w:rFonts w:ascii="Arial" w:hAnsi="Arial" w:cs="Arial"/>
                      <w:sz w:val="22"/>
                      <w:szCs w:val="22"/>
                      <w:u w:val="single"/>
                      <w:lang w:val="fr-FR"/>
                    </w:rPr>
                    <w:t>Mesures :</w:t>
                  </w:r>
                </w:p>
                <w:p w:rsidR="00B20C35" w:rsidRPr="00D3643F" w:rsidRDefault="00B20C35" w:rsidP="00B20C35">
                  <w:pPr>
                    <w:pStyle w:val="aDefinition"/>
                    <w:numPr>
                      <w:ilvl w:val="0"/>
                      <w:numId w:val="53"/>
                    </w:numPr>
                    <w:rPr>
                      <w:rFonts w:ascii="Arial" w:hAnsi="Arial" w:cs="Arial"/>
                      <w:sz w:val="22"/>
                      <w:szCs w:val="22"/>
                      <w:lang w:val="fr-FR"/>
                    </w:rPr>
                  </w:pPr>
                  <w:r w:rsidRPr="00D3643F">
                    <w:rPr>
                      <w:rFonts w:ascii="Arial" w:hAnsi="Arial" w:cs="Arial"/>
                      <w:sz w:val="22"/>
                      <w:szCs w:val="22"/>
                      <w:lang w:val="fr-FR"/>
                    </w:rPr>
                    <w:t>Le Fournisseur utilise des procédures de sauvegarde et d'autres mesures qui assurent une restauration rapide des systèmes critiques de l'entreprise en cas de besoin.</w:t>
                  </w:r>
                </w:p>
                <w:p w:rsidR="00B20C35" w:rsidRPr="00D3643F" w:rsidRDefault="00B20C35" w:rsidP="00B20C35">
                  <w:pPr>
                    <w:pStyle w:val="aDefinition"/>
                    <w:numPr>
                      <w:ilvl w:val="0"/>
                      <w:numId w:val="53"/>
                    </w:numPr>
                    <w:rPr>
                      <w:rFonts w:ascii="Arial" w:hAnsi="Arial" w:cs="Arial"/>
                      <w:sz w:val="22"/>
                      <w:szCs w:val="22"/>
                      <w:lang w:val="fr-FR"/>
                    </w:rPr>
                  </w:pPr>
                  <w:r w:rsidRPr="00D3643F">
                    <w:rPr>
                      <w:rFonts w:ascii="Arial" w:hAnsi="Arial" w:cs="Arial"/>
                      <w:sz w:val="22"/>
                      <w:szCs w:val="22"/>
                      <w:lang w:val="fr-FR"/>
                    </w:rPr>
                    <w:t>Le Fournisseur utilise des alimentations ininterrompues (par exemple : onduleurs, batteries, groupes électrogènes, etc.) pour assurer la disponibilité de l'alime</w:t>
                  </w:r>
                  <w:r w:rsidR="003834CA" w:rsidRPr="00D3643F">
                    <w:rPr>
                      <w:rFonts w:ascii="Arial" w:hAnsi="Arial" w:cs="Arial"/>
                      <w:sz w:val="22"/>
                      <w:szCs w:val="22"/>
                      <w:lang w:val="fr-FR"/>
                    </w:rPr>
                    <w:t>ntation électrique du Data Cent</w:t>
                  </w:r>
                  <w:r w:rsidRPr="00D3643F">
                    <w:rPr>
                      <w:rFonts w:ascii="Arial" w:hAnsi="Arial" w:cs="Arial"/>
                      <w:sz w:val="22"/>
                      <w:szCs w:val="22"/>
                      <w:lang w:val="fr-FR"/>
                    </w:rPr>
                    <w:t>r</w:t>
                  </w:r>
                  <w:r w:rsidR="003834CA" w:rsidRPr="00D3643F">
                    <w:rPr>
                      <w:rFonts w:ascii="Arial" w:hAnsi="Arial" w:cs="Arial"/>
                      <w:sz w:val="22"/>
                      <w:szCs w:val="22"/>
                      <w:lang w:val="fr-FR"/>
                    </w:rPr>
                    <w:t>e</w:t>
                  </w:r>
                  <w:r w:rsidRPr="00D3643F">
                    <w:rPr>
                      <w:rFonts w:ascii="Arial" w:hAnsi="Arial" w:cs="Arial"/>
                      <w:sz w:val="22"/>
                      <w:szCs w:val="22"/>
                      <w:lang w:val="fr-FR"/>
                    </w:rPr>
                    <w:t>.</w:t>
                  </w:r>
                </w:p>
                <w:p w:rsidR="00B20C35" w:rsidRPr="00D3643F" w:rsidRDefault="00B20C35" w:rsidP="00B20C35">
                  <w:pPr>
                    <w:pStyle w:val="aDefinition"/>
                    <w:numPr>
                      <w:ilvl w:val="0"/>
                      <w:numId w:val="53"/>
                    </w:numPr>
                    <w:rPr>
                      <w:rFonts w:ascii="Arial" w:hAnsi="Arial" w:cs="Arial"/>
                      <w:sz w:val="22"/>
                      <w:szCs w:val="22"/>
                      <w:lang w:val="fr-FR"/>
                    </w:rPr>
                  </w:pPr>
                  <w:r w:rsidRPr="00D3643F">
                    <w:rPr>
                      <w:rFonts w:ascii="Arial" w:hAnsi="Arial" w:cs="Arial"/>
                      <w:sz w:val="22"/>
                      <w:szCs w:val="22"/>
                      <w:lang w:val="fr-FR"/>
                    </w:rPr>
                    <w:t>Le Fournisseur a défini des plans d'urgence ainsi que des stratégies de reprise d'activité et de reprise après sinistre pour les services cloud.</w:t>
                  </w:r>
                </w:p>
                <w:p w:rsidR="00D05001" w:rsidRPr="00D3643F" w:rsidRDefault="00B20C35" w:rsidP="00B20C35">
                  <w:pPr>
                    <w:pStyle w:val="aDefinition"/>
                    <w:numPr>
                      <w:ilvl w:val="0"/>
                      <w:numId w:val="53"/>
                    </w:numPr>
                    <w:rPr>
                      <w:rFonts w:ascii="Arial" w:hAnsi="Arial" w:cs="Arial"/>
                      <w:b/>
                      <w:sz w:val="22"/>
                      <w:szCs w:val="22"/>
                      <w:u w:val="single"/>
                      <w:lang w:val="fr-FR"/>
                    </w:rPr>
                  </w:pPr>
                  <w:r w:rsidRPr="00D3643F">
                    <w:rPr>
                      <w:rFonts w:ascii="Arial" w:hAnsi="Arial" w:cs="Arial"/>
                      <w:sz w:val="22"/>
                      <w:szCs w:val="22"/>
                      <w:lang w:val="fr-FR"/>
                    </w:rPr>
                    <w:t>Les processus et systèmes d'urgence sont régulièrement testés.</w:t>
                  </w:r>
                </w:p>
              </w:tc>
            </w:tr>
            <w:tr w:rsidR="00D05001" w:rsidRPr="00D3643F" w:rsidTr="00D3643F">
              <w:trPr>
                <w:trHeight w:val="588"/>
              </w:trPr>
              <w:tc>
                <w:tcPr>
                  <w:tcW w:w="5000" w:type="pct"/>
                </w:tcPr>
                <w:p w:rsidR="00B20C35" w:rsidRPr="00D3643F" w:rsidRDefault="00B20C35" w:rsidP="00B20C35">
                  <w:pPr>
                    <w:pStyle w:val="aDefinition"/>
                    <w:rPr>
                      <w:rFonts w:ascii="Arial" w:hAnsi="Arial" w:cs="Arial"/>
                      <w:b/>
                      <w:sz w:val="22"/>
                      <w:szCs w:val="22"/>
                      <w:u w:val="single"/>
                      <w:lang w:val="fr-FR"/>
                    </w:rPr>
                  </w:pPr>
                  <w:r w:rsidRPr="00D3643F">
                    <w:rPr>
                      <w:rFonts w:ascii="Arial" w:hAnsi="Arial" w:cs="Arial"/>
                      <w:b/>
                      <w:sz w:val="22"/>
                      <w:szCs w:val="22"/>
                      <w:u w:val="single"/>
                      <w:lang w:val="fr-FR"/>
                    </w:rPr>
                    <w:t>Contrôle de la séparation des données :</w:t>
                  </w:r>
                </w:p>
                <w:p w:rsidR="00B20C35" w:rsidRPr="00D3643F" w:rsidRDefault="003834CA" w:rsidP="00B20C35">
                  <w:pPr>
                    <w:pStyle w:val="aDefinition"/>
                    <w:numPr>
                      <w:ilvl w:val="0"/>
                      <w:numId w:val="0"/>
                    </w:numPr>
                    <w:rPr>
                      <w:rFonts w:ascii="Arial" w:hAnsi="Arial" w:cs="Arial"/>
                      <w:sz w:val="22"/>
                      <w:szCs w:val="22"/>
                      <w:lang w:val="fr-FR"/>
                    </w:rPr>
                  </w:pPr>
                  <w:r w:rsidRPr="00D3643F">
                    <w:rPr>
                      <w:rFonts w:ascii="Arial" w:hAnsi="Arial" w:cs="Arial"/>
                      <w:sz w:val="22"/>
                      <w:szCs w:val="22"/>
                      <w:lang w:val="fr-FR"/>
                    </w:rPr>
                    <w:t>Les D</w:t>
                  </w:r>
                  <w:r w:rsidR="00B20C35" w:rsidRPr="00D3643F">
                    <w:rPr>
                      <w:rFonts w:ascii="Arial" w:hAnsi="Arial" w:cs="Arial"/>
                      <w:sz w:val="22"/>
                      <w:szCs w:val="22"/>
                      <w:lang w:val="fr-FR"/>
                    </w:rPr>
                    <w:t>onn</w:t>
                  </w:r>
                  <w:r w:rsidR="0073123A" w:rsidRPr="00D3643F">
                    <w:rPr>
                      <w:rFonts w:ascii="Arial" w:hAnsi="Arial" w:cs="Arial"/>
                      <w:sz w:val="22"/>
                      <w:szCs w:val="22"/>
                      <w:lang w:val="fr-FR"/>
                    </w:rPr>
                    <w:t>ées personnelles relatives à l'a</w:t>
                  </w:r>
                  <w:r w:rsidR="00B20C35" w:rsidRPr="00D3643F">
                    <w:rPr>
                      <w:rFonts w:ascii="Arial" w:hAnsi="Arial" w:cs="Arial"/>
                      <w:sz w:val="22"/>
                      <w:szCs w:val="22"/>
                      <w:lang w:val="fr-FR"/>
                    </w:rPr>
                    <w:t>ccord ne doivent pas être traitées ou stockées avec des données personnelles appartenant à un autre client du Fournisseur.</w:t>
                  </w:r>
                </w:p>
                <w:p w:rsidR="00B20C35" w:rsidRPr="00D3643F" w:rsidRDefault="00B20C35" w:rsidP="00B20C35">
                  <w:pPr>
                    <w:pStyle w:val="aDefinition"/>
                    <w:numPr>
                      <w:ilvl w:val="0"/>
                      <w:numId w:val="0"/>
                    </w:numPr>
                    <w:rPr>
                      <w:rFonts w:ascii="Arial" w:hAnsi="Arial" w:cs="Arial"/>
                      <w:sz w:val="22"/>
                      <w:szCs w:val="22"/>
                      <w:u w:val="single"/>
                      <w:lang w:val="fr-FR"/>
                    </w:rPr>
                  </w:pPr>
                  <w:r w:rsidRPr="00D3643F">
                    <w:rPr>
                      <w:rFonts w:ascii="Arial" w:hAnsi="Arial" w:cs="Arial"/>
                      <w:sz w:val="22"/>
                      <w:szCs w:val="22"/>
                      <w:u w:val="single"/>
                      <w:lang w:val="fr-FR"/>
                    </w:rPr>
                    <w:lastRenderedPageBreak/>
                    <w:t>Mesures :</w:t>
                  </w:r>
                </w:p>
                <w:p w:rsidR="00B20C35" w:rsidRPr="00D3643F" w:rsidRDefault="00B20C35" w:rsidP="00B20C35">
                  <w:pPr>
                    <w:pStyle w:val="aDefinition"/>
                    <w:numPr>
                      <w:ilvl w:val="0"/>
                      <w:numId w:val="54"/>
                    </w:numPr>
                    <w:rPr>
                      <w:rFonts w:ascii="Arial" w:hAnsi="Arial" w:cs="Arial"/>
                      <w:sz w:val="22"/>
                      <w:szCs w:val="22"/>
                      <w:lang w:val="fr-FR"/>
                    </w:rPr>
                  </w:pPr>
                  <w:r w:rsidRPr="00D3643F">
                    <w:rPr>
                      <w:rFonts w:ascii="Arial" w:hAnsi="Arial" w:cs="Arial"/>
                      <w:sz w:val="22"/>
                      <w:szCs w:val="22"/>
                      <w:lang w:val="fr-FR"/>
                    </w:rPr>
                    <w:t xml:space="preserve">Le Fournisseur utilise les capacités techniques du logiciel déployé (par exemple : systèmes </w:t>
                  </w:r>
                  <w:proofErr w:type="spellStart"/>
                  <w:r w:rsidRPr="00D3643F">
                    <w:rPr>
                      <w:rFonts w:ascii="Arial" w:hAnsi="Arial" w:cs="Arial"/>
                      <w:sz w:val="22"/>
                      <w:szCs w:val="22"/>
                      <w:lang w:val="fr-FR"/>
                    </w:rPr>
                    <w:t>multilocation</w:t>
                  </w:r>
                  <w:proofErr w:type="spellEnd"/>
                  <w:r w:rsidRPr="00D3643F">
                    <w:rPr>
                      <w:rFonts w:ascii="Arial" w:hAnsi="Arial" w:cs="Arial"/>
                      <w:sz w:val="22"/>
                      <w:szCs w:val="22"/>
                      <w:lang w:val="fr-FR"/>
                    </w:rPr>
                    <w:t xml:space="preserve"> ou systèmes séparés) pour réaliser la séparation des données entre les Donn</w:t>
                  </w:r>
                  <w:r w:rsidR="0073123A" w:rsidRPr="00D3643F">
                    <w:rPr>
                      <w:rFonts w:ascii="Arial" w:hAnsi="Arial" w:cs="Arial"/>
                      <w:sz w:val="22"/>
                      <w:szCs w:val="22"/>
                      <w:lang w:val="fr-FR"/>
                    </w:rPr>
                    <w:t>ées personnelles relatives à l'a</w:t>
                  </w:r>
                  <w:r w:rsidRPr="00D3643F">
                    <w:rPr>
                      <w:rFonts w:ascii="Arial" w:hAnsi="Arial" w:cs="Arial"/>
                      <w:sz w:val="22"/>
                      <w:szCs w:val="22"/>
                      <w:lang w:val="fr-FR"/>
                    </w:rPr>
                    <w:t>ccord et les autres données.</w:t>
                  </w:r>
                </w:p>
                <w:p w:rsidR="00D05001" w:rsidRPr="00D3643F" w:rsidRDefault="00B20C35" w:rsidP="00B20C35">
                  <w:pPr>
                    <w:pStyle w:val="aDefinition"/>
                    <w:numPr>
                      <w:ilvl w:val="0"/>
                      <w:numId w:val="54"/>
                    </w:numPr>
                    <w:rPr>
                      <w:rFonts w:ascii="Arial" w:hAnsi="Arial" w:cs="Arial"/>
                      <w:b/>
                      <w:sz w:val="22"/>
                      <w:szCs w:val="22"/>
                      <w:u w:val="single"/>
                      <w:lang w:val="fr-FR"/>
                    </w:rPr>
                  </w:pPr>
                  <w:r w:rsidRPr="00D3643F">
                    <w:rPr>
                      <w:rFonts w:ascii="Arial" w:hAnsi="Arial" w:cs="Arial"/>
                      <w:sz w:val="22"/>
                      <w:szCs w:val="22"/>
                      <w:lang w:val="fr-FR"/>
                    </w:rPr>
                    <w:t>Le Fournisseur maintient, dans la mesure du possible, des instances dédiées à chaque traitement de données.</w:t>
                  </w:r>
                </w:p>
              </w:tc>
            </w:tr>
            <w:tr w:rsidR="00D05001" w:rsidRPr="00D3643F" w:rsidTr="00D3643F">
              <w:trPr>
                <w:trHeight w:val="588"/>
              </w:trPr>
              <w:tc>
                <w:tcPr>
                  <w:tcW w:w="5000" w:type="pct"/>
                </w:tcPr>
                <w:p w:rsidR="00B20C35" w:rsidRPr="00D3643F" w:rsidRDefault="00B20C35" w:rsidP="00B20C35">
                  <w:pPr>
                    <w:pStyle w:val="aDefinition"/>
                    <w:rPr>
                      <w:rFonts w:ascii="Arial" w:hAnsi="Arial" w:cs="Arial"/>
                      <w:b/>
                      <w:sz w:val="22"/>
                      <w:szCs w:val="22"/>
                      <w:u w:val="single"/>
                      <w:lang w:val="fr-FR"/>
                    </w:rPr>
                  </w:pPr>
                  <w:r w:rsidRPr="00D3643F">
                    <w:rPr>
                      <w:rFonts w:ascii="Arial" w:hAnsi="Arial" w:cs="Arial"/>
                      <w:b/>
                      <w:sz w:val="22"/>
                      <w:szCs w:val="22"/>
                      <w:u w:val="single"/>
                      <w:lang w:val="fr-FR"/>
                    </w:rPr>
                    <w:lastRenderedPageBreak/>
                    <w:t>Contrôle de l'intégrité des données :</w:t>
                  </w:r>
                </w:p>
                <w:p w:rsidR="00B20C35" w:rsidRPr="00D3643F" w:rsidRDefault="00B20C35" w:rsidP="00B20C35">
                  <w:pPr>
                    <w:pStyle w:val="aDefinition"/>
                    <w:numPr>
                      <w:ilvl w:val="0"/>
                      <w:numId w:val="0"/>
                    </w:numPr>
                    <w:rPr>
                      <w:rFonts w:ascii="Arial" w:hAnsi="Arial" w:cs="Arial"/>
                      <w:sz w:val="22"/>
                      <w:szCs w:val="22"/>
                      <w:lang w:val="fr-FR"/>
                    </w:rPr>
                  </w:pPr>
                  <w:r w:rsidRPr="00D3643F">
                    <w:rPr>
                      <w:rFonts w:ascii="Arial" w:hAnsi="Arial" w:cs="Arial"/>
                      <w:sz w:val="22"/>
                      <w:szCs w:val="22"/>
                      <w:lang w:val="fr-FR"/>
                    </w:rPr>
                    <w:t xml:space="preserve">Les Données personnelles </w:t>
                  </w:r>
                  <w:r w:rsidR="003834CA" w:rsidRPr="00D3643F">
                    <w:rPr>
                      <w:rFonts w:ascii="Arial" w:hAnsi="Arial" w:cs="Arial"/>
                      <w:sz w:val="22"/>
                      <w:szCs w:val="22"/>
                      <w:lang w:val="fr-FR"/>
                    </w:rPr>
                    <w:t>relatives à l’accord</w:t>
                  </w:r>
                  <w:r w:rsidRPr="00D3643F">
                    <w:rPr>
                      <w:rFonts w:ascii="Arial" w:hAnsi="Arial" w:cs="Arial"/>
                      <w:sz w:val="22"/>
                      <w:szCs w:val="22"/>
                      <w:lang w:val="fr-FR"/>
                    </w:rPr>
                    <w:t xml:space="preserve"> demeureront intactes, complètes et à jour pendant les activités de traitement.</w:t>
                  </w:r>
                </w:p>
                <w:p w:rsidR="00B20C35" w:rsidRPr="00D3643F" w:rsidRDefault="00B20C35" w:rsidP="00B20C35">
                  <w:pPr>
                    <w:pStyle w:val="aDefinition"/>
                    <w:numPr>
                      <w:ilvl w:val="0"/>
                      <w:numId w:val="0"/>
                    </w:numPr>
                    <w:rPr>
                      <w:rFonts w:ascii="Arial" w:hAnsi="Arial" w:cs="Arial"/>
                      <w:sz w:val="22"/>
                      <w:szCs w:val="22"/>
                      <w:u w:val="single"/>
                      <w:lang w:val="fr-FR"/>
                    </w:rPr>
                  </w:pPr>
                  <w:r w:rsidRPr="00D3643F">
                    <w:rPr>
                      <w:rFonts w:ascii="Arial" w:hAnsi="Arial" w:cs="Arial"/>
                      <w:sz w:val="22"/>
                      <w:szCs w:val="22"/>
                      <w:u w:val="single"/>
                      <w:lang w:val="fr-FR"/>
                    </w:rPr>
                    <w:t>Mesures :</w:t>
                  </w:r>
                </w:p>
                <w:p w:rsidR="00B20C35" w:rsidRPr="00D3643F" w:rsidRDefault="00B20C35" w:rsidP="00B20C35">
                  <w:pPr>
                    <w:pStyle w:val="aDefinition"/>
                    <w:numPr>
                      <w:ilvl w:val="0"/>
                      <w:numId w:val="0"/>
                    </w:numPr>
                    <w:rPr>
                      <w:rFonts w:ascii="Arial" w:hAnsi="Arial" w:cs="Arial"/>
                      <w:sz w:val="22"/>
                      <w:szCs w:val="22"/>
                      <w:lang w:val="fr-FR"/>
                    </w:rPr>
                  </w:pPr>
                  <w:r w:rsidRPr="00D3643F">
                    <w:rPr>
                      <w:rFonts w:ascii="Arial" w:hAnsi="Arial" w:cs="Arial"/>
                      <w:sz w:val="22"/>
                      <w:szCs w:val="22"/>
                      <w:lang w:val="fr-FR"/>
                    </w:rPr>
                    <w:t>Le Fournisseur a mis en place une stratégie de défense à plusieurs niveaux pour se protéger contre les modifications non autorisées. Il s'agit des commandes indiquées dans les sections de commande et de mesure décrites ci-dessus. En particulier :</w:t>
                  </w:r>
                </w:p>
                <w:p w:rsidR="00B20C35" w:rsidRPr="00D3643F" w:rsidRDefault="00B20C35" w:rsidP="00B20C35">
                  <w:pPr>
                    <w:pStyle w:val="aDefinition"/>
                    <w:numPr>
                      <w:ilvl w:val="0"/>
                      <w:numId w:val="56"/>
                    </w:numPr>
                    <w:rPr>
                      <w:rFonts w:ascii="Arial" w:hAnsi="Arial" w:cs="Arial"/>
                      <w:sz w:val="22"/>
                      <w:szCs w:val="22"/>
                      <w:lang w:val="fr-FR"/>
                    </w:rPr>
                  </w:pPr>
                  <w:r w:rsidRPr="00D3643F">
                    <w:rPr>
                      <w:rFonts w:ascii="Arial" w:hAnsi="Arial" w:cs="Arial"/>
                      <w:sz w:val="22"/>
                      <w:szCs w:val="22"/>
                      <w:lang w:val="fr-FR"/>
                    </w:rPr>
                    <w:t>Pare-feu ;</w:t>
                  </w:r>
                </w:p>
                <w:p w:rsidR="00B20C35" w:rsidRPr="00D3643F" w:rsidRDefault="00B20C35" w:rsidP="00B20C35">
                  <w:pPr>
                    <w:pStyle w:val="aDefinition"/>
                    <w:numPr>
                      <w:ilvl w:val="0"/>
                      <w:numId w:val="56"/>
                    </w:numPr>
                    <w:rPr>
                      <w:rFonts w:ascii="Arial" w:hAnsi="Arial" w:cs="Arial"/>
                      <w:sz w:val="22"/>
                      <w:szCs w:val="22"/>
                      <w:lang w:val="fr-FR"/>
                    </w:rPr>
                  </w:pPr>
                  <w:r w:rsidRPr="00D3643F">
                    <w:rPr>
                      <w:rFonts w:ascii="Arial" w:hAnsi="Arial" w:cs="Arial"/>
                      <w:sz w:val="22"/>
                      <w:szCs w:val="22"/>
                      <w:lang w:val="fr-FR"/>
                    </w:rPr>
                    <w:t>Centre de surveillance de la sécurité ;</w:t>
                  </w:r>
                </w:p>
                <w:p w:rsidR="00B20C35" w:rsidRPr="00D3643F" w:rsidRDefault="00B20C35" w:rsidP="00B20C35">
                  <w:pPr>
                    <w:pStyle w:val="aDefinition"/>
                    <w:numPr>
                      <w:ilvl w:val="0"/>
                      <w:numId w:val="56"/>
                    </w:numPr>
                    <w:rPr>
                      <w:rFonts w:ascii="Arial" w:hAnsi="Arial" w:cs="Arial"/>
                      <w:sz w:val="22"/>
                      <w:szCs w:val="22"/>
                      <w:lang w:val="fr-FR"/>
                    </w:rPr>
                  </w:pPr>
                  <w:r w:rsidRPr="00D3643F">
                    <w:rPr>
                      <w:rFonts w:ascii="Arial" w:hAnsi="Arial" w:cs="Arial"/>
                      <w:sz w:val="22"/>
                      <w:szCs w:val="22"/>
                      <w:lang w:val="fr-FR"/>
                    </w:rPr>
                    <w:t>Logiciel antivirus ;</w:t>
                  </w:r>
                </w:p>
                <w:p w:rsidR="00B20C35" w:rsidRPr="00D3643F" w:rsidRDefault="00B20C35" w:rsidP="00B20C35">
                  <w:pPr>
                    <w:pStyle w:val="aDefinition"/>
                    <w:numPr>
                      <w:ilvl w:val="0"/>
                      <w:numId w:val="56"/>
                    </w:numPr>
                    <w:rPr>
                      <w:rFonts w:ascii="Arial" w:hAnsi="Arial" w:cs="Arial"/>
                      <w:sz w:val="22"/>
                      <w:szCs w:val="22"/>
                      <w:lang w:val="fr-FR"/>
                    </w:rPr>
                  </w:pPr>
                  <w:r w:rsidRPr="00D3643F">
                    <w:rPr>
                      <w:rFonts w:ascii="Arial" w:hAnsi="Arial" w:cs="Arial"/>
                      <w:sz w:val="22"/>
                      <w:szCs w:val="22"/>
                      <w:lang w:val="fr-FR"/>
                    </w:rPr>
                    <w:t>Sauvegarde et restauration ;</w:t>
                  </w:r>
                </w:p>
                <w:p w:rsidR="00B20C35" w:rsidRPr="00D3643F" w:rsidRDefault="00B20C35" w:rsidP="00B20C35">
                  <w:pPr>
                    <w:pStyle w:val="aDefinition"/>
                    <w:numPr>
                      <w:ilvl w:val="0"/>
                      <w:numId w:val="56"/>
                    </w:numPr>
                    <w:rPr>
                      <w:rFonts w:ascii="Arial" w:hAnsi="Arial" w:cs="Arial"/>
                      <w:sz w:val="22"/>
                      <w:szCs w:val="22"/>
                      <w:lang w:val="fr-FR"/>
                    </w:rPr>
                  </w:pPr>
                  <w:r w:rsidRPr="00D3643F">
                    <w:rPr>
                      <w:rFonts w:ascii="Arial" w:hAnsi="Arial" w:cs="Arial"/>
                      <w:sz w:val="22"/>
                      <w:szCs w:val="22"/>
                      <w:lang w:val="fr-FR"/>
                    </w:rPr>
                    <w:t>Essais d'intrusion externes et internes ;</w:t>
                  </w:r>
                </w:p>
                <w:p w:rsidR="00D05001" w:rsidRPr="00D3643F" w:rsidRDefault="00B20C35" w:rsidP="00B20C35">
                  <w:pPr>
                    <w:pStyle w:val="aDefinition"/>
                    <w:numPr>
                      <w:ilvl w:val="0"/>
                      <w:numId w:val="56"/>
                    </w:numPr>
                    <w:rPr>
                      <w:rFonts w:ascii="Arial" w:hAnsi="Arial" w:cs="Arial"/>
                      <w:b/>
                      <w:sz w:val="22"/>
                      <w:szCs w:val="22"/>
                      <w:u w:val="single"/>
                      <w:lang w:val="fr-FR"/>
                    </w:rPr>
                  </w:pPr>
                  <w:r w:rsidRPr="00D3643F">
                    <w:rPr>
                      <w:rFonts w:ascii="Arial" w:hAnsi="Arial" w:cs="Arial"/>
                      <w:sz w:val="22"/>
                      <w:szCs w:val="22"/>
                      <w:lang w:val="fr-FR"/>
                    </w:rPr>
                    <w:t>Audits externes réguliers pour prouver les mesures de sécurité.</w:t>
                  </w:r>
                </w:p>
              </w:tc>
            </w:tr>
          </w:tbl>
          <w:p w:rsidR="00A46FDA" w:rsidRPr="00D3643F" w:rsidRDefault="00A46FDA" w:rsidP="00A30ED1">
            <w:pPr>
              <w:pStyle w:val="Schedule"/>
              <w:ind w:hanging="284"/>
              <w:rPr>
                <w:rFonts w:ascii="Arial" w:hAnsi="Arial" w:cs="Arial"/>
                <w:sz w:val="22"/>
                <w:szCs w:val="22"/>
                <w:lang w:val="fr-FR"/>
              </w:rPr>
            </w:pPr>
          </w:p>
        </w:tc>
      </w:tr>
      <w:tr w:rsidR="00A46FDA" w:rsidRPr="00D3643F" w:rsidTr="00D3643F">
        <w:tc>
          <w:tcPr>
            <w:tcW w:w="4786" w:type="dxa"/>
          </w:tcPr>
          <w:p w:rsidR="00A46FDA" w:rsidRPr="00D3643F" w:rsidRDefault="00A46FDA" w:rsidP="008434CF">
            <w:pPr>
              <w:pStyle w:val="BBScheduleHeading1"/>
              <w:numPr>
                <w:ilvl w:val="0"/>
                <w:numId w:val="0"/>
              </w:numPr>
              <w:ind w:left="720"/>
              <w:rPr>
                <w:rFonts w:cs="Arial"/>
                <w:lang w:val="fr-FR"/>
              </w:rPr>
            </w:pPr>
          </w:p>
        </w:tc>
        <w:tc>
          <w:tcPr>
            <w:tcW w:w="4456" w:type="dxa"/>
          </w:tcPr>
          <w:p w:rsidR="00A46FDA" w:rsidRPr="00D3643F" w:rsidRDefault="00A46FDA" w:rsidP="00A30ED1">
            <w:pPr>
              <w:rPr>
                <w:rFonts w:ascii="Arial" w:hAnsi="Arial" w:cs="Arial"/>
                <w:lang w:val="fr-FR"/>
              </w:rPr>
            </w:pPr>
          </w:p>
        </w:tc>
      </w:tr>
    </w:tbl>
    <w:p w:rsidR="00A8334E" w:rsidRPr="00D3643F" w:rsidRDefault="00A8334E" w:rsidP="00C809D3">
      <w:pPr>
        <w:pStyle w:val="BodyText"/>
        <w:rPr>
          <w:rFonts w:cs="Arial"/>
          <w:lang w:val="fr-FR"/>
        </w:rPr>
      </w:pPr>
    </w:p>
    <w:sectPr w:rsidR="00A8334E" w:rsidRPr="00D3643F" w:rsidSect="00D544DA">
      <w:footerReference w:type="even" r:id="rId11"/>
      <w:footerReference w:type="default" r:id="rId12"/>
      <w:headerReference w:type="first" r:id="rId13"/>
      <w:footerReference w:type="first" r:id="rId1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14E" w:rsidRDefault="00B0414E" w:rsidP="00F13581">
      <w:pPr>
        <w:spacing w:after="0"/>
      </w:pPr>
      <w:r>
        <w:separator/>
      </w:r>
    </w:p>
  </w:endnote>
  <w:endnote w:type="continuationSeparator" w:id="0">
    <w:p w:rsidR="00B0414E" w:rsidRDefault="00B0414E"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gia">
    <w:altName w:val="Times New Roma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B0F" w:rsidRDefault="009F7B0F">
    <w:pPr>
      <w:pStyle w:val="Footer"/>
    </w:pPr>
  </w:p>
  <w:p w:rsidR="009F7B0F" w:rsidRDefault="009F7B0F" w:rsidP="00A8334E">
    <w:pPr>
      <w:pStyle w:val="Footer"/>
      <w:spacing w:before="120"/>
      <w:jc w:val="right"/>
    </w:pPr>
    <w:r w:rsidRPr="00A8334E">
      <w:rPr>
        <w:sz w:val="16"/>
      </w:rPr>
      <w:fldChar w:fldCharType="begin"/>
    </w:r>
    <w:r w:rsidRPr="00A8334E">
      <w:rPr>
        <w:sz w:val="16"/>
      </w:rPr>
      <w:instrText xml:space="preserve"> DOCPROPERTY BBDocRef \* MERGEFORMAT </w:instrText>
    </w:r>
    <w:r w:rsidRPr="00A8334E">
      <w:rPr>
        <w:sz w:val="16"/>
      </w:rPr>
      <w:fldChar w:fldCharType="separate"/>
    </w:r>
    <w:r>
      <w:rPr>
        <w:sz w:val="16"/>
      </w:rPr>
      <w:t xml:space="preserve"> </w:t>
    </w:r>
    <w:r w:rsidRPr="00A8334E">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B0F" w:rsidRDefault="009F7B0F" w:rsidP="00B51D6F">
    <w:pPr>
      <w:pStyle w:val="Footer"/>
      <w:spacing w:after="120"/>
    </w:pPr>
    <w:r w:rsidRPr="00B51D6F">
      <w:rPr>
        <w:rFonts w:ascii="Geogia" w:hAnsi="Geogia"/>
      </w:rPr>
      <w:fldChar w:fldCharType="begin"/>
    </w:r>
    <w:r w:rsidRPr="00B51D6F">
      <w:rPr>
        <w:rFonts w:ascii="Geogia" w:hAnsi="Geogia"/>
      </w:rPr>
      <w:instrText xml:space="preserve"> PAGE  \* MERGEFORMAT </w:instrText>
    </w:r>
    <w:r w:rsidRPr="00B51D6F">
      <w:rPr>
        <w:rFonts w:ascii="Geogia" w:hAnsi="Geogia"/>
      </w:rPr>
      <w:fldChar w:fldCharType="separate"/>
    </w:r>
    <w:r w:rsidR="007F280F">
      <w:rPr>
        <w:rFonts w:ascii="Geogia" w:hAnsi="Geogia"/>
        <w:noProof/>
      </w:rPr>
      <w:t>19</w:t>
    </w:r>
    <w:r w:rsidRPr="00B51D6F">
      <w:rPr>
        <w:rFonts w:ascii="Geogia" w:hAnsi="Geogia"/>
      </w:rPr>
      <w:fldChar w:fldCharType="end"/>
    </w:r>
  </w:p>
  <w:p w:rsidR="00D544DA" w:rsidRDefault="00D544DA" w:rsidP="00A8334E">
    <w:pPr>
      <w:pStyle w:val="Footer"/>
      <w:spacing w:before="120"/>
      <w:jc w:val="right"/>
      <w:rPr>
        <w:sz w:val="16"/>
      </w:rPr>
    </w:pPr>
  </w:p>
  <w:p w:rsidR="009F7B0F" w:rsidRPr="00B71919" w:rsidRDefault="00D544DA" w:rsidP="00A8334E">
    <w:pPr>
      <w:pStyle w:val="Footer"/>
      <w:spacing w:before="120"/>
      <w:jc w:val="right"/>
    </w:pPr>
    <w:r>
      <w:rPr>
        <w:noProof/>
        <w:lang w:eastAsia="en-GB"/>
      </w:rPr>
      <w:drawing>
        <wp:inline distT="0" distB="0" distL="0" distR="0" wp14:anchorId="565BDC75" wp14:editId="1D255490">
          <wp:extent cx="411480" cy="411480"/>
          <wp:effectExtent l="0" t="0" r="7620" b="7620"/>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r w:rsidR="009F7B0F" w:rsidRPr="00A8334E">
      <w:rPr>
        <w:sz w:val="16"/>
      </w:rPr>
      <w:fldChar w:fldCharType="begin"/>
    </w:r>
    <w:r w:rsidR="009F7B0F" w:rsidRPr="00A8334E">
      <w:rPr>
        <w:sz w:val="16"/>
      </w:rPr>
      <w:instrText xml:space="preserve"> DOCPROPERTY BBDocRef \* MERGEFORMAT </w:instrText>
    </w:r>
    <w:r w:rsidR="009F7B0F" w:rsidRPr="00A8334E">
      <w:rPr>
        <w:sz w:val="16"/>
      </w:rPr>
      <w:fldChar w:fldCharType="separate"/>
    </w:r>
    <w:r w:rsidR="009F7B0F">
      <w:rPr>
        <w:sz w:val="16"/>
      </w:rPr>
      <w:t xml:space="preserve"> </w:t>
    </w:r>
    <w:r w:rsidR="009F7B0F" w:rsidRPr="00A8334E">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B0F" w:rsidRDefault="009F7B0F" w:rsidP="00B71919">
    <w:pPr>
      <w:pStyle w:val="Footer"/>
      <w:jc w:val="left"/>
    </w:pPr>
  </w:p>
  <w:p w:rsidR="009F7B0F" w:rsidRPr="00B71919" w:rsidRDefault="009F7B0F" w:rsidP="00A8334E">
    <w:pPr>
      <w:pStyle w:val="Footer"/>
      <w:spacing w:before="120"/>
      <w:jc w:val="right"/>
    </w:pPr>
    <w:r w:rsidRPr="00A8334E">
      <w:rPr>
        <w:sz w:val="16"/>
      </w:rPr>
      <w:fldChar w:fldCharType="begin"/>
    </w:r>
    <w:r w:rsidRPr="00A8334E">
      <w:rPr>
        <w:sz w:val="16"/>
      </w:rPr>
      <w:instrText xml:space="preserve"> DOCPROPERTY BBDocRef \* MERGEFORMAT </w:instrText>
    </w:r>
    <w:r w:rsidRPr="00A8334E">
      <w:rPr>
        <w:sz w:val="16"/>
      </w:rPr>
      <w:fldChar w:fldCharType="separate"/>
    </w:r>
    <w:r>
      <w:rPr>
        <w:sz w:val="16"/>
      </w:rPr>
      <w:t xml:space="preserve"> </w:t>
    </w:r>
    <w:r w:rsidRPr="00A8334E">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14E" w:rsidRDefault="00B0414E" w:rsidP="00F13581">
      <w:pPr>
        <w:spacing w:after="0"/>
      </w:pPr>
      <w:r>
        <w:separator/>
      </w:r>
    </w:p>
  </w:footnote>
  <w:footnote w:type="continuationSeparator" w:id="0">
    <w:p w:rsidR="00B0414E" w:rsidRDefault="00B0414E" w:rsidP="00F135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DA" w:rsidRDefault="00D544DA" w:rsidP="00D544DA">
    <w:pPr>
      <w:pStyle w:val="Header"/>
      <w:jc w:val="center"/>
    </w:pPr>
    <w:r>
      <w:rPr>
        <w:noProof/>
        <w:lang w:eastAsia="en-GB"/>
      </w:rPr>
      <w:drawing>
        <wp:inline distT="0" distB="0" distL="0" distR="0" wp14:anchorId="1406C8B9" wp14:editId="634F2265">
          <wp:extent cx="742950" cy="7429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66E"/>
    <w:multiLevelType w:val="hybridMultilevel"/>
    <w:tmpl w:val="ED683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8886762"/>
    <w:multiLevelType w:val="hybridMultilevel"/>
    <w:tmpl w:val="BCEE9110"/>
    <w:lvl w:ilvl="0" w:tplc="79C4EEC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F3504"/>
    <w:multiLevelType w:val="multilevel"/>
    <w:tmpl w:val="0FB874AE"/>
    <w:lvl w:ilvl="0">
      <w:start w:val="1"/>
      <w:numFmt w:val="none"/>
      <w:suff w:val="nothing"/>
      <w:lvlText w:val=""/>
      <w:lvlJc w:val="left"/>
      <w:pPr>
        <w:ind w:left="0" w:firstLine="0"/>
      </w:pPr>
      <w:rPr>
        <w:rFonts w:hint="default"/>
        <w:b w:val="0"/>
        <w:i w:val="0"/>
      </w:rPr>
    </w:lvl>
    <w:lvl w:ilvl="1">
      <w:start w:val="1"/>
      <w:numFmt w:val="bullet"/>
      <w:lvlText w:val=""/>
      <w:lvlJc w:val="left"/>
      <w:pPr>
        <w:tabs>
          <w:tab w:val="num" w:pos="851"/>
        </w:tabs>
        <w:ind w:left="851" w:hanging="851"/>
      </w:pPr>
      <w:rPr>
        <w:rFonts w:ascii="Symbol" w:hAnsi="Symbol"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0926729"/>
    <w:multiLevelType w:val="hybridMultilevel"/>
    <w:tmpl w:val="9F98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4A5C46"/>
    <w:multiLevelType w:val="singleLevel"/>
    <w:tmpl w:val="4AC4C9EC"/>
    <w:lvl w:ilvl="0">
      <w:start w:val="1"/>
      <w:numFmt w:val="decimal"/>
      <w:pStyle w:val="Schedule"/>
      <w:lvlText w:val=""/>
      <w:lvlJc w:val="center"/>
      <w:pPr>
        <w:tabs>
          <w:tab w:val="num" w:pos="0"/>
        </w:tabs>
        <w:ind w:left="0" w:firstLine="0"/>
      </w:pPr>
      <w:rPr>
        <w:rFonts w:hint="default"/>
        <w:vanish w:val="0"/>
      </w:rPr>
    </w:lvl>
  </w:abstractNum>
  <w:abstractNum w:abstractNumId="6" w15:restartNumberingAfterBreak="0">
    <w:nsid w:val="155F12D1"/>
    <w:multiLevelType w:val="hybridMultilevel"/>
    <w:tmpl w:val="0958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75DA3"/>
    <w:multiLevelType w:val="hybridMultilevel"/>
    <w:tmpl w:val="1BDE87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77336"/>
    <w:multiLevelType w:val="hybridMultilevel"/>
    <w:tmpl w:val="5D4C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33D3B"/>
    <w:multiLevelType w:val="hybridMultilevel"/>
    <w:tmpl w:val="A036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E5B32"/>
    <w:multiLevelType w:val="hybridMultilevel"/>
    <w:tmpl w:val="87F0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673E1"/>
    <w:multiLevelType w:val="hybridMultilevel"/>
    <w:tmpl w:val="9A52C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13" w15:restartNumberingAfterBreak="0">
    <w:nsid w:val="39A51B4E"/>
    <w:multiLevelType w:val="hybridMultilevel"/>
    <w:tmpl w:val="AB7A0F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C2C365B"/>
    <w:multiLevelType w:val="multilevel"/>
    <w:tmpl w:val="20826996"/>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5" w15:restartNumberingAfterBreak="0">
    <w:nsid w:val="3F752711"/>
    <w:multiLevelType w:val="hybridMultilevel"/>
    <w:tmpl w:val="FD88CF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121C39"/>
    <w:multiLevelType w:val="multilevel"/>
    <w:tmpl w:val="4792FC04"/>
    <w:lvl w:ilvl="0">
      <w:start w:val="1"/>
      <w:numFmt w:val="none"/>
      <w:pStyle w:val="Body"/>
      <w:suff w:val="nothing"/>
      <w:lvlText w:val=""/>
      <w:lvlJc w:val="left"/>
      <w:pPr>
        <w:ind w:left="0" w:firstLine="0"/>
      </w:pPr>
      <w:rPr>
        <w:rFonts w:hint="default"/>
        <w:b w:val="0"/>
        <w:i w:val="0"/>
      </w:rPr>
    </w:lvl>
    <w:lvl w:ilvl="1">
      <w:start w:val="1"/>
      <w:numFmt w:val="decimal"/>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F341CB2"/>
    <w:multiLevelType w:val="hybridMultilevel"/>
    <w:tmpl w:val="BCEE9110"/>
    <w:lvl w:ilvl="0" w:tplc="79C4EEC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787184"/>
    <w:multiLevelType w:val="multilevel"/>
    <w:tmpl w:val="A986FE90"/>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ascii="Arial" w:hAnsi="Arial" w:cs="Arial" w:hint="default"/>
        <w:b w:val="0"/>
        <w:i w:val="0"/>
        <w:sz w:val="22"/>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683A5617"/>
    <w:multiLevelType w:val="hybridMultilevel"/>
    <w:tmpl w:val="120231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077D4A"/>
    <w:multiLevelType w:val="hybridMultilevel"/>
    <w:tmpl w:val="A6BE62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4768E4"/>
    <w:multiLevelType w:val="hybridMultilevel"/>
    <w:tmpl w:val="9758A76E"/>
    <w:lvl w:ilvl="0" w:tplc="08090001">
      <w:start w:val="1"/>
      <w:numFmt w:val="bullet"/>
      <w:lvlText w:val=""/>
      <w:lvlJc w:val="left"/>
      <w:pPr>
        <w:ind w:left="720" w:hanging="360"/>
      </w:pPr>
      <w:rPr>
        <w:rFonts w:ascii="Symbol" w:hAnsi="Symbol" w:hint="default"/>
      </w:rPr>
    </w:lvl>
    <w:lvl w:ilvl="1" w:tplc="D5941DF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E03A6F"/>
    <w:multiLevelType w:val="hybridMultilevel"/>
    <w:tmpl w:val="D6C25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410A4"/>
    <w:multiLevelType w:val="hybridMultilevel"/>
    <w:tmpl w:val="0B843CA2"/>
    <w:lvl w:ilvl="0" w:tplc="E9529E8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103482"/>
    <w:multiLevelType w:val="hybridMultilevel"/>
    <w:tmpl w:val="513A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
  </w:num>
  <w:num w:numId="4">
    <w:abstractNumId w:val="1"/>
  </w:num>
  <w:num w:numId="5">
    <w:abstractNumId w:val="12"/>
  </w:num>
  <w:num w:numId="6">
    <w:abstractNumId w:val="14"/>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7">
    <w:abstractNumId w:val="18"/>
  </w:num>
  <w:num w:numId="8">
    <w:abstractNumId w:val="16"/>
  </w:num>
  <w:num w:numId="9">
    <w:abstractNumId w:val="16"/>
  </w:num>
  <w:num w:numId="10">
    <w:abstractNumId w:val="17"/>
  </w:num>
  <w:num w:numId="11">
    <w:abstractNumId w:val="5"/>
  </w:num>
  <w:num w:numId="12">
    <w:abstractNumId w:val="23"/>
  </w:num>
  <w:num w:numId="13">
    <w:abstractNumId w:val="6"/>
  </w:num>
  <w:num w:numId="14">
    <w:abstractNumId w:val="18"/>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24"/>
  </w:num>
  <w:num w:numId="18">
    <w:abstractNumId w:val="21"/>
  </w:num>
  <w:num w:numId="19">
    <w:abstractNumId w:val="13"/>
  </w:num>
  <w:num w:numId="20">
    <w:abstractNumId w:val="2"/>
  </w:num>
  <w:num w:numId="21">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9">
    <w:abstractNumId w:val="14"/>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30">
    <w:abstractNumId w:val="14"/>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1">
    <w:abstractNumId w:val="14"/>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2">
    <w:abstractNumId w:val="14"/>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3">
    <w:abstractNumId w:val="14"/>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4">
    <w:abstractNumId w:val="14"/>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5">
    <w:abstractNumId w:val="14"/>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6">
    <w:abstractNumId w:val="18"/>
    <w:lvlOverride w:ilvl="0">
      <w:startOverride w:val="2"/>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8">
    <w:abstractNumId w:val="14"/>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9">
    <w:abstractNumId w:val="14"/>
    <w:lvlOverride w:ilvl="0">
      <w:startOverride w:val="1"/>
      <w:lvl w:ilvl="0">
        <w:start w:val="1"/>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40">
    <w:abstractNumId w:val="14"/>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1">
    <w:abstractNumId w:val="14"/>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num>
  <w:num w:numId="42">
    <w:abstractNumId w:val="14"/>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3">
    <w:abstractNumId w:val="14"/>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lvlOverride w:ilvl="3">
      <w:startOverride w:val="2"/>
      <w:lvl w:ilvl="3">
        <w:start w:val="2"/>
        <w:numFmt w:val="decimal"/>
        <w:pStyle w:val="BBClause4"/>
        <w:lvlText w:val="%1.%2.%3.%4"/>
        <w:lvlJc w:val="left"/>
        <w:pPr>
          <w:tabs>
            <w:tab w:val="num" w:pos="2699"/>
          </w:tabs>
          <w:ind w:left="2699" w:hanging="1077"/>
        </w:pPr>
        <w:rPr>
          <w:rFonts w:hint="default"/>
        </w:rPr>
      </w:lvl>
    </w:lvlOverride>
  </w:num>
  <w:num w:numId="44">
    <w:abstractNumId w:val="14"/>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6"/>
      <w:lvl w:ilvl="2">
        <w:start w:val="6"/>
        <w:numFmt w:val="decimal"/>
        <w:pStyle w:val="BBClause3"/>
        <w:lvlText w:val="%1.%2.%3"/>
        <w:lvlJc w:val="left"/>
        <w:pPr>
          <w:tabs>
            <w:tab w:val="num" w:pos="1622"/>
          </w:tabs>
          <w:ind w:left="1622" w:hanging="902"/>
        </w:pPr>
        <w:rPr>
          <w:rFonts w:hint="default"/>
        </w:rPr>
      </w:lvl>
    </w:lvlOverride>
  </w:num>
  <w:num w:numId="45">
    <w:abstractNumId w:val="3"/>
  </w:num>
  <w:num w:numId="46">
    <w:abstractNumId w:val="9"/>
  </w:num>
  <w:num w:numId="47">
    <w:abstractNumId w:val="22"/>
  </w:num>
  <w:num w:numId="48">
    <w:abstractNumId w:val="16"/>
  </w:num>
  <w:num w:numId="49">
    <w:abstractNumId w:val="11"/>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20"/>
  </w:num>
  <w:num w:numId="53">
    <w:abstractNumId w:val="4"/>
  </w:num>
  <w:num w:numId="54">
    <w:abstractNumId w:val="15"/>
  </w:num>
  <w:num w:numId="55">
    <w:abstractNumId w:val="7"/>
  </w:num>
  <w:num w:numId="56">
    <w:abstractNumId w:val="19"/>
  </w:num>
  <w:num w:numId="57">
    <w:abstractNumId w:val="14"/>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58">
    <w:abstractNumId w:val="14"/>
    <w:lvlOverride w:ilvl="0">
      <w:startOverride w:val="5"/>
      <w:lvl w:ilvl="0">
        <w:start w:val="5"/>
        <w:numFmt w:val="decimal"/>
        <w:pStyle w:val="BBHeading1"/>
        <w:lvlText w:val="%1."/>
        <w:lvlJc w:val="left"/>
        <w:pPr>
          <w:ind w:left="720" w:hanging="720"/>
        </w:pPr>
        <w:rPr>
          <w:rFonts w:hint="default"/>
        </w:rPr>
      </w:lvl>
    </w:lvlOverride>
    <w:lvlOverride w:ilvl="1">
      <w:startOverride w:val="3"/>
      <w:lvl w:ilvl="1">
        <w:start w:val="3"/>
        <w:numFmt w:val="decimal"/>
        <w:pStyle w:val="BBClause2"/>
        <w:lvlText w:val="%1.%2"/>
        <w:lvlJc w:val="left"/>
        <w:pPr>
          <w:ind w:left="720" w:hanging="720"/>
        </w:pPr>
        <w:rPr>
          <w:rFonts w:hint="default"/>
        </w:rPr>
      </w:lvl>
    </w:lvlOverride>
  </w:num>
  <w:num w:numId="59">
    <w:abstractNumId w:val="14"/>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NotTrackFormatting/>
  <w:documentProtection w:edit="forms" w:enforcement="1" w:cryptProviderType="rsaAES" w:cryptAlgorithmClass="hash" w:cryptAlgorithmType="typeAny" w:cryptAlgorithmSid="14" w:cryptSpinCount="100000" w:hash="eZQ+2e8vkm5X8itYNjcajuqHk+2aSzqpnZKD303aK5cuC4rGliuRSjA3dywyCCNWarZcCGeIaE7mmrnvWrvzVA==" w:salt="EVCHzKHQUM5R8GutDTTJP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ID" w:val="en-GB"/>
    <w:docVar w:name="TMS_OfficeID" w:val="London"/>
    <w:docVar w:name="TMS_TEMPLATE_ID" w:val="BBBlank"/>
  </w:docVars>
  <w:rsids>
    <w:rsidRoot w:val="00A8334E"/>
    <w:rsid w:val="00013ED0"/>
    <w:rsid w:val="000161AC"/>
    <w:rsid w:val="00034CA7"/>
    <w:rsid w:val="00037934"/>
    <w:rsid w:val="00042DC9"/>
    <w:rsid w:val="00047016"/>
    <w:rsid w:val="00054029"/>
    <w:rsid w:val="000C49B0"/>
    <w:rsid w:val="000C4A5E"/>
    <w:rsid w:val="000F5110"/>
    <w:rsid w:val="00106966"/>
    <w:rsid w:val="00107287"/>
    <w:rsid w:val="001451E7"/>
    <w:rsid w:val="001612BF"/>
    <w:rsid w:val="00162129"/>
    <w:rsid w:val="00164666"/>
    <w:rsid w:val="00165148"/>
    <w:rsid w:val="00167770"/>
    <w:rsid w:val="00185408"/>
    <w:rsid w:val="001A1FAA"/>
    <w:rsid w:val="001A242F"/>
    <w:rsid w:val="001B1800"/>
    <w:rsid w:val="001C2AF7"/>
    <w:rsid w:val="001C3685"/>
    <w:rsid w:val="001D6027"/>
    <w:rsid w:val="001D64F1"/>
    <w:rsid w:val="001F4DB5"/>
    <w:rsid w:val="00212610"/>
    <w:rsid w:val="00221DAC"/>
    <w:rsid w:val="002233BF"/>
    <w:rsid w:val="00225B04"/>
    <w:rsid w:val="00242C79"/>
    <w:rsid w:val="002732C1"/>
    <w:rsid w:val="00274D63"/>
    <w:rsid w:val="00276F3A"/>
    <w:rsid w:val="00292F71"/>
    <w:rsid w:val="00293D6A"/>
    <w:rsid w:val="002B7CFB"/>
    <w:rsid w:val="002C0231"/>
    <w:rsid w:val="002C6F85"/>
    <w:rsid w:val="002D45EF"/>
    <w:rsid w:val="002E6B23"/>
    <w:rsid w:val="002F10D9"/>
    <w:rsid w:val="00305069"/>
    <w:rsid w:val="003143EB"/>
    <w:rsid w:val="003252BA"/>
    <w:rsid w:val="003362A9"/>
    <w:rsid w:val="00360C99"/>
    <w:rsid w:val="00362537"/>
    <w:rsid w:val="0036383F"/>
    <w:rsid w:val="00364763"/>
    <w:rsid w:val="003834CA"/>
    <w:rsid w:val="00384D23"/>
    <w:rsid w:val="003A0280"/>
    <w:rsid w:val="003A7AA7"/>
    <w:rsid w:val="003D7594"/>
    <w:rsid w:val="004037C8"/>
    <w:rsid w:val="00421F0A"/>
    <w:rsid w:val="004233B8"/>
    <w:rsid w:val="00433155"/>
    <w:rsid w:val="00440D27"/>
    <w:rsid w:val="00443E87"/>
    <w:rsid w:val="004466AA"/>
    <w:rsid w:val="00451255"/>
    <w:rsid w:val="00460753"/>
    <w:rsid w:val="00461309"/>
    <w:rsid w:val="004A5EEF"/>
    <w:rsid w:val="004B0E0A"/>
    <w:rsid w:val="004C165B"/>
    <w:rsid w:val="004C548E"/>
    <w:rsid w:val="004F2633"/>
    <w:rsid w:val="00514B84"/>
    <w:rsid w:val="00523175"/>
    <w:rsid w:val="005513B1"/>
    <w:rsid w:val="005733EF"/>
    <w:rsid w:val="0059736F"/>
    <w:rsid w:val="005B1D4F"/>
    <w:rsid w:val="005B4D65"/>
    <w:rsid w:val="005D3045"/>
    <w:rsid w:val="005D51BF"/>
    <w:rsid w:val="005D72E8"/>
    <w:rsid w:val="005E0445"/>
    <w:rsid w:val="005E63CB"/>
    <w:rsid w:val="005F4FC1"/>
    <w:rsid w:val="00624E95"/>
    <w:rsid w:val="00630DEE"/>
    <w:rsid w:val="00642982"/>
    <w:rsid w:val="00663B88"/>
    <w:rsid w:val="00665E93"/>
    <w:rsid w:val="00675D03"/>
    <w:rsid w:val="00681A40"/>
    <w:rsid w:val="006A4B96"/>
    <w:rsid w:val="006A7B3D"/>
    <w:rsid w:val="006B0257"/>
    <w:rsid w:val="006B3970"/>
    <w:rsid w:val="006E5498"/>
    <w:rsid w:val="00706636"/>
    <w:rsid w:val="00720E51"/>
    <w:rsid w:val="0073123A"/>
    <w:rsid w:val="00766013"/>
    <w:rsid w:val="0077516F"/>
    <w:rsid w:val="00777857"/>
    <w:rsid w:val="00777C98"/>
    <w:rsid w:val="00782183"/>
    <w:rsid w:val="00783403"/>
    <w:rsid w:val="00787380"/>
    <w:rsid w:val="007A2FA4"/>
    <w:rsid w:val="007A5D7D"/>
    <w:rsid w:val="007A62EC"/>
    <w:rsid w:val="007B174F"/>
    <w:rsid w:val="007B548F"/>
    <w:rsid w:val="007D6D65"/>
    <w:rsid w:val="007E5AA4"/>
    <w:rsid w:val="007F280F"/>
    <w:rsid w:val="007F5C8F"/>
    <w:rsid w:val="007F7B5F"/>
    <w:rsid w:val="008376CD"/>
    <w:rsid w:val="008434CF"/>
    <w:rsid w:val="00852CC1"/>
    <w:rsid w:val="008549E0"/>
    <w:rsid w:val="0086652D"/>
    <w:rsid w:val="008833F3"/>
    <w:rsid w:val="0088495D"/>
    <w:rsid w:val="008A47EA"/>
    <w:rsid w:val="008A7A0C"/>
    <w:rsid w:val="008B5C15"/>
    <w:rsid w:val="008C2354"/>
    <w:rsid w:val="008C2757"/>
    <w:rsid w:val="008C57CD"/>
    <w:rsid w:val="008E0446"/>
    <w:rsid w:val="008F5DC4"/>
    <w:rsid w:val="0090347F"/>
    <w:rsid w:val="00912994"/>
    <w:rsid w:val="00914389"/>
    <w:rsid w:val="00922372"/>
    <w:rsid w:val="009237CE"/>
    <w:rsid w:val="00927E46"/>
    <w:rsid w:val="009357B9"/>
    <w:rsid w:val="00935B26"/>
    <w:rsid w:val="00941BF5"/>
    <w:rsid w:val="009647B9"/>
    <w:rsid w:val="00970577"/>
    <w:rsid w:val="00971EE3"/>
    <w:rsid w:val="00975898"/>
    <w:rsid w:val="00975DDE"/>
    <w:rsid w:val="009866A9"/>
    <w:rsid w:val="009909A9"/>
    <w:rsid w:val="009A58D7"/>
    <w:rsid w:val="009D1611"/>
    <w:rsid w:val="009D5CDB"/>
    <w:rsid w:val="009F7B0F"/>
    <w:rsid w:val="00A1324E"/>
    <w:rsid w:val="00A22304"/>
    <w:rsid w:val="00A26599"/>
    <w:rsid w:val="00A30ED1"/>
    <w:rsid w:val="00A36ADA"/>
    <w:rsid w:val="00A46D28"/>
    <w:rsid w:val="00A46FDA"/>
    <w:rsid w:val="00A8334E"/>
    <w:rsid w:val="00A837E4"/>
    <w:rsid w:val="00AC2EB1"/>
    <w:rsid w:val="00AD7BAA"/>
    <w:rsid w:val="00AF613E"/>
    <w:rsid w:val="00B001F5"/>
    <w:rsid w:val="00B0414E"/>
    <w:rsid w:val="00B146A7"/>
    <w:rsid w:val="00B20C35"/>
    <w:rsid w:val="00B260EF"/>
    <w:rsid w:val="00B3109F"/>
    <w:rsid w:val="00B405FF"/>
    <w:rsid w:val="00B40E3E"/>
    <w:rsid w:val="00B45553"/>
    <w:rsid w:val="00B51D6F"/>
    <w:rsid w:val="00B53757"/>
    <w:rsid w:val="00B71919"/>
    <w:rsid w:val="00B839D1"/>
    <w:rsid w:val="00B845FE"/>
    <w:rsid w:val="00BB7FD5"/>
    <w:rsid w:val="00BC0248"/>
    <w:rsid w:val="00BF5ED6"/>
    <w:rsid w:val="00BF5FDD"/>
    <w:rsid w:val="00C34684"/>
    <w:rsid w:val="00C542C8"/>
    <w:rsid w:val="00C57697"/>
    <w:rsid w:val="00C6150A"/>
    <w:rsid w:val="00C61B9C"/>
    <w:rsid w:val="00C71EA0"/>
    <w:rsid w:val="00C7686B"/>
    <w:rsid w:val="00C809D3"/>
    <w:rsid w:val="00C87F15"/>
    <w:rsid w:val="00CB55E8"/>
    <w:rsid w:val="00CC37BB"/>
    <w:rsid w:val="00CE46DF"/>
    <w:rsid w:val="00D05001"/>
    <w:rsid w:val="00D16597"/>
    <w:rsid w:val="00D26D2B"/>
    <w:rsid w:val="00D34B7A"/>
    <w:rsid w:val="00D3643F"/>
    <w:rsid w:val="00D50D9F"/>
    <w:rsid w:val="00D544DA"/>
    <w:rsid w:val="00D57490"/>
    <w:rsid w:val="00D65659"/>
    <w:rsid w:val="00D66878"/>
    <w:rsid w:val="00D752D5"/>
    <w:rsid w:val="00D756B2"/>
    <w:rsid w:val="00D76BAA"/>
    <w:rsid w:val="00DB0F49"/>
    <w:rsid w:val="00DB4792"/>
    <w:rsid w:val="00DD28ED"/>
    <w:rsid w:val="00DF4FEB"/>
    <w:rsid w:val="00E0180C"/>
    <w:rsid w:val="00E07E49"/>
    <w:rsid w:val="00E15C4E"/>
    <w:rsid w:val="00E27172"/>
    <w:rsid w:val="00E425A5"/>
    <w:rsid w:val="00E44BA5"/>
    <w:rsid w:val="00E608E6"/>
    <w:rsid w:val="00E61979"/>
    <w:rsid w:val="00E64408"/>
    <w:rsid w:val="00E70B32"/>
    <w:rsid w:val="00E74AC5"/>
    <w:rsid w:val="00E93DD4"/>
    <w:rsid w:val="00EC084B"/>
    <w:rsid w:val="00EC2BBA"/>
    <w:rsid w:val="00ED7262"/>
    <w:rsid w:val="00EF3078"/>
    <w:rsid w:val="00F028D1"/>
    <w:rsid w:val="00F0529E"/>
    <w:rsid w:val="00F119D3"/>
    <w:rsid w:val="00F13581"/>
    <w:rsid w:val="00F30F73"/>
    <w:rsid w:val="00F44D04"/>
    <w:rsid w:val="00F45274"/>
    <w:rsid w:val="00F54688"/>
    <w:rsid w:val="00F56B06"/>
    <w:rsid w:val="00F85AE8"/>
    <w:rsid w:val="00FA0EAF"/>
    <w:rsid w:val="00FB003C"/>
    <w:rsid w:val="00FC541B"/>
    <w:rsid w:val="00FD68D5"/>
    <w:rsid w:val="00FF426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E6909"/>
  <w15:docId w15:val="{12697D73-FC95-448D-A2BF-66988281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FE"/>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amp;B Body Text"/>
    <w:basedOn w:val="Normal"/>
    <w:link w:val="BodyTextChar"/>
    <w:rsid w:val="00461309"/>
    <w:pPr>
      <w:jc w:val="both"/>
    </w:pPr>
    <w:rPr>
      <w:rFonts w:ascii="Arial" w:hAnsi="Arial" w:cs="Times New Roman"/>
    </w:rPr>
  </w:style>
  <w:style w:type="character" w:customStyle="1" w:styleId="BodyTextChar">
    <w:name w:val="Body Text Char"/>
    <w:aliases w:val="B&amp;B Body Text Char"/>
    <w:basedOn w:val="DefaultParagraphFont"/>
    <w:link w:val="BodyText"/>
    <w:rsid w:val="00461309"/>
    <w:rPr>
      <w:rFonts w:ascii="Arial" w:hAnsi="Arial" w:cs="Times New Roman"/>
      <w:sz w:val="22"/>
      <w:szCs w:val="22"/>
      <w:lang w:val="es-ES"/>
    </w:rPr>
  </w:style>
  <w:style w:type="paragraph" w:customStyle="1" w:styleId="MemoHeading">
    <w:name w:val="Memo Heading"/>
    <w:basedOn w:val="BodyText"/>
    <w:next w:val="BodyText"/>
    <w:semiHidden/>
    <w:qFormat/>
    <w:rsid w:val="00B45553"/>
    <w:pPr>
      <w:spacing w:after="480"/>
      <w:jc w:val="center"/>
    </w:pPr>
    <w:rPr>
      <w:b/>
      <w:spacing w:val="50"/>
      <w:sz w:val="28"/>
    </w:rPr>
  </w:style>
  <w:style w:type="table" w:styleId="TableGrid">
    <w:name w:val="Table Grid"/>
    <w:basedOn w:val="TableNormal"/>
    <w:uiPriority w:val="3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Header">
    <w:name w:val="header"/>
    <w:aliases w:val="B&amp;B Header"/>
    <w:basedOn w:val="Normal"/>
    <w:link w:val="HeaderChar"/>
    <w:uiPriority w:val="99"/>
    <w:rsid w:val="00F13581"/>
    <w:pPr>
      <w:tabs>
        <w:tab w:val="center" w:pos="4513"/>
        <w:tab w:val="right" w:pos="9026"/>
      </w:tabs>
      <w:spacing w:after="0"/>
    </w:pPr>
  </w:style>
  <w:style w:type="character" w:customStyle="1" w:styleId="HeaderChar">
    <w:name w:val="Header Char"/>
    <w:aliases w:val="B&amp;B Header Char"/>
    <w:basedOn w:val="DefaultParagraphFont"/>
    <w:link w:val="Header"/>
    <w:uiPriority w:val="99"/>
    <w:rsid w:val="00C7686B"/>
    <w:rPr>
      <w:rFonts w:ascii="Georgia" w:hAnsi="Georgia"/>
      <w:sz w:val="22"/>
    </w:rPr>
  </w:style>
  <w:style w:type="paragraph" w:styleId="Footer">
    <w:name w:val="footer"/>
    <w:basedOn w:val="Normal"/>
    <w:link w:val="FooterChar"/>
    <w:uiPriority w:val="99"/>
    <w:rsid w:val="001451E7"/>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rsid w:val="001451E7"/>
    <w:rPr>
      <w:rFonts w:ascii="Georgia" w:hAnsi="Georgia"/>
    </w:rPr>
  </w:style>
  <w:style w:type="paragraph" w:styleId="BalloonText">
    <w:name w:val="Balloon Text"/>
    <w:basedOn w:val="Normal"/>
    <w:link w:val="BalloonTextChar"/>
    <w:uiPriority w:val="99"/>
    <w:semiHidden/>
    <w:rsid w:val="004607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jc w:val="both"/>
    </w:pPr>
    <w:rPr>
      <w:rFonts w:cs="Times New Roman"/>
    </w:rPr>
  </w:style>
  <w:style w:type="paragraph" w:customStyle="1" w:styleId="BBBodyTextIndent2">
    <w:name w:val="B&amp;B Body Text Indent 2"/>
    <w:basedOn w:val="Normal"/>
    <w:uiPriority w:val="19"/>
    <w:rsid w:val="003A0280"/>
    <w:pPr>
      <w:ind w:left="720"/>
      <w:jc w:val="both"/>
    </w:pPr>
    <w:rPr>
      <w:rFonts w:cs="Times New Roman"/>
    </w:rPr>
  </w:style>
  <w:style w:type="paragraph" w:customStyle="1" w:styleId="BBBodyTextIndent3">
    <w:name w:val="B&amp;B Body Text Indent 3"/>
    <w:basedOn w:val="Normal"/>
    <w:uiPriority w:val="19"/>
    <w:rsid w:val="003A0280"/>
    <w:pPr>
      <w:ind w:left="1622"/>
      <w:jc w:val="both"/>
    </w:pPr>
    <w:rPr>
      <w:rFonts w:eastAsia="Georgia" w:cs="Times New Roman"/>
    </w:rPr>
  </w:style>
  <w:style w:type="paragraph" w:customStyle="1" w:styleId="BBBodyTextIndent4">
    <w:name w:val="B&amp;B Body Text Indent 4"/>
    <w:basedOn w:val="Normal"/>
    <w:uiPriority w:val="19"/>
    <w:rsid w:val="003A0280"/>
    <w:pPr>
      <w:ind w:left="2699"/>
      <w:jc w:val="both"/>
    </w:pPr>
    <w:rPr>
      <w:rFonts w:cs="Times New Roman"/>
    </w:rPr>
  </w:style>
  <w:style w:type="paragraph" w:customStyle="1" w:styleId="BBBodyTextIndent5">
    <w:name w:val="B&amp;B Body Text Indent 5"/>
    <w:basedOn w:val="Normal"/>
    <w:uiPriority w:val="19"/>
    <w:rsid w:val="003A0280"/>
    <w:pPr>
      <w:ind w:left="2699"/>
      <w:jc w:val="both"/>
    </w:pPr>
    <w:rPr>
      <w:rFonts w:cs="Times New Roman"/>
    </w:rPr>
  </w:style>
  <w:style w:type="paragraph" w:customStyle="1" w:styleId="BBBodyTextIndent6">
    <w:name w:val="B&amp;B Body Text Indent 6"/>
    <w:basedOn w:val="Normal"/>
    <w:uiPriority w:val="19"/>
    <w:rsid w:val="003A0280"/>
    <w:pPr>
      <w:ind w:left="3238"/>
      <w:jc w:val="both"/>
    </w:pPr>
    <w:rPr>
      <w:rFonts w:cs="Times New Roman"/>
    </w:rPr>
  </w:style>
  <w:style w:type="paragraph" w:customStyle="1" w:styleId="BBBodyTextIndent7">
    <w:name w:val="B&amp;B Body Text Indent 7"/>
    <w:basedOn w:val="Normal"/>
    <w:uiPriority w:val="19"/>
    <w:rsid w:val="003A0280"/>
    <w:pPr>
      <w:ind w:left="3912"/>
      <w:jc w:val="both"/>
    </w:pPr>
    <w:rPr>
      <w:rFonts w:cs="Times New Roman"/>
    </w:rPr>
  </w:style>
  <w:style w:type="paragraph" w:customStyle="1" w:styleId="BBBodyTextIndent8">
    <w:name w:val="B&amp;B Body Text Indent 8"/>
    <w:basedOn w:val="Normal"/>
    <w:uiPriority w:val="19"/>
    <w:rsid w:val="003A0280"/>
    <w:pPr>
      <w:ind w:left="4587"/>
      <w:jc w:val="both"/>
    </w:pPr>
    <w:rPr>
      <w:rFonts w:cs="Times New Roman"/>
    </w:rPr>
  </w:style>
  <w:style w:type="paragraph" w:customStyle="1" w:styleId="BBBodyTextIndent9">
    <w:name w:val="B&amp;B Body Text Indent 9"/>
    <w:basedOn w:val="Normal"/>
    <w:uiPriority w:val="19"/>
    <w:rsid w:val="003A0280"/>
    <w:pPr>
      <w:ind w:left="5262"/>
      <w:jc w:val="both"/>
    </w:pPr>
    <w:rPr>
      <w:rFonts w:cs="Times New Roman"/>
    </w:rPr>
  </w:style>
  <w:style w:type="paragraph" w:customStyle="1" w:styleId="BBBodyTextNoSpacing">
    <w:name w:val="B&amp;B Body Text No Spacing"/>
    <w:basedOn w:val="BodyText"/>
    <w:uiPriority w:val="1"/>
    <w:qFormat/>
    <w:rsid w:val="004F2633"/>
    <w:pPr>
      <w:spacing w:after="0"/>
    </w:pPr>
    <w:rPr>
      <w:rFonts w:asciiTheme="minorHAnsi" w:hAnsiTheme="minorHAnsi"/>
    </w:rPr>
  </w:style>
  <w:style w:type="paragraph" w:customStyle="1" w:styleId="BBBullet1">
    <w:name w:val="B&amp;B Bullet 1"/>
    <w:basedOn w:val="BodyText"/>
    <w:uiPriority w:val="39"/>
    <w:rsid w:val="003A0280"/>
    <w:pPr>
      <w:numPr>
        <w:ilvl w:val="1"/>
        <w:numId w:val="5"/>
      </w:numPr>
    </w:pPr>
  </w:style>
  <w:style w:type="paragraph" w:customStyle="1" w:styleId="BBBullet2">
    <w:name w:val="B&amp;B Bullet 2"/>
    <w:basedOn w:val="BodyText"/>
    <w:uiPriority w:val="39"/>
    <w:rsid w:val="003A0280"/>
    <w:pPr>
      <w:numPr>
        <w:ilvl w:val="2"/>
        <w:numId w:val="5"/>
      </w:numPr>
    </w:pPr>
  </w:style>
  <w:style w:type="paragraph" w:customStyle="1" w:styleId="BBBullet3">
    <w:name w:val="B&amp;B Bullet 3"/>
    <w:basedOn w:val="BodyText"/>
    <w:uiPriority w:val="39"/>
    <w:rsid w:val="003A0280"/>
    <w:pPr>
      <w:numPr>
        <w:ilvl w:val="3"/>
        <w:numId w:val="5"/>
      </w:numPr>
    </w:pPr>
  </w:style>
  <w:style w:type="paragraph" w:customStyle="1" w:styleId="BBBullet4">
    <w:name w:val="B&amp;B Bullet 4"/>
    <w:basedOn w:val="BodyText"/>
    <w:uiPriority w:val="39"/>
    <w:rsid w:val="003A0280"/>
    <w:pPr>
      <w:numPr>
        <w:ilvl w:val="4"/>
        <w:numId w:val="5"/>
      </w:numPr>
    </w:pPr>
  </w:style>
  <w:style w:type="paragraph" w:customStyle="1" w:styleId="BBBullet5">
    <w:name w:val="B&amp;B Bullet 5"/>
    <w:basedOn w:val="BodyText"/>
    <w:uiPriority w:val="39"/>
    <w:rsid w:val="003A0280"/>
    <w:pPr>
      <w:numPr>
        <w:ilvl w:val="5"/>
        <w:numId w:val="5"/>
      </w:numPr>
    </w:pPr>
  </w:style>
  <w:style w:type="paragraph" w:customStyle="1" w:styleId="BBBullet6">
    <w:name w:val="B&amp;B Bullet 6"/>
    <w:basedOn w:val="BodyText"/>
    <w:uiPriority w:val="39"/>
    <w:rsid w:val="003A0280"/>
    <w:pPr>
      <w:numPr>
        <w:ilvl w:val="6"/>
        <w:numId w:val="5"/>
      </w:numPr>
    </w:pPr>
  </w:style>
  <w:style w:type="paragraph" w:customStyle="1" w:styleId="BBBullet7">
    <w:name w:val="B&amp;B Bullet 7"/>
    <w:basedOn w:val="BodyText"/>
    <w:uiPriority w:val="39"/>
    <w:rsid w:val="003A0280"/>
    <w:pPr>
      <w:numPr>
        <w:ilvl w:val="7"/>
        <w:numId w:val="5"/>
      </w:numPr>
    </w:pPr>
  </w:style>
  <w:style w:type="paragraph" w:customStyle="1" w:styleId="BBBullet8">
    <w:name w:val="B&amp;B Bullet 8"/>
    <w:basedOn w:val="BodyText"/>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BodyText"/>
    <w:next w:val="BBBodyTextIndent1"/>
    <w:uiPriority w:val="9"/>
    <w:qFormat/>
    <w:rsid w:val="003A0280"/>
    <w:pPr>
      <w:keepNext/>
      <w:numPr>
        <w:numId w:val="6"/>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BodyText"/>
    <w:uiPriority w:val="29"/>
    <w:qFormat/>
    <w:rsid w:val="003A0280"/>
    <w:pPr>
      <w:numPr>
        <w:ilvl w:val="1"/>
        <w:numId w:val="6"/>
      </w:numPr>
    </w:pPr>
  </w:style>
  <w:style w:type="paragraph" w:customStyle="1" w:styleId="BBClause3">
    <w:name w:val="B&amp;B Clause 3"/>
    <w:basedOn w:val="BodyText"/>
    <w:uiPriority w:val="29"/>
    <w:qFormat/>
    <w:rsid w:val="003A0280"/>
    <w:pPr>
      <w:numPr>
        <w:ilvl w:val="2"/>
        <w:numId w:val="6"/>
      </w:numPr>
    </w:pPr>
  </w:style>
  <w:style w:type="paragraph" w:customStyle="1" w:styleId="BBClause4">
    <w:name w:val="B&amp;B Clause 4"/>
    <w:basedOn w:val="BodyText"/>
    <w:uiPriority w:val="29"/>
    <w:qFormat/>
    <w:rsid w:val="003A0280"/>
    <w:pPr>
      <w:numPr>
        <w:ilvl w:val="3"/>
        <w:numId w:val="6"/>
      </w:numPr>
    </w:pPr>
  </w:style>
  <w:style w:type="paragraph" w:customStyle="1" w:styleId="BBClause5">
    <w:name w:val="B&amp;B Clause 5"/>
    <w:basedOn w:val="BodyText"/>
    <w:uiPriority w:val="29"/>
    <w:rsid w:val="003A0280"/>
    <w:pPr>
      <w:numPr>
        <w:ilvl w:val="4"/>
        <w:numId w:val="6"/>
      </w:numPr>
    </w:pPr>
  </w:style>
  <w:style w:type="paragraph" w:customStyle="1" w:styleId="BBClause6">
    <w:name w:val="B&amp;B Clause 6"/>
    <w:basedOn w:val="BodyText"/>
    <w:uiPriority w:val="29"/>
    <w:rsid w:val="003A0280"/>
    <w:pPr>
      <w:numPr>
        <w:ilvl w:val="5"/>
        <w:numId w:val="6"/>
      </w:numPr>
    </w:pPr>
  </w:style>
  <w:style w:type="paragraph" w:customStyle="1" w:styleId="BBClause7">
    <w:name w:val="B&amp;B Clause 7"/>
    <w:basedOn w:val="BodyText"/>
    <w:uiPriority w:val="29"/>
    <w:rsid w:val="003A0280"/>
    <w:pPr>
      <w:numPr>
        <w:ilvl w:val="6"/>
        <w:numId w:val="6"/>
      </w:numPr>
    </w:pPr>
  </w:style>
  <w:style w:type="paragraph" w:customStyle="1" w:styleId="BBClause8">
    <w:name w:val="B&amp;B Clause 8"/>
    <w:basedOn w:val="BodyText"/>
    <w:uiPriority w:val="29"/>
    <w:rsid w:val="003A0280"/>
    <w:pPr>
      <w:numPr>
        <w:ilvl w:val="7"/>
        <w:numId w:val="6"/>
      </w:numPr>
    </w:pPr>
  </w:style>
  <w:style w:type="paragraph" w:customStyle="1" w:styleId="BBClause9">
    <w:name w:val="B&amp;B Clause 9"/>
    <w:basedOn w:val="BodyText"/>
    <w:uiPriority w:val="29"/>
    <w:rsid w:val="003A0280"/>
    <w:pPr>
      <w:numPr>
        <w:ilvl w:val="8"/>
        <w:numId w:val="6"/>
      </w:numPr>
    </w:pPr>
  </w:style>
  <w:style w:type="paragraph" w:customStyle="1" w:styleId="BBEndnoteText">
    <w:name w:val="B&amp;B Endnote Text"/>
    <w:basedOn w:val="Normal"/>
    <w:uiPriority w:val="69"/>
    <w:semiHidden/>
    <w:rsid w:val="004F2633"/>
    <w:pPr>
      <w:spacing w:after="0"/>
      <w:ind w:left="62" w:hanging="62"/>
      <w:jc w:val="both"/>
    </w:pPr>
    <w:rPr>
      <w:rFonts w:cs="Times New Roman"/>
      <w:sz w:val="16"/>
    </w:rPr>
  </w:style>
  <w:style w:type="paragraph" w:customStyle="1" w:styleId="BBFootnoteText">
    <w:name w:val="B&amp;B Footnote Text"/>
    <w:basedOn w:val="Normal"/>
    <w:uiPriority w:val="69"/>
    <w:semiHidden/>
    <w:rsid w:val="004F2633"/>
    <w:pPr>
      <w:spacing w:after="0"/>
      <w:ind w:left="113" w:hanging="113"/>
      <w:jc w:val="both"/>
    </w:pPr>
    <w:rPr>
      <w:rFonts w:cs="Times New Roman"/>
      <w:sz w:val="16"/>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BodyText"/>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BodyText"/>
    <w:uiPriority w:val="59"/>
    <w:rsid w:val="00971EE3"/>
    <w:pPr>
      <w:numPr>
        <w:ilvl w:val="1"/>
        <w:numId w:val="4"/>
      </w:numPr>
    </w:pPr>
  </w:style>
  <w:style w:type="paragraph" w:customStyle="1" w:styleId="BBSchedule3">
    <w:name w:val="B&amp;B Schedule 3"/>
    <w:basedOn w:val="BodyText"/>
    <w:uiPriority w:val="59"/>
    <w:rsid w:val="00971EE3"/>
    <w:pPr>
      <w:numPr>
        <w:ilvl w:val="2"/>
        <w:numId w:val="4"/>
      </w:numPr>
    </w:pPr>
  </w:style>
  <w:style w:type="paragraph" w:customStyle="1" w:styleId="BBSchedule4">
    <w:name w:val="B&amp;B Schedule 4"/>
    <w:basedOn w:val="BodyText"/>
    <w:uiPriority w:val="59"/>
    <w:rsid w:val="00971EE3"/>
    <w:pPr>
      <w:numPr>
        <w:ilvl w:val="3"/>
        <w:numId w:val="4"/>
      </w:numPr>
    </w:pPr>
  </w:style>
  <w:style w:type="paragraph" w:customStyle="1" w:styleId="BBSchedule5">
    <w:name w:val="B&amp;B Schedule 5"/>
    <w:basedOn w:val="BodyText"/>
    <w:uiPriority w:val="59"/>
    <w:rsid w:val="00971EE3"/>
    <w:pPr>
      <w:numPr>
        <w:ilvl w:val="4"/>
        <w:numId w:val="4"/>
      </w:numPr>
    </w:pPr>
  </w:style>
  <w:style w:type="paragraph" w:customStyle="1" w:styleId="BBSchedule6">
    <w:name w:val="B&amp;B Schedule 6"/>
    <w:basedOn w:val="BodyText"/>
    <w:uiPriority w:val="59"/>
    <w:rsid w:val="00971EE3"/>
    <w:pPr>
      <w:numPr>
        <w:ilvl w:val="5"/>
        <w:numId w:val="4"/>
      </w:numPr>
    </w:pPr>
  </w:style>
  <w:style w:type="paragraph" w:customStyle="1" w:styleId="BBSchedule7">
    <w:name w:val="B&amp;B Schedule 7"/>
    <w:basedOn w:val="BodyText"/>
    <w:uiPriority w:val="59"/>
    <w:rsid w:val="00971EE3"/>
    <w:pPr>
      <w:numPr>
        <w:ilvl w:val="6"/>
        <w:numId w:val="4"/>
      </w:numPr>
    </w:pPr>
  </w:style>
  <w:style w:type="paragraph" w:customStyle="1" w:styleId="BBSchedule8">
    <w:name w:val="B&amp;B Schedule 8"/>
    <w:basedOn w:val="BodyText"/>
    <w:uiPriority w:val="59"/>
    <w:rsid w:val="00971EE3"/>
    <w:pPr>
      <w:numPr>
        <w:ilvl w:val="7"/>
        <w:numId w:val="4"/>
      </w:numPr>
    </w:pPr>
  </w:style>
  <w:style w:type="paragraph" w:customStyle="1" w:styleId="BBSchedule9">
    <w:name w:val="B&amp;B Schedule 9"/>
    <w:basedOn w:val="BodyText"/>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BodyText"/>
    <w:uiPriority w:val="48"/>
    <w:rsid w:val="004F2633"/>
    <w:pPr>
      <w:keepNext/>
      <w:jc w:val="center"/>
    </w:pPr>
    <w:rPr>
      <w:rFonts w:asciiTheme="majorHAnsi" w:hAnsiTheme="majorHAnsi" w:cs="Times New Roman"/>
      <w:b/>
    </w:rPr>
  </w:style>
  <w:style w:type="paragraph" w:customStyle="1" w:styleId="BBScheduleTitle">
    <w:name w:val="B&amp;B Schedule Title"/>
    <w:basedOn w:val="BodyText"/>
    <w:next w:val="BBScheduleSub-title"/>
    <w:uiPriority w:val="47"/>
    <w:rsid w:val="004F2633"/>
    <w:pPr>
      <w:keepNext/>
      <w:pageBreakBefore/>
      <w:jc w:val="center"/>
    </w:pPr>
    <w:rPr>
      <w:rFonts w:asciiTheme="majorHAnsi" w:hAnsiTheme="majorHAnsi"/>
      <w:b/>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BodyText"/>
    <w:next w:val="BodyText"/>
    <w:uiPriority w:val="8"/>
    <w:qFormat/>
    <w:rsid w:val="00461309"/>
    <w:pPr>
      <w:keepNext/>
      <w:outlineLvl w:val="0"/>
    </w:pPr>
    <w:rPr>
      <w:b/>
      <w:caps/>
    </w:rPr>
  </w:style>
  <w:style w:type="paragraph" w:styleId="FootnoteText">
    <w:name w:val="footnote text"/>
    <w:basedOn w:val="Normal"/>
    <w:link w:val="FootnoteTextChar"/>
    <w:uiPriority w:val="99"/>
    <w:semiHidden/>
    <w:rsid w:val="008833F3"/>
    <w:pPr>
      <w:spacing w:after="0"/>
    </w:pPr>
    <w:rPr>
      <w:rFonts w:asciiTheme="majorHAnsi" w:hAnsiTheme="majorHAnsi"/>
      <w:sz w:val="20"/>
    </w:rPr>
  </w:style>
  <w:style w:type="character" w:customStyle="1" w:styleId="FootnoteTextChar">
    <w:name w:val="Footnote Text Char"/>
    <w:basedOn w:val="DefaultParagraphFont"/>
    <w:link w:val="FootnoteText"/>
    <w:uiPriority w:val="99"/>
    <w:semiHidden/>
    <w:rsid w:val="00C7686B"/>
  </w:style>
  <w:style w:type="paragraph" w:customStyle="1" w:styleId="BBHeading0Lower">
    <w:name w:val="B&amp;B Heading 0 (Lower)"/>
    <w:basedOn w:val="BodyText"/>
    <w:next w:val="BodyText"/>
    <w:uiPriority w:val="8"/>
    <w:qFormat/>
    <w:rsid w:val="00D66878"/>
    <w:rPr>
      <w:b/>
    </w:rPr>
  </w:style>
  <w:style w:type="character" w:customStyle="1" w:styleId="Level1asHeadingtext">
    <w:name w:val="Level 1 as Heading (text)"/>
    <w:basedOn w:val="DefaultParagraphFont"/>
    <w:rsid w:val="00461309"/>
    <w:rPr>
      <w:b/>
    </w:rPr>
  </w:style>
  <w:style w:type="paragraph" w:customStyle="1" w:styleId="Level1">
    <w:name w:val="Level 1"/>
    <w:basedOn w:val="Normal"/>
    <w:link w:val="Level1Char"/>
    <w:qFormat/>
    <w:rsid w:val="00B845FE"/>
    <w:pPr>
      <w:numPr>
        <w:numId w:val="7"/>
      </w:numPr>
      <w:spacing w:after="240" w:line="240" w:lineRule="auto"/>
      <w:jc w:val="both"/>
      <w:outlineLvl w:val="0"/>
    </w:pPr>
    <w:rPr>
      <w:rFonts w:ascii="Verdana" w:eastAsia="Times New Roman" w:hAnsi="Verdana" w:cs="Times New Roman"/>
      <w:sz w:val="18"/>
      <w:szCs w:val="18"/>
      <w:lang w:eastAsia="zh-CN"/>
    </w:rPr>
  </w:style>
  <w:style w:type="paragraph" w:customStyle="1" w:styleId="Level2">
    <w:name w:val="Level 2"/>
    <w:basedOn w:val="Normal"/>
    <w:link w:val="Level2Char"/>
    <w:qFormat/>
    <w:rsid w:val="00B845FE"/>
    <w:pPr>
      <w:numPr>
        <w:ilvl w:val="1"/>
        <w:numId w:val="7"/>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B845FE"/>
    <w:pPr>
      <w:numPr>
        <w:ilvl w:val="2"/>
        <w:numId w:val="7"/>
      </w:numPr>
      <w:spacing w:after="240" w:line="240" w:lineRule="auto"/>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B845FE"/>
    <w:pPr>
      <w:numPr>
        <w:ilvl w:val="3"/>
        <w:numId w:val="7"/>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B845FE"/>
    <w:pPr>
      <w:numPr>
        <w:ilvl w:val="4"/>
        <w:numId w:val="7"/>
      </w:numPr>
      <w:spacing w:after="240" w:line="240" w:lineRule="auto"/>
      <w:jc w:val="both"/>
      <w:outlineLvl w:val="4"/>
    </w:pPr>
    <w:rPr>
      <w:rFonts w:ascii="Verdana" w:eastAsia="Times New Roman" w:hAnsi="Verdana" w:cs="Times New Roman"/>
      <w:sz w:val="18"/>
      <w:szCs w:val="18"/>
      <w:lang w:eastAsia="zh-CN"/>
    </w:rPr>
  </w:style>
  <w:style w:type="character" w:customStyle="1" w:styleId="Level1Char">
    <w:name w:val="Level 1 Char"/>
    <w:link w:val="Level1"/>
    <w:rsid w:val="00B845FE"/>
    <w:rPr>
      <w:rFonts w:ascii="Verdana" w:eastAsia="Times New Roman" w:hAnsi="Verdana" w:cs="Times New Roman"/>
      <w:sz w:val="18"/>
      <w:szCs w:val="18"/>
      <w:lang w:eastAsia="zh-CN"/>
    </w:rPr>
  </w:style>
  <w:style w:type="paragraph" w:customStyle="1" w:styleId="Body">
    <w:name w:val="Body"/>
    <w:basedOn w:val="Normal"/>
    <w:link w:val="BodyChar"/>
    <w:qFormat/>
    <w:rsid w:val="00B845FE"/>
    <w:pPr>
      <w:numPr>
        <w:numId w:val="9"/>
      </w:numPr>
      <w:tabs>
        <w:tab w:val="left" w:pos="1843"/>
        <w:tab w:val="left" w:pos="3119"/>
        <w:tab w:val="left" w:pos="4253"/>
      </w:tabs>
      <w:spacing w:after="240" w:line="240" w:lineRule="auto"/>
      <w:jc w:val="both"/>
    </w:pPr>
    <w:rPr>
      <w:rFonts w:ascii="Verdana" w:eastAsia="Times New Roman" w:hAnsi="Verdana" w:cs="Times New Roman"/>
      <w:sz w:val="18"/>
      <w:szCs w:val="18"/>
      <w:lang w:eastAsia="zh-CN"/>
    </w:rPr>
  </w:style>
  <w:style w:type="paragraph" w:customStyle="1" w:styleId="aDefinition">
    <w:name w:val="(a) Definition"/>
    <w:basedOn w:val="Body"/>
    <w:qFormat/>
    <w:rsid w:val="00B845FE"/>
    <w:pPr>
      <w:numPr>
        <w:ilvl w:val="1"/>
      </w:numPr>
      <w:tabs>
        <w:tab w:val="clear" w:pos="1843"/>
        <w:tab w:val="clear" w:pos="3119"/>
        <w:tab w:val="clear" w:pos="4253"/>
      </w:tabs>
    </w:pPr>
  </w:style>
  <w:style w:type="paragraph" w:customStyle="1" w:styleId="iDefinition">
    <w:name w:val="(i) Definition"/>
    <w:basedOn w:val="Body"/>
    <w:qFormat/>
    <w:rsid w:val="00B845FE"/>
    <w:pPr>
      <w:numPr>
        <w:ilvl w:val="2"/>
      </w:numPr>
      <w:tabs>
        <w:tab w:val="clear" w:pos="3119"/>
        <w:tab w:val="clear" w:pos="4253"/>
        <w:tab w:val="num" w:pos="1622"/>
        <w:tab w:val="left" w:pos="1843"/>
      </w:tabs>
      <w:ind w:left="1622" w:hanging="902"/>
    </w:pPr>
  </w:style>
  <w:style w:type="character" w:customStyle="1" w:styleId="BodyChar">
    <w:name w:val="Body Char"/>
    <w:basedOn w:val="DefaultParagraphFont"/>
    <w:link w:val="Body"/>
    <w:locked/>
    <w:rsid w:val="00B845FE"/>
    <w:rPr>
      <w:rFonts w:ascii="Verdana" w:eastAsia="Times New Roman" w:hAnsi="Verdana" w:cs="Times New Roman"/>
      <w:sz w:val="18"/>
      <w:szCs w:val="18"/>
      <w:lang w:eastAsia="zh-CN"/>
    </w:rPr>
  </w:style>
  <w:style w:type="character" w:customStyle="1" w:styleId="CrossReference">
    <w:name w:val="Cross Reference"/>
    <w:basedOn w:val="DefaultParagraphFont"/>
    <w:qFormat/>
    <w:rsid w:val="00461309"/>
    <w:rPr>
      <w:b/>
    </w:rPr>
  </w:style>
  <w:style w:type="character" w:customStyle="1" w:styleId="Level2Char">
    <w:name w:val="Level 2 Char"/>
    <w:link w:val="Level2"/>
    <w:locked/>
    <w:rsid w:val="00054029"/>
    <w:rPr>
      <w:rFonts w:ascii="Verdana" w:eastAsia="Times New Roman" w:hAnsi="Verdana" w:cs="Times New Roman"/>
      <w:sz w:val="18"/>
      <w:szCs w:val="18"/>
      <w:lang w:eastAsia="zh-CN"/>
    </w:rPr>
  </w:style>
  <w:style w:type="paragraph" w:customStyle="1" w:styleId="Schedule">
    <w:name w:val="Schedule"/>
    <w:basedOn w:val="Normal"/>
    <w:semiHidden/>
    <w:rsid w:val="00451255"/>
    <w:pPr>
      <w:keepNext/>
      <w:numPr>
        <w:numId w:val="11"/>
      </w:numPr>
      <w:spacing w:after="240" w:line="240" w:lineRule="auto"/>
      <w:jc w:val="center"/>
    </w:pPr>
    <w:rPr>
      <w:rFonts w:ascii="Verdana" w:eastAsia="Times New Roman" w:hAnsi="Verdana" w:cs="Times New Roman"/>
      <w:b/>
      <w:caps/>
      <w:sz w:val="24"/>
      <w:szCs w:val="18"/>
      <w:lang w:eastAsia="zh-CN"/>
    </w:rPr>
  </w:style>
  <w:style w:type="paragraph" w:styleId="ListParagraph">
    <w:name w:val="List Paragraph"/>
    <w:basedOn w:val="Normal"/>
    <w:uiPriority w:val="34"/>
    <w:qFormat/>
    <w:rsid w:val="003D7594"/>
    <w:pPr>
      <w:ind w:left="720"/>
      <w:contextualSpacing/>
    </w:pPr>
    <w:rPr>
      <w:lang w:val="es-ES"/>
    </w:rPr>
  </w:style>
  <w:style w:type="paragraph" w:customStyle="1" w:styleId="Level2new">
    <w:name w:val="Level 2 new"/>
    <w:basedOn w:val="Level2"/>
    <w:link w:val="Level2newChar"/>
    <w:qFormat/>
    <w:rsid w:val="00A1324E"/>
    <w:pPr>
      <w:numPr>
        <w:ilvl w:val="0"/>
        <w:numId w:val="0"/>
      </w:numPr>
      <w:tabs>
        <w:tab w:val="num" w:pos="720"/>
        <w:tab w:val="num" w:pos="1418"/>
      </w:tabs>
      <w:ind w:left="1418" w:hanging="567"/>
    </w:pPr>
    <w:rPr>
      <w:sz w:val="16"/>
      <w:szCs w:val="16"/>
      <w:lang w:val="fr-FR"/>
    </w:rPr>
  </w:style>
  <w:style w:type="character" w:customStyle="1" w:styleId="Level2newChar">
    <w:name w:val="Level 2 new Char"/>
    <w:basedOn w:val="Level2Char"/>
    <w:link w:val="Level2new"/>
    <w:rsid w:val="00A1324E"/>
    <w:rPr>
      <w:rFonts w:ascii="Verdana" w:eastAsia="Times New Roman" w:hAnsi="Verdana" w:cs="Times New Roman"/>
      <w:sz w:val="16"/>
      <w:szCs w:val="16"/>
      <w:lang w:val="fr-FR" w:eastAsia="zh-CN"/>
    </w:rPr>
  </w:style>
  <w:style w:type="paragraph" w:customStyle="1" w:styleId="Level3new">
    <w:name w:val="Level 3 new"/>
    <w:basedOn w:val="Level3"/>
    <w:link w:val="Level3newChar"/>
    <w:qFormat/>
    <w:rsid w:val="004466AA"/>
    <w:pPr>
      <w:numPr>
        <w:ilvl w:val="0"/>
        <w:numId w:val="0"/>
      </w:numPr>
      <w:tabs>
        <w:tab w:val="num" w:pos="1440"/>
        <w:tab w:val="num" w:pos="1985"/>
      </w:tabs>
      <w:ind w:left="1985" w:hanging="567"/>
    </w:pPr>
    <w:rPr>
      <w:sz w:val="16"/>
      <w:szCs w:val="16"/>
      <w:lang w:val="fr-FR"/>
    </w:rPr>
  </w:style>
  <w:style w:type="character" w:customStyle="1" w:styleId="Level3newChar">
    <w:name w:val="Level 3 new Char"/>
    <w:basedOn w:val="DefaultParagraphFont"/>
    <w:link w:val="Level3new"/>
    <w:rsid w:val="004466AA"/>
    <w:rPr>
      <w:rFonts w:ascii="Verdana" w:eastAsia="Times New Roman" w:hAnsi="Verdana" w:cs="Times New Roman"/>
      <w:sz w:val="16"/>
      <w:szCs w:val="16"/>
      <w:lang w:val="fr-FR" w:eastAsia="zh-CN"/>
    </w:rPr>
  </w:style>
  <w:style w:type="character" w:styleId="CommentReference">
    <w:name w:val="annotation reference"/>
    <w:basedOn w:val="DefaultParagraphFont"/>
    <w:uiPriority w:val="99"/>
    <w:semiHidden/>
    <w:rsid w:val="00941BF5"/>
    <w:rPr>
      <w:sz w:val="16"/>
      <w:szCs w:val="16"/>
    </w:rPr>
  </w:style>
  <w:style w:type="paragraph" w:styleId="CommentText">
    <w:name w:val="annotation text"/>
    <w:basedOn w:val="Normal"/>
    <w:link w:val="CommentTextChar"/>
    <w:uiPriority w:val="99"/>
    <w:semiHidden/>
    <w:rsid w:val="00941BF5"/>
    <w:pPr>
      <w:spacing w:line="240" w:lineRule="auto"/>
    </w:pPr>
    <w:rPr>
      <w:sz w:val="20"/>
      <w:szCs w:val="20"/>
    </w:rPr>
  </w:style>
  <w:style w:type="character" w:customStyle="1" w:styleId="CommentTextChar">
    <w:name w:val="Comment Text Char"/>
    <w:basedOn w:val="DefaultParagraphFont"/>
    <w:link w:val="CommentText"/>
    <w:uiPriority w:val="99"/>
    <w:semiHidden/>
    <w:rsid w:val="00941BF5"/>
    <w:rPr>
      <w:rFonts w:asciiTheme="minorHAnsi" w:hAnsiTheme="minorHAnsi"/>
    </w:rPr>
  </w:style>
  <w:style w:type="paragraph" w:styleId="CommentSubject">
    <w:name w:val="annotation subject"/>
    <w:basedOn w:val="CommentText"/>
    <w:next w:val="CommentText"/>
    <w:link w:val="CommentSubjectChar"/>
    <w:uiPriority w:val="99"/>
    <w:semiHidden/>
    <w:rsid w:val="00941BF5"/>
    <w:rPr>
      <w:b/>
      <w:bCs/>
    </w:rPr>
  </w:style>
  <w:style w:type="character" w:customStyle="1" w:styleId="CommentSubjectChar">
    <w:name w:val="Comment Subject Char"/>
    <w:basedOn w:val="CommentTextChar"/>
    <w:link w:val="CommentSubject"/>
    <w:uiPriority w:val="99"/>
    <w:semiHidden/>
    <w:rsid w:val="00941BF5"/>
    <w:rPr>
      <w:rFonts w:asciiTheme="minorHAnsi" w:hAnsiTheme="minorHAnsi"/>
      <w:b/>
      <w:bCs/>
    </w:rPr>
  </w:style>
  <w:style w:type="character" w:styleId="PlaceholderText">
    <w:name w:val="Placeholder Text"/>
    <w:basedOn w:val="DefaultParagraphFont"/>
    <w:uiPriority w:val="99"/>
    <w:semiHidden/>
    <w:rsid w:val="00777C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4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10Templates\Templates\Bird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03CE17B-89AD-4229-820F-F97455257004}"/>
      </w:docPartPr>
      <w:docPartBody>
        <w:p w:rsidR="005031A7" w:rsidRDefault="008E3A42">
          <w:r w:rsidRPr="005E1CE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18FDC18-1586-44DF-B515-3C515EF5093B}"/>
      </w:docPartPr>
      <w:docPartBody>
        <w:p w:rsidR="005031A7" w:rsidRDefault="008E3A42">
          <w:r w:rsidRPr="005E1CE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gia">
    <w:altName w:val="Times New Roma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42"/>
    <w:rsid w:val="00104103"/>
    <w:rsid w:val="005031A7"/>
    <w:rsid w:val="00614B73"/>
    <w:rsid w:val="008B7900"/>
    <w:rsid w:val="008E3A42"/>
    <w:rsid w:val="00BD1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A42"/>
    <w:rPr>
      <w:color w:val="808080"/>
    </w:rPr>
  </w:style>
  <w:style w:type="paragraph" w:customStyle="1" w:styleId="057589D225694CDBAF2D92796953D87D">
    <w:name w:val="057589D225694CDBAF2D92796953D87D"/>
    <w:rsid w:val="005031A7"/>
    <w:rPr>
      <w:lang w:val="en-US" w:eastAsia="en-US"/>
    </w:rPr>
  </w:style>
  <w:style w:type="paragraph" w:customStyle="1" w:styleId="D99F39D05A1749D480A51717F3DE3A57">
    <w:name w:val="D99F39D05A1749D480A51717F3DE3A57"/>
    <w:rsid w:val="005031A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_x0020_version xmlns="79541e71-7808-4217-9592-1eca1bb2dcca">
      <Url>https://one.web.ppg.com/na/corplaw/en/DataPrivacy/PrivacyEurope/PublishingImages/eng_fr.png</Url>
      <Description xsi:nil="true"/>
    </Language_x0020_version>
    <Agreement_x0020_Type xmlns="79541e71-7808-4217-9592-1eca1bb2dcca">PPG(Controller) - Third Party(Processor)</Agree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D78268DCD59948B93DD752653098FD" ma:contentTypeVersion="2" ma:contentTypeDescription="Create a new document." ma:contentTypeScope="" ma:versionID="8ec56471a5669495bce0b49148c3e207">
  <xsd:schema xmlns:xsd="http://www.w3.org/2001/XMLSchema" xmlns:xs="http://www.w3.org/2001/XMLSchema" xmlns:p="http://schemas.microsoft.com/office/2006/metadata/properties" xmlns:ns2="79541e71-7808-4217-9592-1eca1bb2dcca" targetNamespace="http://schemas.microsoft.com/office/2006/metadata/properties" ma:root="true" ma:fieldsID="52c2750ad97aa1ea98348a42c109ff22" ns2:_="">
    <xsd:import namespace="79541e71-7808-4217-9592-1eca1bb2dcca"/>
    <xsd:element name="properties">
      <xsd:complexType>
        <xsd:sequence>
          <xsd:element name="documentManagement">
            <xsd:complexType>
              <xsd:all>
                <xsd:element ref="ns2:Language_x0020_version" minOccurs="0"/>
                <xsd:element ref="ns2:Agree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41e71-7808-4217-9592-1eca1bb2dcca" elementFormDefault="qualified">
    <xsd:import namespace="http://schemas.microsoft.com/office/2006/documentManagement/types"/>
    <xsd:import namespace="http://schemas.microsoft.com/office/infopath/2007/PartnerControls"/>
    <xsd:element name="Language_x0020_version" ma:index="8" nillable="true" ma:displayName="Language version" ma:description="Language version of the agreement" ma:format="Image" ma:internalName="Language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Agreement_x0020_Type" ma:index="9" nillable="true" ma:displayName="Agreement Type" ma:default="PPG(Controller) - Third Party(Processor)" ma:description="What kind of relationship?" ma:format="Dropdown" ma:internalName="Agreement_x0020_Type">
      <xsd:simpleType>
        <xsd:restriction base="dms:Choice">
          <xsd:enumeration value="PPG(Controller) - Third Party(Processor)"/>
          <xsd:enumeration value="Independent Controllers"/>
          <xsd:enumeration value="Joint Controll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59AA-7D76-48F9-8A3E-5FBE78507CFE}">
  <ds:schemaRefs>
    <ds:schemaRef ds:uri="http://schemas.microsoft.com/office/2006/metadata/properties"/>
    <ds:schemaRef ds:uri="http://schemas.microsoft.com/office/infopath/2007/PartnerControls"/>
    <ds:schemaRef ds:uri="79541e71-7808-4217-9592-1eca1bb2dcca"/>
  </ds:schemaRefs>
</ds:datastoreItem>
</file>

<file path=customXml/itemProps2.xml><?xml version="1.0" encoding="utf-8"?>
<ds:datastoreItem xmlns:ds="http://schemas.openxmlformats.org/officeDocument/2006/customXml" ds:itemID="{B7985AFD-F82A-484A-B755-AD033230F94B}">
  <ds:schemaRefs>
    <ds:schemaRef ds:uri="http://schemas.microsoft.com/sharepoint/v3/contenttype/forms"/>
  </ds:schemaRefs>
</ds:datastoreItem>
</file>

<file path=customXml/itemProps3.xml><?xml version="1.0" encoding="utf-8"?>
<ds:datastoreItem xmlns:ds="http://schemas.openxmlformats.org/officeDocument/2006/customXml" ds:itemID="{912B33F0-C11A-4CFD-8E81-1DD5061A4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41e71-7808-4217-9592-1eca1bb2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C45F4D-D383-4C8E-919E-CDCAF061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BirdBlank</Template>
  <TotalTime>1</TotalTime>
  <Pages>1</Pages>
  <Words>8388</Words>
  <Characters>47815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Bird &amp; Bird LLP</Company>
  <LinksUpToDate>false</LinksUpToDate>
  <CharactersWithSpaces>56091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 &amp; Bird</dc:creator>
  <cp:lastModifiedBy>Wollny, Lukasz</cp:lastModifiedBy>
  <cp:revision>5</cp:revision>
  <cp:lastPrinted>2019-10-22T15:29:00Z</cp:lastPrinted>
  <dcterms:created xsi:type="dcterms:W3CDTF">2020-02-05T02:23:00Z</dcterms:created>
  <dcterms:modified xsi:type="dcterms:W3CDTF">2020-02-06T09:28:00Z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 </vt:lpwstr>
  </property>
  <property fmtid="{D5CDD505-2E9C-101B-9397-08002B2CF9AE}" pid="3" name="bbFooterStyle">
    <vt:lpwstr>SHORT</vt:lpwstr>
  </property>
  <property fmtid="{D5CDD505-2E9C-101B-9397-08002B2CF9AE}" pid="4" name="ContentTypeId">
    <vt:lpwstr>0x0101002BD78268DCD59948B93DD752653098FD</vt:lpwstr>
  </property>
</Properties>
</file>