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513"/>
        <w:gridCol w:w="4513"/>
      </w:tblGrid>
      <w:tr w:rsidR="00A8334E" w:rsidRPr="00E131BA" w:rsidTr="00395FA7">
        <w:trPr>
          <w:trHeight w:val="3124"/>
        </w:trPr>
        <w:tc>
          <w:tcPr>
            <w:tcW w:w="2500" w:type="pct"/>
            <w:tcBorders>
              <w:bottom w:val="nil"/>
            </w:tcBorders>
          </w:tcPr>
          <w:p w:rsidR="00B845FE" w:rsidRPr="00857C6D" w:rsidRDefault="00E131BA" w:rsidP="00E131BA">
            <w:pPr>
              <w:ind w:right="-944"/>
              <w:rPr>
                <w:rFonts w:ascii="Arial" w:hAnsi="Arial" w:cs="Arial"/>
                <w:b/>
              </w:rPr>
            </w:pPr>
            <w:r>
              <w:rPr>
                <w:rFonts w:ascii="Arial" w:hAnsi="Arial" w:cs="Arial"/>
                <w:b/>
              </w:rPr>
              <w:t xml:space="preserve">      </w:t>
            </w:r>
            <w:r w:rsidR="00B845FE" w:rsidRPr="00857C6D">
              <w:rPr>
                <w:rFonts w:ascii="Arial" w:hAnsi="Arial" w:cs="Arial"/>
                <w:b/>
              </w:rPr>
              <w:t>DATA PROCESSING AGREEMENT</w:t>
            </w:r>
          </w:p>
          <w:p w:rsidR="00B845FE" w:rsidRPr="00857C6D" w:rsidRDefault="00B845FE" w:rsidP="00B845FE">
            <w:pPr>
              <w:rPr>
                <w:rFonts w:ascii="Arial" w:hAnsi="Arial" w:cs="Arial"/>
              </w:rPr>
            </w:pPr>
            <w:r w:rsidRPr="00857C6D">
              <w:rPr>
                <w:rFonts w:ascii="Arial" w:hAnsi="Arial" w:cs="Arial"/>
                <w:b/>
              </w:rPr>
              <w:t>THIS AGREEMENT</w:t>
            </w:r>
            <w:r w:rsidRPr="00857C6D">
              <w:rPr>
                <w:rFonts w:ascii="Arial" w:hAnsi="Arial" w:cs="Arial"/>
              </w:rPr>
              <w:t xml:space="preserve"> is made the day of      </w:t>
            </w:r>
            <w:sdt>
              <w:sdtPr>
                <w:rPr>
                  <w:rFonts w:ascii="Arial" w:hAnsi="Arial" w:cs="Arial"/>
                </w:rPr>
                <w:id w:val="-1938205574"/>
                <w:placeholder>
                  <w:docPart w:val="DefaultPlaceholder_-1854013438"/>
                </w:placeholder>
                <w:date>
                  <w:dateFormat w:val="dd.MM.yyyy"/>
                  <w:lid w:val="pl-PL"/>
                  <w:storeMappedDataAs w:val="dateTime"/>
                  <w:calendar w:val="gregorian"/>
                </w:date>
              </w:sdtPr>
              <w:sdtEndPr/>
              <w:sdtContent>
                <w:r w:rsidRPr="00857C6D">
                  <w:rPr>
                    <w:rFonts w:ascii="Arial" w:hAnsi="Arial" w:cs="Arial"/>
                  </w:rPr>
                  <w:t>[________]</w:t>
                </w:r>
              </w:sdtContent>
            </w:sdt>
          </w:p>
          <w:p w:rsidR="00B845FE" w:rsidRPr="00857C6D" w:rsidRDefault="00B845FE" w:rsidP="00B845FE">
            <w:pPr>
              <w:rPr>
                <w:rFonts w:ascii="Arial" w:hAnsi="Arial" w:cs="Arial"/>
                <w:b/>
              </w:rPr>
            </w:pPr>
            <w:r w:rsidRPr="00857C6D">
              <w:rPr>
                <w:rFonts w:ascii="Arial" w:hAnsi="Arial" w:cs="Arial"/>
                <w:b/>
              </w:rPr>
              <w:t>BETWEEN:-</w:t>
            </w:r>
          </w:p>
          <w:p w:rsidR="00B845FE" w:rsidRPr="00857C6D" w:rsidRDefault="00B845FE" w:rsidP="00B845FE">
            <w:pPr>
              <w:rPr>
                <w:rFonts w:ascii="Arial" w:hAnsi="Arial" w:cs="Arial"/>
              </w:rPr>
            </w:pPr>
            <w:r w:rsidRPr="00857C6D">
              <w:rPr>
                <w:rFonts w:ascii="Arial" w:hAnsi="Arial" w:cs="Arial"/>
              </w:rPr>
              <w:t>1.</w:t>
            </w:r>
            <w:r w:rsidRPr="00857C6D">
              <w:rPr>
                <w:rFonts w:ascii="Arial" w:hAnsi="Arial" w:cs="Arial"/>
              </w:rPr>
              <w:tab/>
              <w:t xml:space="preserve">PPG </w:t>
            </w:r>
            <w:sdt>
              <w:sdtPr>
                <w:rPr>
                  <w:rFonts w:ascii="Arial" w:hAnsi="Arial" w:cs="Arial"/>
                </w:rPr>
                <w:id w:val="474038910"/>
                <w:placeholder>
                  <w:docPart w:val="DefaultPlaceholder_-1854013440"/>
                </w:placeholder>
                <w:text/>
              </w:sdtPr>
              <w:sdtEndPr/>
              <w:sdtContent>
                <w:r w:rsidRPr="00857C6D">
                  <w:rPr>
                    <w:rFonts w:ascii="Arial" w:hAnsi="Arial" w:cs="Arial"/>
                  </w:rPr>
                  <w:t>[____</w:t>
                </w:r>
                <w:r w:rsidR="00857C6D">
                  <w:rPr>
                    <w:rFonts w:ascii="Arial" w:hAnsi="Arial" w:cs="Arial"/>
                  </w:rPr>
                  <w:t>_______</w:t>
                </w:r>
                <w:r w:rsidRPr="00857C6D">
                  <w:rPr>
                    <w:rFonts w:ascii="Arial" w:hAnsi="Arial" w:cs="Arial"/>
                  </w:rPr>
                  <w:t>__],</w:t>
                </w:r>
              </w:sdtContent>
            </w:sdt>
            <w:r w:rsidRPr="00857C6D">
              <w:rPr>
                <w:rFonts w:ascii="Arial" w:hAnsi="Arial" w:cs="Arial"/>
              </w:rPr>
              <w:t xml:space="preserve"> a company with registered office at </w:t>
            </w:r>
            <w:sdt>
              <w:sdtPr>
                <w:rPr>
                  <w:rFonts w:ascii="Arial" w:hAnsi="Arial" w:cs="Arial"/>
                </w:rPr>
                <w:id w:val="-738392867"/>
                <w:placeholder>
                  <w:docPart w:val="DefaultPlaceholder_-1854013440"/>
                </w:placeholder>
                <w:text/>
              </w:sdtPr>
              <w:sdtEndPr/>
              <w:sdtContent>
                <w:r w:rsidRPr="00857C6D">
                  <w:rPr>
                    <w:rFonts w:ascii="Arial" w:hAnsi="Arial" w:cs="Arial"/>
                  </w:rPr>
                  <w:t>[__</w:t>
                </w:r>
                <w:r w:rsidR="00857C6D">
                  <w:rPr>
                    <w:rFonts w:ascii="Arial" w:hAnsi="Arial" w:cs="Arial"/>
                  </w:rPr>
                  <w:t>____________________________</w:t>
                </w:r>
                <w:r w:rsidRPr="00857C6D">
                  <w:rPr>
                    <w:rFonts w:ascii="Arial" w:hAnsi="Arial" w:cs="Arial"/>
                  </w:rPr>
                  <w:t>____]</w:t>
                </w:r>
              </w:sdtContent>
            </w:sdt>
            <w:r w:rsidRPr="00857C6D">
              <w:rPr>
                <w:rFonts w:ascii="Arial" w:hAnsi="Arial" w:cs="Arial"/>
              </w:rPr>
              <w:t xml:space="preserve"> ("</w:t>
            </w:r>
            <w:r w:rsidR="002E6B23" w:rsidRPr="00857C6D">
              <w:rPr>
                <w:rFonts w:ascii="Arial" w:hAnsi="Arial" w:cs="Arial"/>
              </w:rPr>
              <w:t>PPG</w:t>
            </w:r>
            <w:r w:rsidRPr="00857C6D">
              <w:rPr>
                <w:rFonts w:ascii="Arial" w:hAnsi="Arial" w:cs="Arial"/>
              </w:rPr>
              <w:t>"); and</w:t>
            </w:r>
          </w:p>
          <w:p w:rsidR="00A8334E" w:rsidRPr="00857C6D" w:rsidRDefault="00B845FE" w:rsidP="00B845FE">
            <w:pPr>
              <w:rPr>
                <w:rFonts w:ascii="Arial" w:hAnsi="Arial" w:cs="Arial"/>
                <w:b/>
              </w:rPr>
            </w:pPr>
            <w:r w:rsidRPr="00857C6D">
              <w:rPr>
                <w:rFonts w:ascii="Arial" w:hAnsi="Arial" w:cs="Arial"/>
              </w:rPr>
              <w:t>2.</w:t>
            </w:r>
            <w:r w:rsidRPr="00857C6D">
              <w:rPr>
                <w:rFonts w:ascii="Arial" w:hAnsi="Arial" w:cs="Arial"/>
              </w:rPr>
              <w:tab/>
            </w:r>
            <w:sdt>
              <w:sdtPr>
                <w:rPr>
                  <w:rFonts w:ascii="Arial" w:hAnsi="Arial" w:cs="Arial"/>
                </w:rPr>
                <w:id w:val="-533428446"/>
                <w:placeholder>
                  <w:docPart w:val="DefaultPlaceholder_-1854013440"/>
                </w:placeholder>
                <w:text/>
              </w:sdtPr>
              <w:sdtEndPr/>
              <w:sdtContent>
                <w:r w:rsidRPr="00857C6D">
                  <w:rPr>
                    <w:rFonts w:ascii="Arial" w:hAnsi="Arial" w:cs="Arial"/>
                  </w:rPr>
                  <w:t>[______</w:t>
                </w:r>
                <w:r w:rsidR="00857C6D">
                  <w:rPr>
                    <w:rFonts w:ascii="Arial" w:hAnsi="Arial" w:cs="Arial"/>
                  </w:rPr>
                  <w:t>_________</w:t>
                </w:r>
                <w:r w:rsidRPr="00857C6D">
                  <w:rPr>
                    <w:rFonts w:ascii="Arial" w:hAnsi="Arial" w:cs="Arial"/>
                  </w:rPr>
                  <w:t>__],</w:t>
                </w:r>
              </w:sdtContent>
            </w:sdt>
            <w:r w:rsidRPr="00857C6D">
              <w:rPr>
                <w:rFonts w:ascii="Arial" w:hAnsi="Arial" w:cs="Arial"/>
              </w:rPr>
              <w:t xml:space="preserve"> a company with registered office at </w:t>
            </w:r>
            <w:sdt>
              <w:sdtPr>
                <w:rPr>
                  <w:rFonts w:ascii="Arial" w:hAnsi="Arial" w:cs="Arial"/>
                </w:rPr>
                <w:id w:val="1897459201"/>
                <w:placeholder>
                  <w:docPart w:val="DefaultPlaceholder_-1854013440"/>
                </w:placeholder>
                <w:text/>
              </w:sdtPr>
              <w:sdtEndPr/>
              <w:sdtContent>
                <w:r w:rsidRPr="00857C6D">
                  <w:rPr>
                    <w:rFonts w:ascii="Arial" w:hAnsi="Arial" w:cs="Arial"/>
                  </w:rPr>
                  <w:t>[__</w:t>
                </w:r>
                <w:r w:rsidR="00857C6D">
                  <w:rPr>
                    <w:rFonts w:ascii="Arial" w:hAnsi="Arial" w:cs="Arial"/>
                  </w:rPr>
                  <w:t>__________________________</w:t>
                </w:r>
                <w:r w:rsidRPr="00857C6D">
                  <w:rPr>
                    <w:rFonts w:ascii="Arial" w:hAnsi="Arial" w:cs="Arial"/>
                  </w:rPr>
                  <w:t>____]</w:t>
                </w:r>
              </w:sdtContent>
            </w:sdt>
            <w:r w:rsidRPr="00857C6D">
              <w:rPr>
                <w:rFonts w:ascii="Arial" w:hAnsi="Arial" w:cs="Arial"/>
              </w:rPr>
              <w:t xml:space="preserve"> ("Supplier").</w:t>
            </w:r>
          </w:p>
        </w:tc>
        <w:tc>
          <w:tcPr>
            <w:tcW w:w="2500" w:type="pct"/>
            <w:tcBorders>
              <w:bottom w:val="nil"/>
            </w:tcBorders>
          </w:tcPr>
          <w:p w:rsidR="00D017C3" w:rsidRPr="00857C6D" w:rsidRDefault="00D017C3" w:rsidP="00D017C3">
            <w:pPr>
              <w:jc w:val="center"/>
              <w:rPr>
                <w:rFonts w:ascii="Arial" w:hAnsi="Arial" w:cs="Arial"/>
                <w:b/>
                <w:lang w:val="pl-PL"/>
              </w:rPr>
            </w:pPr>
            <w:r w:rsidRPr="00857C6D">
              <w:rPr>
                <w:rFonts w:ascii="Arial" w:hAnsi="Arial" w:cs="Arial"/>
                <w:b/>
                <w:lang w:val="pl-PL"/>
              </w:rPr>
              <w:t>UMOWA PRZETWARZANIA DANYCH</w:t>
            </w:r>
          </w:p>
          <w:p w:rsidR="00D017C3" w:rsidRPr="00857C6D" w:rsidRDefault="00D017C3" w:rsidP="00D017C3">
            <w:pPr>
              <w:rPr>
                <w:rFonts w:ascii="Arial" w:hAnsi="Arial" w:cs="Arial"/>
                <w:lang w:val="pl-PL"/>
              </w:rPr>
            </w:pPr>
            <w:r w:rsidRPr="00857C6D">
              <w:rPr>
                <w:rFonts w:ascii="Arial" w:hAnsi="Arial" w:cs="Arial"/>
                <w:b/>
                <w:lang w:val="pl-PL"/>
              </w:rPr>
              <w:t>NINIEJSZA UMOWA</w:t>
            </w:r>
            <w:r w:rsidRPr="00857C6D">
              <w:rPr>
                <w:rFonts w:ascii="Arial" w:hAnsi="Arial" w:cs="Arial"/>
                <w:lang w:val="pl-PL"/>
              </w:rPr>
              <w:t xml:space="preserve"> zawarta w dniu      </w:t>
            </w:r>
            <w:sdt>
              <w:sdtPr>
                <w:rPr>
                  <w:rFonts w:ascii="Arial" w:hAnsi="Arial" w:cs="Arial"/>
                  <w:lang w:val="pl-PL"/>
                </w:rPr>
                <w:id w:val="488448836"/>
                <w:placeholder>
                  <w:docPart w:val="DefaultPlaceholder_-1854013438"/>
                </w:placeholder>
                <w:date>
                  <w:dateFormat w:val="dd.MM.yyyy"/>
                  <w:lid w:val="pl-PL"/>
                  <w:storeMappedDataAs w:val="dateTime"/>
                  <w:calendar w:val="gregorian"/>
                </w:date>
              </w:sdtPr>
              <w:sdtEndPr/>
              <w:sdtContent>
                <w:r w:rsidRPr="00857C6D">
                  <w:rPr>
                    <w:rFonts w:ascii="Arial" w:hAnsi="Arial" w:cs="Arial"/>
                    <w:lang w:val="pl-PL"/>
                  </w:rPr>
                  <w:t>[________]</w:t>
                </w:r>
              </w:sdtContent>
            </w:sdt>
          </w:p>
          <w:p w:rsidR="00D017C3" w:rsidRPr="00857C6D" w:rsidRDefault="00D017C3" w:rsidP="00D017C3">
            <w:pPr>
              <w:rPr>
                <w:rFonts w:ascii="Arial" w:hAnsi="Arial" w:cs="Arial"/>
                <w:b/>
                <w:lang w:val="pl-PL"/>
              </w:rPr>
            </w:pPr>
            <w:r w:rsidRPr="00857C6D">
              <w:rPr>
                <w:rFonts w:ascii="Arial" w:hAnsi="Arial" w:cs="Arial"/>
                <w:b/>
                <w:lang w:val="pl-PL"/>
              </w:rPr>
              <w:t>MIĘDZY:-</w:t>
            </w:r>
          </w:p>
          <w:p w:rsidR="00D017C3" w:rsidRPr="00857C6D" w:rsidRDefault="00D017C3" w:rsidP="00D017C3">
            <w:pPr>
              <w:rPr>
                <w:rFonts w:ascii="Arial" w:hAnsi="Arial" w:cs="Arial"/>
                <w:lang w:val="pl-PL"/>
              </w:rPr>
            </w:pPr>
            <w:r w:rsidRPr="00857C6D">
              <w:rPr>
                <w:rFonts w:ascii="Arial" w:hAnsi="Arial" w:cs="Arial"/>
                <w:lang w:val="pl-PL"/>
              </w:rPr>
              <w:t>1.</w:t>
            </w:r>
            <w:r w:rsidRPr="00857C6D">
              <w:rPr>
                <w:rFonts w:ascii="Arial" w:hAnsi="Arial" w:cs="Arial"/>
                <w:lang w:val="pl-PL"/>
              </w:rPr>
              <w:tab/>
              <w:t xml:space="preserve">PPG </w:t>
            </w:r>
            <w:sdt>
              <w:sdtPr>
                <w:rPr>
                  <w:rFonts w:ascii="Arial" w:hAnsi="Arial" w:cs="Arial"/>
                  <w:lang w:val="pl-PL"/>
                </w:rPr>
                <w:id w:val="319708904"/>
                <w:placeholder>
                  <w:docPart w:val="DefaultPlaceholder_-1854013440"/>
                </w:placeholder>
                <w:text/>
              </w:sdtPr>
              <w:sdtEndPr/>
              <w:sdtContent>
                <w:r w:rsidRPr="00857C6D">
                  <w:rPr>
                    <w:rFonts w:ascii="Arial" w:hAnsi="Arial" w:cs="Arial"/>
                    <w:lang w:val="pl-PL"/>
                  </w:rPr>
                  <w:t>[___</w:t>
                </w:r>
                <w:r w:rsidR="00857C6D">
                  <w:rPr>
                    <w:rFonts w:ascii="Arial" w:hAnsi="Arial" w:cs="Arial"/>
                    <w:lang w:val="pl-PL"/>
                  </w:rPr>
                  <w:t>________</w:t>
                </w:r>
                <w:r w:rsidRPr="00857C6D">
                  <w:rPr>
                    <w:rFonts w:ascii="Arial" w:hAnsi="Arial" w:cs="Arial"/>
                    <w:lang w:val="pl-PL"/>
                  </w:rPr>
                  <w:t>___],</w:t>
                </w:r>
              </w:sdtContent>
            </w:sdt>
            <w:r w:rsidRPr="00857C6D">
              <w:rPr>
                <w:rFonts w:ascii="Arial" w:hAnsi="Arial" w:cs="Arial"/>
                <w:lang w:val="pl-PL"/>
              </w:rPr>
              <w:t xml:space="preserve"> firma zarejestrowaną pod adresem </w:t>
            </w:r>
            <w:sdt>
              <w:sdtPr>
                <w:rPr>
                  <w:rFonts w:ascii="Arial" w:hAnsi="Arial" w:cs="Arial"/>
                  <w:lang w:val="pl-PL"/>
                </w:rPr>
                <w:id w:val="904808242"/>
                <w:placeholder>
                  <w:docPart w:val="DefaultPlaceholder_-1854013440"/>
                </w:placeholder>
                <w:text/>
              </w:sdtPr>
              <w:sdtEndPr/>
              <w:sdtContent>
                <w:r w:rsidRPr="00857C6D">
                  <w:rPr>
                    <w:rFonts w:ascii="Arial" w:hAnsi="Arial" w:cs="Arial"/>
                    <w:lang w:val="pl-PL"/>
                  </w:rPr>
                  <w:t>[__</w:t>
                </w:r>
                <w:r w:rsidR="00857C6D">
                  <w:rPr>
                    <w:rFonts w:ascii="Arial" w:hAnsi="Arial" w:cs="Arial"/>
                    <w:lang w:val="pl-PL"/>
                  </w:rPr>
                  <w:t>____________________________</w:t>
                </w:r>
                <w:r w:rsidRPr="00857C6D">
                  <w:rPr>
                    <w:rFonts w:ascii="Arial" w:hAnsi="Arial" w:cs="Arial"/>
                    <w:lang w:val="pl-PL"/>
                  </w:rPr>
                  <w:t>____]</w:t>
                </w:r>
              </w:sdtContent>
            </w:sdt>
            <w:r w:rsidRPr="00857C6D">
              <w:rPr>
                <w:rFonts w:ascii="Arial" w:hAnsi="Arial" w:cs="Arial"/>
                <w:lang w:val="pl-PL"/>
              </w:rPr>
              <w:t xml:space="preserve"> („</w:t>
            </w:r>
            <w:r w:rsidR="0027366A" w:rsidRPr="00857C6D">
              <w:rPr>
                <w:rFonts w:ascii="Arial" w:hAnsi="Arial" w:cs="Arial"/>
                <w:lang w:val="pl-PL"/>
              </w:rPr>
              <w:t>PPG</w:t>
            </w:r>
            <w:r w:rsidRPr="00857C6D">
              <w:rPr>
                <w:rFonts w:ascii="Arial" w:hAnsi="Arial" w:cs="Arial"/>
                <w:lang w:val="pl-PL"/>
              </w:rPr>
              <w:t>”); a</w:t>
            </w:r>
          </w:p>
          <w:p w:rsidR="00D017C3" w:rsidRPr="00857C6D" w:rsidRDefault="00D017C3" w:rsidP="00D017C3">
            <w:pPr>
              <w:rPr>
                <w:rFonts w:ascii="Arial" w:hAnsi="Arial" w:cs="Arial"/>
                <w:lang w:val="pl-PL"/>
              </w:rPr>
            </w:pPr>
            <w:r w:rsidRPr="00857C6D">
              <w:rPr>
                <w:rFonts w:ascii="Arial" w:hAnsi="Arial" w:cs="Arial"/>
                <w:lang w:val="pl-PL"/>
              </w:rPr>
              <w:t>2.</w:t>
            </w:r>
            <w:r w:rsidRPr="00857C6D">
              <w:rPr>
                <w:rFonts w:ascii="Arial" w:hAnsi="Arial" w:cs="Arial"/>
                <w:lang w:val="pl-PL"/>
              </w:rPr>
              <w:tab/>
            </w:r>
            <w:sdt>
              <w:sdtPr>
                <w:rPr>
                  <w:rFonts w:ascii="Arial" w:hAnsi="Arial" w:cs="Arial"/>
                  <w:lang w:val="pl-PL"/>
                </w:rPr>
                <w:id w:val="-1714190303"/>
                <w:placeholder>
                  <w:docPart w:val="DefaultPlaceholder_-1854013440"/>
                </w:placeholder>
                <w:text/>
              </w:sdtPr>
              <w:sdtEndPr/>
              <w:sdtContent>
                <w:r w:rsidRPr="00857C6D">
                  <w:rPr>
                    <w:rFonts w:ascii="Arial" w:hAnsi="Arial" w:cs="Arial"/>
                    <w:lang w:val="pl-PL"/>
                  </w:rPr>
                  <w:t>[___</w:t>
                </w:r>
                <w:r w:rsidR="00857C6D">
                  <w:rPr>
                    <w:rFonts w:ascii="Arial" w:hAnsi="Arial" w:cs="Arial"/>
                    <w:lang w:val="pl-PL"/>
                  </w:rPr>
                  <w:t>____________</w:t>
                </w:r>
                <w:r w:rsidRPr="00857C6D">
                  <w:rPr>
                    <w:rFonts w:ascii="Arial" w:hAnsi="Arial" w:cs="Arial"/>
                    <w:lang w:val="pl-PL"/>
                  </w:rPr>
                  <w:t>_____],</w:t>
                </w:r>
              </w:sdtContent>
            </w:sdt>
            <w:r w:rsidRPr="00857C6D">
              <w:rPr>
                <w:rFonts w:ascii="Arial" w:hAnsi="Arial" w:cs="Arial"/>
                <w:lang w:val="pl-PL"/>
              </w:rPr>
              <w:t xml:space="preserve"> firmą zarejestrowaną pod adresem </w:t>
            </w:r>
            <w:sdt>
              <w:sdtPr>
                <w:rPr>
                  <w:rFonts w:ascii="Arial" w:hAnsi="Arial" w:cs="Arial"/>
                  <w:lang w:val="pl-PL"/>
                </w:rPr>
                <w:id w:val="-1190979212"/>
                <w:placeholder>
                  <w:docPart w:val="DefaultPlaceholder_-1854013440"/>
                </w:placeholder>
                <w:text/>
              </w:sdtPr>
              <w:sdtEndPr/>
              <w:sdtContent>
                <w:r w:rsidRPr="00857C6D">
                  <w:rPr>
                    <w:rFonts w:ascii="Arial" w:hAnsi="Arial" w:cs="Arial"/>
                    <w:lang w:val="pl-PL"/>
                  </w:rPr>
                  <w:t>[____</w:t>
                </w:r>
                <w:r w:rsidR="00857C6D">
                  <w:rPr>
                    <w:rFonts w:ascii="Arial" w:hAnsi="Arial" w:cs="Arial"/>
                    <w:lang w:val="pl-PL"/>
                  </w:rPr>
                  <w:t>____________________________</w:t>
                </w:r>
                <w:r w:rsidRPr="00857C6D">
                  <w:rPr>
                    <w:rFonts w:ascii="Arial" w:hAnsi="Arial" w:cs="Arial"/>
                    <w:lang w:val="pl-PL"/>
                  </w:rPr>
                  <w:t>__]</w:t>
                </w:r>
              </w:sdtContent>
            </w:sdt>
            <w:r w:rsidRPr="00857C6D">
              <w:rPr>
                <w:rFonts w:ascii="Arial" w:hAnsi="Arial" w:cs="Arial"/>
                <w:lang w:val="pl-PL"/>
              </w:rPr>
              <w:t xml:space="preserve"> („Dostawca”).</w:t>
            </w:r>
          </w:p>
          <w:p w:rsidR="00A8334E" w:rsidRPr="00857C6D" w:rsidRDefault="00A8334E" w:rsidP="00A8334E">
            <w:pPr>
              <w:pStyle w:val="BodyText"/>
              <w:spacing w:after="240"/>
              <w:rPr>
                <w:rFonts w:cs="Arial"/>
                <w:lang w:val="pl-PL"/>
              </w:rPr>
            </w:pPr>
          </w:p>
        </w:tc>
      </w:tr>
      <w:tr w:rsidR="00506CE3" w:rsidRPr="00E131BA" w:rsidTr="00395FA7">
        <w:trPr>
          <w:trHeight w:val="2962"/>
        </w:trPr>
        <w:tc>
          <w:tcPr>
            <w:tcW w:w="2500" w:type="pct"/>
            <w:tcBorders>
              <w:top w:val="nil"/>
            </w:tcBorders>
          </w:tcPr>
          <w:p w:rsidR="00506CE3" w:rsidRPr="00506CE3" w:rsidRDefault="00506CE3" w:rsidP="00B845FE">
            <w:pPr>
              <w:rPr>
                <w:rFonts w:ascii="Arial" w:hAnsi="Arial" w:cs="Arial"/>
                <w:b/>
              </w:rPr>
            </w:pPr>
            <w:r w:rsidRPr="00506CE3">
              <w:rPr>
                <w:rFonts w:ascii="Arial" w:hAnsi="Arial" w:cs="Arial"/>
                <w:b/>
              </w:rPr>
              <w:t>BACKGROUND</w:t>
            </w:r>
          </w:p>
          <w:p w:rsidR="00506CE3" w:rsidRPr="00506CE3" w:rsidRDefault="00506CE3" w:rsidP="00B845FE">
            <w:pPr>
              <w:jc w:val="both"/>
              <w:rPr>
                <w:rFonts w:ascii="Arial" w:hAnsi="Arial" w:cs="Arial"/>
                <w:b/>
              </w:rPr>
            </w:pPr>
            <w:r w:rsidRPr="00506CE3">
              <w:rPr>
                <w:rFonts w:ascii="Arial" w:hAnsi="Arial" w:cs="Arial"/>
              </w:rPr>
              <w:t>(A)</w:t>
            </w:r>
            <w:r w:rsidRPr="00506CE3">
              <w:rPr>
                <w:rFonts w:ascii="Arial" w:hAnsi="Arial" w:cs="Arial"/>
              </w:rPr>
              <w:tab/>
              <w:t xml:space="preserve">Pursuant to a supplier contract between PPG and the Supplier (together "the Parties") dated </w:t>
            </w:r>
            <w:sdt>
              <w:sdtPr>
                <w:rPr>
                  <w:rFonts w:ascii="Arial" w:hAnsi="Arial" w:cs="Arial"/>
                </w:rPr>
                <w:id w:val="-884803642"/>
                <w:placeholder>
                  <w:docPart w:val="DefaultPlaceholder_-1854013438"/>
                </w:placeholder>
                <w:date>
                  <w:dateFormat w:val="dd.MM.yyyy"/>
                  <w:lid w:val="pl-PL"/>
                  <w:storeMappedDataAs w:val="dateTime"/>
                  <w:calendar w:val="gregorian"/>
                </w:date>
              </w:sdtPr>
              <w:sdtEndPr/>
              <w:sdtContent>
                <w:r w:rsidRPr="00857C6D">
                  <w:rPr>
                    <w:rFonts w:ascii="Arial" w:hAnsi="Arial" w:cs="Arial"/>
                  </w:rPr>
                  <w:t>[___________]</w:t>
                </w:r>
              </w:sdtContent>
            </w:sdt>
            <w:r w:rsidRPr="00506CE3">
              <w:rPr>
                <w:rFonts w:ascii="Arial" w:hAnsi="Arial" w:cs="Arial"/>
              </w:rPr>
              <w:t xml:space="preserve"> (Supply Contract), the Supplier has agreed to provide the services detailed therein ("Services") which may involve the transfer or sharing of personal data by PPG to the Supplier.</w:t>
            </w:r>
          </w:p>
        </w:tc>
        <w:tc>
          <w:tcPr>
            <w:tcW w:w="2500" w:type="pct"/>
            <w:tcBorders>
              <w:top w:val="nil"/>
            </w:tcBorders>
          </w:tcPr>
          <w:p w:rsidR="00506CE3" w:rsidRPr="0027366A" w:rsidRDefault="00506CE3" w:rsidP="00D017C3">
            <w:pPr>
              <w:rPr>
                <w:rFonts w:ascii="Arial" w:hAnsi="Arial" w:cs="Arial"/>
                <w:b/>
                <w:lang w:val="pl-PL"/>
              </w:rPr>
            </w:pPr>
            <w:r w:rsidRPr="0027366A">
              <w:rPr>
                <w:rFonts w:ascii="Arial" w:hAnsi="Arial" w:cs="Arial"/>
                <w:b/>
                <w:lang w:val="pl-PL"/>
              </w:rPr>
              <w:t>KONTEKST</w:t>
            </w:r>
          </w:p>
          <w:p w:rsidR="00506CE3" w:rsidRPr="0027366A" w:rsidRDefault="00506CE3" w:rsidP="00D017C3">
            <w:pPr>
              <w:jc w:val="both"/>
              <w:rPr>
                <w:rFonts w:ascii="Arial" w:hAnsi="Arial" w:cs="Arial"/>
                <w:lang w:val="pl-PL"/>
              </w:rPr>
            </w:pPr>
            <w:r w:rsidRPr="0027366A">
              <w:rPr>
                <w:rFonts w:ascii="Arial" w:hAnsi="Arial" w:cs="Arial"/>
                <w:lang w:val="pl-PL"/>
              </w:rPr>
              <w:t>(A)</w:t>
            </w:r>
            <w:r w:rsidRPr="0027366A">
              <w:rPr>
                <w:rFonts w:ascii="Arial" w:hAnsi="Arial" w:cs="Arial"/>
                <w:lang w:val="pl-PL"/>
              </w:rPr>
              <w:tab/>
              <w:t xml:space="preserve">Zgodnie z kontraktem dostawy zawartym między </w:t>
            </w:r>
            <w:r w:rsidR="0027366A">
              <w:rPr>
                <w:rFonts w:ascii="Arial" w:hAnsi="Arial" w:cs="Arial"/>
                <w:lang w:val="pl-PL"/>
              </w:rPr>
              <w:t>PPG</w:t>
            </w:r>
            <w:r w:rsidR="0027366A" w:rsidRPr="0027366A">
              <w:rPr>
                <w:rFonts w:ascii="Arial" w:hAnsi="Arial" w:cs="Arial"/>
                <w:lang w:val="pl-PL"/>
              </w:rPr>
              <w:t xml:space="preserve"> </w:t>
            </w:r>
            <w:r w:rsidRPr="0027366A">
              <w:rPr>
                <w:rFonts w:ascii="Arial" w:hAnsi="Arial" w:cs="Arial"/>
                <w:lang w:val="pl-PL"/>
              </w:rPr>
              <w:t xml:space="preserve">a Dostawcą (zwanymi razem „Stronami”) w dniu </w:t>
            </w:r>
            <w:sdt>
              <w:sdtPr>
                <w:rPr>
                  <w:rFonts w:ascii="Arial" w:hAnsi="Arial" w:cs="Arial"/>
                  <w:lang w:val="pl-PL"/>
                </w:rPr>
                <w:id w:val="-665092447"/>
                <w:placeholder>
                  <w:docPart w:val="DefaultPlaceholder_-1854013438"/>
                </w:placeholder>
                <w:date>
                  <w:dateFormat w:val="dd.MM.yyyy"/>
                  <w:lid w:val="pl-PL"/>
                  <w:storeMappedDataAs w:val="dateTime"/>
                  <w:calendar w:val="gregorian"/>
                </w:date>
              </w:sdtPr>
              <w:sdtEndPr/>
              <w:sdtContent>
                <w:r w:rsidRPr="00857C6D">
                  <w:rPr>
                    <w:rFonts w:ascii="Arial" w:hAnsi="Arial" w:cs="Arial"/>
                    <w:lang w:val="pl-PL"/>
                  </w:rPr>
                  <w:t>[___________]</w:t>
                </w:r>
              </w:sdtContent>
            </w:sdt>
            <w:r w:rsidRPr="0027366A">
              <w:rPr>
                <w:rFonts w:ascii="Arial" w:hAnsi="Arial" w:cs="Arial"/>
                <w:lang w:val="pl-PL"/>
              </w:rPr>
              <w:t xml:space="preserve"> (Kontrakt dostawy) Dostawca zobowiązuje się dostarczyć wyszczególnione w nim usługi („Usługi”), które mogą obejmować transfer i udostępnianie danych </w:t>
            </w:r>
            <w:r w:rsidR="007732DF">
              <w:rPr>
                <w:rFonts w:ascii="Arial" w:hAnsi="Arial" w:cs="Arial"/>
                <w:lang w:val="pl-PL"/>
              </w:rPr>
              <w:t>Osobowych</w:t>
            </w:r>
            <w:r w:rsidRPr="0027366A">
              <w:rPr>
                <w:rFonts w:ascii="Arial" w:hAnsi="Arial" w:cs="Arial"/>
                <w:lang w:val="pl-PL"/>
              </w:rPr>
              <w:t xml:space="preserve"> między </w:t>
            </w:r>
            <w:r w:rsidR="0027366A">
              <w:rPr>
                <w:rFonts w:ascii="Arial" w:hAnsi="Arial" w:cs="Arial"/>
                <w:lang w:val="pl-PL"/>
              </w:rPr>
              <w:t>PPG</w:t>
            </w:r>
            <w:r w:rsidR="0027366A" w:rsidRPr="0027366A">
              <w:rPr>
                <w:rFonts w:ascii="Arial" w:hAnsi="Arial" w:cs="Arial"/>
                <w:lang w:val="pl-PL"/>
              </w:rPr>
              <w:t xml:space="preserve"> </w:t>
            </w:r>
            <w:r w:rsidRPr="0027366A">
              <w:rPr>
                <w:rFonts w:ascii="Arial" w:hAnsi="Arial" w:cs="Arial"/>
                <w:lang w:val="pl-PL"/>
              </w:rPr>
              <w:t>a Dostawcą.</w:t>
            </w:r>
          </w:p>
          <w:p w:rsidR="00506CE3" w:rsidRPr="0027366A" w:rsidRDefault="00506CE3" w:rsidP="00A8334E">
            <w:pPr>
              <w:pStyle w:val="BodyText"/>
              <w:spacing w:after="240"/>
              <w:rPr>
                <w:rFonts w:cs="Arial"/>
                <w:b/>
                <w:lang w:val="pl-PL"/>
              </w:rPr>
            </w:pPr>
          </w:p>
        </w:tc>
      </w:tr>
      <w:tr w:rsidR="00506CE3" w:rsidRPr="00506CE3" w:rsidTr="00395FA7">
        <w:trPr>
          <w:trHeight w:val="3546"/>
        </w:trPr>
        <w:tc>
          <w:tcPr>
            <w:tcW w:w="2500" w:type="pct"/>
            <w:tcBorders>
              <w:top w:val="nil"/>
            </w:tcBorders>
          </w:tcPr>
          <w:p w:rsidR="00506CE3" w:rsidRPr="00506CE3" w:rsidRDefault="00506CE3" w:rsidP="00B845FE">
            <w:pPr>
              <w:jc w:val="both"/>
              <w:rPr>
                <w:rFonts w:ascii="Arial" w:hAnsi="Arial" w:cs="Arial"/>
              </w:rPr>
            </w:pPr>
            <w:r w:rsidRPr="00506CE3">
              <w:rPr>
                <w:rFonts w:ascii="Arial" w:hAnsi="Arial" w:cs="Arial"/>
              </w:rPr>
              <w:t>(B)</w:t>
            </w:r>
            <w:r w:rsidRPr="00506CE3">
              <w:rPr>
                <w:rFonts w:ascii="Arial" w:hAnsi="Arial" w:cs="Arial"/>
              </w:rPr>
              <w:tab/>
              <w:t xml:space="preserve">The Parties agree that the terms of this </w:t>
            </w:r>
            <w:r w:rsidR="002D4DB2">
              <w:rPr>
                <w:rFonts w:ascii="Arial" w:hAnsi="Arial" w:cs="Arial"/>
              </w:rPr>
              <w:t>A</w:t>
            </w:r>
            <w:r w:rsidRPr="00506CE3">
              <w:rPr>
                <w:rFonts w:ascii="Arial" w:hAnsi="Arial" w:cs="Arial"/>
              </w:rPr>
              <w:t xml:space="preserve">greement shall be incorporated into and form part of the terms and conditions of the Supply Contract. To the extent that any of the terms of this </w:t>
            </w:r>
            <w:r w:rsidR="002D4DB2">
              <w:rPr>
                <w:rFonts w:ascii="Arial" w:hAnsi="Arial" w:cs="Arial"/>
              </w:rPr>
              <w:t>A</w:t>
            </w:r>
            <w:r w:rsidRPr="00506CE3">
              <w:rPr>
                <w:rFonts w:ascii="Arial" w:hAnsi="Arial" w:cs="Arial"/>
              </w:rPr>
              <w:t>greement conflict with any of the terms and conditions of the Supply Contract, the terms of this Agreement shall prevail.</w:t>
            </w:r>
          </w:p>
          <w:p w:rsidR="00506CE3" w:rsidRPr="00506CE3" w:rsidRDefault="00506CE3" w:rsidP="00B845FE">
            <w:pPr>
              <w:rPr>
                <w:rFonts w:ascii="Arial" w:hAnsi="Arial" w:cs="Arial"/>
                <w:b/>
              </w:rPr>
            </w:pPr>
            <w:r w:rsidRPr="00506CE3">
              <w:rPr>
                <w:rFonts w:ascii="Arial" w:hAnsi="Arial" w:cs="Arial"/>
                <w:b/>
              </w:rPr>
              <w:t>IT IS AGREED THAT:</w:t>
            </w:r>
          </w:p>
        </w:tc>
        <w:tc>
          <w:tcPr>
            <w:tcW w:w="2500" w:type="pct"/>
            <w:tcBorders>
              <w:top w:val="nil"/>
            </w:tcBorders>
          </w:tcPr>
          <w:p w:rsidR="00506CE3" w:rsidRPr="0027366A" w:rsidRDefault="00506CE3" w:rsidP="00D017C3">
            <w:pPr>
              <w:jc w:val="both"/>
              <w:rPr>
                <w:rFonts w:ascii="Arial" w:hAnsi="Arial" w:cs="Arial"/>
                <w:lang w:val="pl-PL"/>
              </w:rPr>
            </w:pPr>
            <w:r w:rsidRPr="0027366A">
              <w:rPr>
                <w:rFonts w:ascii="Arial" w:hAnsi="Arial" w:cs="Arial"/>
                <w:lang w:val="pl-PL"/>
              </w:rPr>
              <w:t>(B)</w:t>
            </w:r>
            <w:r w:rsidRPr="0027366A">
              <w:rPr>
                <w:rFonts w:ascii="Arial" w:hAnsi="Arial" w:cs="Arial"/>
                <w:lang w:val="pl-PL"/>
              </w:rPr>
              <w:tab/>
              <w:t xml:space="preserve">Strony uzgadniają, że postanowienia tej </w:t>
            </w:r>
            <w:r w:rsidR="002D4DB2">
              <w:rPr>
                <w:rFonts w:ascii="Arial" w:hAnsi="Arial" w:cs="Arial"/>
                <w:lang w:val="pl-PL"/>
              </w:rPr>
              <w:t>U</w:t>
            </w:r>
            <w:r w:rsidRPr="0027366A">
              <w:rPr>
                <w:rFonts w:ascii="Arial" w:hAnsi="Arial" w:cs="Arial"/>
                <w:lang w:val="pl-PL"/>
              </w:rPr>
              <w:t xml:space="preserve">mowy zostają włączone do warunków i postanowień Kontraktu dostawy oraz stanowią ich część. W zakresie, w jakim żadne postanowienia tej </w:t>
            </w:r>
            <w:r w:rsidR="002D4DB2">
              <w:rPr>
                <w:rFonts w:ascii="Arial" w:hAnsi="Arial" w:cs="Arial"/>
                <w:lang w:val="pl-PL"/>
              </w:rPr>
              <w:t>U</w:t>
            </w:r>
            <w:r w:rsidRPr="0027366A">
              <w:rPr>
                <w:rFonts w:ascii="Arial" w:hAnsi="Arial" w:cs="Arial"/>
                <w:lang w:val="pl-PL"/>
              </w:rPr>
              <w:t xml:space="preserve">mowy nie pozostają sprzeczne z żadnymi warunkami i postanowieniami Kontraktu dostawy, moc nadrzędną mają postanowienia tej </w:t>
            </w:r>
            <w:r w:rsidR="00F56839">
              <w:rPr>
                <w:rFonts w:ascii="Arial" w:hAnsi="Arial" w:cs="Arial"/>
                <w:lang w:val="pl-PL"/>
              </w:rPr>
              <w:t>U</w:t>
            </w:r>
            <w:r w:rsidRPr="0027366A">
              <w:rPr>
                <w:rFonts w:ascii="Arial" w:hAnsi="Arial" w:cs="Arial"/>
                <w:lang w:val="pl-PL"/>
              </w:rPr>
              <w:t>mowy.</w:t>
            </w:r>
          </w:p>
          <w:p w:rsidR="00506CE3" w:rsidRPr="00506CE3" w:rsidRDefault="00506CE3" w:rsidP="00D017C3">
            <w:pPr>
              <w:rPr>
                <w:rFonts w:ascii="Arial" w:hAnsi="Arial" w:cs="Arial"/>
                <w:b/>
              </w:rPr>
            </w:pPr>
            <w:r w:rsidRPr="00506CE3">
              <w:rPr>
                <w:rFonts w:ascii="Arial" w:hAnsi="Arial" w:cs="Arial"/>
                <w:b/>
              </w:rPr>
              <w:t>UZGADNIA SIĘ, CO NASTĘPUJE:</w:t>
            </w:r>
          </w:p>
          <w:p w:rsidR="00506CE3" w:rsidRPr="00506CE3" w:rsidRDefault="00506CE3" w:rsidP="00A8334E">
            <w:pPr>
              <w:pStyle w:val="BodyText"/>
              <w:spacing w:after="240"/>
              <w:rPr>
                <w:rFonts w:cs="Arial"/>
                <w:b/>
              </w:rPr>
            </w:pPr>
          </w:p>
        </w:tc>
      </w:tr>
      <w:tr w:rsidR="00A8334E" w:rsidRPr="00506CE3" w:rsidTr="00395FA7">
        <w:tc>
          <w:tcPr>
            <w:tcW w:w="2500" w:type="pct"/>
          </w:tcPr>
          <w:p w:rsidR="00A8334E" w:rsidRPr="00506CE3" w:rsidRDefault="00461309" w:rsidP="009866A9">
            <w:pPr>
              <w:pStyle w:val="BodyText"/>
              <w:numPr>
                <w:ilvl w:val="0"/>
                <w:numId w:val="10"/>
              </w:numPr>
              <w:rPr>
                <w:rFonts w:cs="Arial"/>
              </w:rPr>
            </w:pPr>
            <w:r w:rsidRPr="00506CE3">
              <w:rPr>
                <w:rStyle w:val="Level1asHeadingtext"/>
                <w:rFonts w:cs="Arial"/>
              </w:rPr>
              <w:t>DEFINITIONS AND CLAUSES</w:t>
            </w:r>
          </w:p>
        </w:tc>
        <w:tc>
          <w:tcPr>
            <w:tcW w:w="2500" w:type="pct"/>
          </w:tcPr>
          <w:p w:rsidR="00A8334E" w:rsidRPr="00506CE3" w:rsidRDefault="00D017C3" w:rsidP="00A8334E">
            <w:pPr>
              <w:pStyle w:val="Level1"/>
              <w:keepNext/>
              <w:numPr>
                <w:ilvl w:val="0"/>
                <w:numId w:val="20"/>
              </w:numPr>
              <w:rPr>
                <w:rFonts w:ascii="Arial" w:hAnsi="Arial" w:cs="Arial"/>
                <w:b/>
                <w:caps/>
                <w:sz w:val="22"/>
                <w:szCs w:val="22"/>
              </w:rPr>
            </w:pPr>
            <w:r w:rsidRPr="00506CE3">
              <w:rPr>
                <w:rStyle w:val="Level1asHeadingtext"/>
                <w:rFonts w:ascii="Arial" w:hAnsi="Arial" w:cs="Arial"/>
                <w:caps/>
                <w:sz w:val="22"/>
                <w:szCs w:val="22"/>
              </w:rPr>
              <w:t>Definicje i klauzule</w:t>
            </w:r>
          </w:p>
        </w:tc>
      </w:tr>
      <w:tr w:rsidR="00A8334E" w:rsidRPr="00E131BA" w:rsidTr="00395FA7">
        <w:tc>
          <w:tcPr>
            <w:tcW w:w="2500" w:type="pct"/>
          </w:tcPr>
          <w:p w:rsidR="00A8334E" w:rsidRPr="00506CE3" w:rsidRDefault="00B845FE" w:rsidP="00A8334E">
            <w:pPr>
              <w:pStyle w:val="BodyText"/>
              <w:spacing w:after="240"/>
              <w:rPr>
                <w:rFonts w:cs="Arial"/>
              </w:rPr>
            </w:pPr>
            <w:r w:rsidRPr="00506CE3">
              <w:rPr>
                <w:rFonts w:cs="Arial"/>
              </w:rPr>
              <w:t xml:space="preserve">In this </w:t>
            </w:r>
            <w:r w:rsidR="002D4DB2">
              <w:rPr>
                <w:rFonts w:cs="Arial"/>
              </w:rPr>
              <w:t>A</w:t>
            </w:r>
            <w:r w:rsidRPr="00506CE3">
              <w:rPr>
                <w:rFonts w:cs="Arial"/>
              </w:rPr>
              <w:t>greement the following expressions bear the following meanings unless the context otherwise requires:</w:t>
            </w:r>
          </w:p>
        </w:tc>
        <w:tc>
          <w:tcPr>
            <w:tcW w:w="2500" w:type="pct"/>
          </w:tcPr>
          <w:p w:rsidR="00A8334E" w:rsidRPr="002E42B7" w:rsidRDefault="00D017C3" w:rsidP="00D017C3">
            <w:pPr>
              <w:jc w:val="both"/>
              <w:rPr>
                <w:rFonts w:ascii="Arial" w:hAnsi="Arial" w:cs="Arial"/>
                <w:lang w:val="pl-PL"/>
              </w:rPr>
            </w:pPr>
            <w:r w:rsidRPr="002E42B7">
              <w:rPr>
                <w:rFonts w:ascii="Arial" w:hAnsi="Arial" w:cs="Arial"/>
                <w:lang w:val="pl-PL"/>
              </w:rPr>
              <w:t xml:space="preserve">Jeśli kontekst nie stanowi inaczej, poniższe stwierdzenia użyte w niniejszej </w:t>
            </w:r>
            <w:r w:rsidR="002D4DB2">
              <w:rPr>
                <w:rFonts w:ascii="Arial" w:hAnsi="Arial" w:cs="Arial"/>
                <w:lang w:val="pl-PL"/>
              </w:rPr>
              <w:t>U</w:t>
            </w:r>
            <w:r w:rsidRPr="002E42B7">
              <w:rPr>
                <w:rFonts w:ascii="Arial" w:hAnsi="Arial" w:cs="Arial"/>
                <w:lang w:val="pl-PL"/>
              </w:rPr>
              <w:t>mowie mają następujące znaczenia:</w:t>
            </w:r>
          </w:p>
        </w:tc>
      </w:tr>
      <w:tr w:rsidR="00B845FE" w:rsidRPr="00E131BA" w:rsidTr="00395FA7">
        <w:tc>
          <w:tcPr>
            <w:tcW w:w="2500" w:type="pct"/>
          </w:tcPr>
          <w:p w:rsidR="00B845FE" w:rsidRPr="00506CE3" w:rsidRDefault="00B845FE" w:rsidP="009866A9">
            <w:pPr>
              <w:pStyle w:val="Body"/>
              <w:numPr>
                <w:ilvl w:val="0"/>
                <w:numId w:val="9"/>
              </w:numPr>
              <w:jc w:val="left"/>
              <w:rPr>
                <w:rFonts w:ascii="Arial" w:hAnsi="Arial" w:cs="Arial"/>
                <w:sz w:val="22"/>
                <w:szCs w:val="22"/>
              </w:rPr>
            </w:pPr>
            <w:r w:rsidRPr="00506CE3">
              <w:rPr>
                <w:rFonts w:ascii="Arial" w:hAnsi="Arial" w:cs="Arial"/>
                <w:b/>
                <w:sz w:val="22"/>
                <w:szCs w:val="22"/>
              </w:rPr>
              <w:t>"Agreement Personal Data"</w:t>
            </w:r>
          </w:p>
          <w:p w:rsidR="00B845FE" w:rsidRPr="00506CE3" w:rsidRDefault="00461309" w:rsidP="009866A9">
            <w:pPr>
              <w:pStyle w:val="Body"/>
              <w:numPr>
                <w:ilvl w:val="0"/>
                <w:numId w:val="9"/>
              </w:numPr>
              <w:jc w:val="left"/>
              <w:rPr>
                <w:rFonts w:ascii="Arial" w:hAnsi="Arial" w:cs="Arial"/>
                <w:sz w:val="22"/>
                <w:szCs w:val="22"/>
              </w:rPr>
            </w:pPr>
            <w:r w:rsidRPr="00506CE3">
              <w:rPr>
                <w:rFonts w:ascii="Arial" w:hAnsi="Arial" w:cs="Arial"/>
                <w:sz w:val="22"/>
                <w:szCs w:val="22"/>
              </w:rPr>
              <w:lastRenderedPageBreak/>
              <w:t xml:space="preserve">Personal Data which is to be Processed under this Agreement, as more particularly described in </w:t>
            </w:r>
            <w:r w:rsidR="00B970E2">
              <w:fldChar w:fldCharType="begin"/>
            </w:r>
            <w:r w:rsidR="00B970E2">
              <w:instrText xml:space="preserve"> REF _Ref515623490 \h  \* MERGEFORMAT </w:instrText>
            </w:r>
            <w:r w:rsidR="00B970E2">
              <w:fldChar w:fldCharType="separate"/>
            </w:r>
            <w:r w:rsidR="00400A3E" w:rsidRPr="00395FA7">
              <w:rPr>
                <w:rFonts w:ascii="Arial" w:hAnsi="Arial" w:cs="Arial"/>
                <w:b/>
                <w:sz w:val="22"/>
                <w:szCs w:val="22"/>
              </w:rPr>
              <w:t>SCHEDULE 1</w:t>
            </w:r>
            <w:r w:rsidR="00B970E2">
              <w:fldChar w:fldCharType="end"/>
            </w:r>
          </w:p>
        </w:tc>
        <w:tc>
          <w:tcPr>
            <w:tcW w:w="2500" w:type="pct"/>
          </w:tcPr>
          <w:p w:rsidR="00D017C3" w:rsidRPr="00395FA7" w:rsidRDefault="00D017C3" w:rsidP="00D017C3">
            <w:pPr>
              <w:pStyle w:val="Body"/>
              <w:rPr>
                <w:rFonts w:ascii="Arial" w:hAnsi="Arial" w:cs="Arial"/>
                <w:b/>
                <w:sz w:val="22"/>
                <w:szCs w:val="22"/>
                <w:lang w:val="pl-PL"/>
              </w:rPr>
            </w:pPr>
            <w:r w:rsidRPr="00395FA7">
              <w:rPr>
                <w:rFonts w:ascii="Arial" w:hAnsi="Arial" w:cs="Arial"/>
                <w:b/>
                <w:sz w:val="22"/>
                <w:szCs w:val="22"/>
                <w:lang w:val="pl-PL"/>
              </w:rPr>
              <w:lastRenderedPageBreak/>
              <w:t xml:space="preserve">„Dane </w:t>
            </w:r>
            <w:r w:rsidR="007732DF">
              <w:rPr>
                <w:rFonts w:ascii="Arial" w:hAnsi="Arial" w:cs="Arial"/>
                <w:b/>
                <w:sz w:val="22"/>
                <w:szCs w:val="22"/>
                <w:lang w:val="pl-PL"/>
              </w:rPr>
              <w:t>Osobowe</w:t>
            </w:r>
            <w:r w:rsidRPr="00395FA7">
              <w:rPr>
                <w:rFonts w:ascii="Arial" w:hAnsi="Arial" w:cs="Arial"/>
                <w:b/>
                <w:sz w:val="22"/>
                <w:szCs w:val="22"/>
                <w:lang w:val="pl-PL"/>
              </w:rPr>
              <w:t xml:space="preserve"> </w:t>
            </w:r>
            <w:r w:rsidR="00180459" w:rsidRPr="00395FA7">
              <w:rPr>
                <w:rFonts w:ascii="Arial" w:hAnsi="Arial" w:cs="Arial"/>
                <w:b/>
                <w:sz w:val="22"/>
                <w:szCs w:val="22"/>
                <w:lang w:val="pl-PL"/>
              </w:rPr>
              <w:t>związane z Umow</w:t>
            </w:r>
            <w:r w:rsidR="00180459" w:rsidRPr="002E42B7">
              <w:rPr>
                <w:rFonts w:ascii="Arial" w:hAnsi="Arial" w:cs="Arial"/>
                <w:b/>
                <w:sz w:val="22"/>
                <w:szCs w:val="22"/>
                <w:lang w:val="pl-PL"/>
              </w:rPr>
              <w:t>ą</w:t>
            </w:r>
            <w:r w:rsidRPr="00395FA7">
              <w:rPr>
                <w:rFonts w:ascii="Arial" w:hAnsi="Arial" w:cs="Arial"/>
                <w:b/>
                <w:sz w:val="22"/>
                <w:szCs w:val="22"/>
                <w:lang w:val="pl-PL"/>
              </w:rPr>
              <w:t>”</w:t>
            </w:r>
          </w:p>
          <w:p w:rsidR="00B845FE" w:rsidRPr="002E42B7" w:rsidRDefault="00D017C3" w:rsidP="00857C6D">
            <w:pPr>
              <w:pStyle w:val="Body"/>
              <w:rPr>
                <w:rFonts w:ascii="Arial" w:hAnsi="Arial" w:cs="Arial"/>
                <w:sz w:val="22"/>
                <w:szCs w:val="22"/>
                <w:lang w:val="pl-PL"/>
              </w:rPr>
            </w:pPr>
            <w:r w:rsidRPr="002E42B7">
              <w:rPr>
                <w:rFonts w:ascii="Arial" w:hAnsi="Arial" w:cs="Arial"/>
                <w:sz w:val="22"/>
                <w:szCs w:val="22"/>
                <w:lang w:val="pl-PL"/>
              </w:rPr>
              <w:lastRenderedPageBreak/>
              <w:t xml:space="preserve">Dane </w:t>
            </w:r>
            <w:r w:rsidR="007732DF">
              <w:rPr>
                <w:rFonts w:ascii="Arial" w:hAnsi="Arial" w:cs="Arial"/>
                <w:sz w:val="22"/>
                <w:szCs w:val="22"/>
                <w:lang w:val="pl-PL"/>
              </w:rPr>
              <w:t>Osobowe</w:t>
            </w:r>
            <w:r w:rsidRPr="002E42B7">
              <w:rPr>
                <w:rFonts w:ascii="Arial" w:hAnsi="Arial" w:cs="Arial"/>
                <w:sz w:val="22"/>
                <w:szCs w:val="22"/>
                <w:lang w:val="pl-PL"/>
              </w:rPr>
              <w:t xml:space="preserve">, które są przetwarzane w ramach tej Umowy, opisane dokładniej w  </w:t>
            </w:r>
            <w:r w:rsidR="00B970E2" w:rsidRPr="002E42B7">
              <w:fldChar w:fldCharType="begin"/>
            </w:r>
            <w:r w:rsidR="00B970E2" w:rsidRPr="00395FA7">
              <w:rPr>
                <w:lang w:val="pl-PL"/>
              </w:rPr>
              <w:instrText xml:space="preserve"> REF _Ref515623490 \h  \* MERGEFORMAT </w:instrText>
            </w:r>
            <w:r w:rsidR="00B970E2" w:rsidRPr="002E42B7">
              <w:fldChar w:fldCharType="separate"/>
            </w:r>
            <w:r w:rsidR="002E42B7" w:rsidRPr="00395FA7">
              <w:rPr>
                <w:rFonts w:ascii="Arial" w:hAnsi="Arial" w:cs="Arial"/>
                <w:b/>
                <w:sz w:val="22"/>
                <w:szCs w:val="22"/>
                <w:lang w:val="pl-PL"/>
              </w:rPr>
              <w:t>WYKAZIE</w:t>
            </w:r>
            <w:r w:rsidR="00400A3E" w:rsidRPr="00395FA7">
              <w:rPr>
                <w:rFonts w:ascii="Arial" w:hAnsi="Arial" w:cs="Arial"/>
                <w:b/>
                <w:sz w:val="22"/>
                <w:szCs w:val="22"/>
                <w:lang w:val="pl-PL"/>
              </w:rPr>
              <w:t xml:space="preserve"> 1</w:t>
            </w:r>
            <w:r w:rsidR="00B970E2" w:rsidRPr="002E42B7">
              <w:fldChar w:fldCharType="end"/>
            </w:r>
          </w:p>
        </w:tc>
      </w:tr>
      <w:tr w:rsidR="00B845FE" w:rsidRPr="00E131BA" w:rsidTr="00395FA7">
        <w:tc>
          <w:tcPr>
            <w:tcW w:w="2500" w:type="pct"/>
          </w:tcPr>
          <w:p w:rsidR="00461309" w:rsidRPr="0027366A" w:rsidRDefault="00461309" w:rsidP="007E5AA4">
            <w:pPr>
              <w:pStyle w:val="Body"/>
              <w:numPr>
                <w:ilvl w:val="0"/>
                <w:numId w:val="0"/>
              </w:numPr>
              <w:jc w:val="left"/>
              <w:rPr>
                <w:rFonts w:ascii="Arial" w:hAnsi="Arial" w:cs="Arial"/>
                <w:sz w:val="22"/>
                <w:szCs w:val="22"/>
                <w:lang w:val="pl-PL"/>
              </w:rPr>
            </w:pPr>
          </w:p>
        </w:tc>
        <w:tc>
          <w:tcPr>
            <w:tcW w:w="2500" w:type="pct"/>
          </w:tcPr>
          <w:p w:rsidR="00D017C3" w:rsidRPr="0027366A" w:rsidRDefault="00D017C3" w:rsidP="00D017C3">
            <w:pPr>
              <w:pStyle w:val="BodyText"/>
              <w:spacing w:after="240"/>
              <w:rPr>
                <w:rFonts w:cs="Arial"/>
                <w:lang w:val="pl-PL"/>
              </w:rPr>
            </w:pPr>
          </w:p>
        </w:tc>
      </w:tr>
      <w:tr w:rsidR="002E6B23" w:rsidRPr="00E131BA" w:rsidTr="00395FA7">
        <w:tc>
          <w:tcPr>
            <w:tcW w:w="2500" w:type="pct"/>
          </w:tcPr>
          <w:p w:rsidR="002E6B23" w:rsidRPr="00506CE3" w:rsidRDefault="002E6B23" w:rsidP="002E6B23">
            <w:pPr>
              <w:pStyle w:val="Body"/>
              <w:numPr>
                <w:ilvl w:val="0"/>
                <w:numId w:val="9"/>
              </w:numPr>
              <w:jc w:val="left"/>
              <w:rPr>
                <w:rFonts w:ascii="Arial" w:hAnsi="Arial" w:cs="Arial"/>
                <w:sz w:val="22"/>
                <w:szCs w:val="22"/>
              </w:rPr>
            </w:pPr>
            <w:r w:rsidRPr="00506CE3">
              <w:rPr>
                <w:rFonts w:ascii="Arial" w:hAnsi="Arial" w:cs="Arial"/>
                <w:b/>
                <w:sz w:val="22"/>
                <w:szCs w:val="22"/>
              </w:rPr>
              <w:t>"Affiliate"</w:t>
            </w:r>
          </w:p>
          <w:p w:rsidR="002E6B23" w:rsidRPr="00395FA7" w:rsidDel="002E6B23" w:rsidRDefault="00400A3E" w:rsidP="002E6B23">
            <w:pPr>
              <w:pStyle w:val="Body"/>
              <w:numPr>
                <w:ilvl w:val="0"/>
                <w:numId w:val="9"/>
              </w:numPr>
              <w:jc w:val="left"/>
              <w:rPr>
                <w:rFonts w:ascii="Arial" w:hAnsi="Arial" w:cs="Arial"/>
                <w:sz w:val="22"/>
                <w:szCs w:val="22"/>
              </w:rPr>
            </w:pPr>
            <w:proofErr w:type="gramStart"/>
            <w:r w:rsidRPr="00395FA7">
              <w:rPr>
                <w:rFonts w:ascii="Arial" w:hAnsi="Arial" w:cs="Arial"/>
                <w:sz w:val="22"/>
                <w:szCs w:val="22"/>
              </w:rPr>
              <w:t>in</w:t>
            </w:r>
            <w:proofErr w:type="gramEnd"/>
            <w:r w:rsidRPr="00395FA7">
              <w:rPr>
                <w:rFonts w:ascii="Arial" w:hAnsi="Arial" w:cs="Arial"/>
                <w:sz w:val="22"/>
                <w:szCs w:val="22"/>
              </w:rPr>
              <w:t xml:space="preserve"> </w:t>
            </w:r>
            <w:r w:rsidR="002E6B23" w:rsidRPr="00506CE3">
              <w:rPr>
                <w:rFonts w:ascii="Arial" w:hAnsi="Arial" w:cs="Arial"/>
                <w:sz w:val="22"/>
                <w:szCs w:val="22"/>
              </w:rPr>
              <w:t>relation to any person, any entity that controls, is controlled by or is under common control with, that person, whether directly or indirectly, through one or more intermediaries. For the purposes of this definition, "control" (including the terms "controlled by" and "under common control with") as used with respect to any person, means the possession, directly or indirectly, of the power to direct or cause the direction of the management and policies of said person, whether through the ownership of voting securities, as trustee or executor, by contract or credit arrangement or otherwise</w:t>
            </w:r>
          </w:p>
        </w:tc>
        <w:tc>
          <w:tcPr>
            <w:tcW w:w="2500" w:type="pct"/>
          </w:tcPr>
          <w:p w:rsidR="002E6B23" w:rsidRDefault="00600865" w:rsidP="00A8334E">
            <w:pPr>
              <w:pStyle w:val="BodyText"/>
              <w:spacing w:after="240"/>
              <w:rPr>
                <w:rFonts w:cs="Arial"/>
                <w:lang w:val="pl-PL"/>
              </w:rPr>
            </w:pPr>
            <w:r>
              <w:rPr>
                <w:rFonts w:cs="Arial"/>
                <w:lang w:val="pl-PL"/>
              </w:rPr>
              <w:t>„</w:t>
            </w:r>
            <w:r w:rsidR="00400A3E" w:rsidRPr="00395FA7">
              <w:rPr>
                <w:rFonts w:cs="Arial"/>
                <w:b/>
                <w:lang w:val="pl-PL"/>
              </w:rPr>
              <w:t xml:space="preserve">Podmiot </w:t>
            </w:r>
            <w:r w:rsidR="007732DF">
              <w:rPr>
                <w:rFonts w:cs="Arial"/>
                <w:b/>
                <w:lang w:val="pl-PL"/>
              </w:rPr>
              <w:t>P</w:t>
            </w:r>
            <w:r w:rsidR="00400A3E" w:rsidRPr="00395FA7">
              <w:rPr>
                <w:rFonts w:cs="Arial"/>
                <w:b/>
                <w:lang w:val="pl-PL"/>
              </w:rPr>
              <w:t>owiązany”</w:t>
            </w:r>
          </w:p>
          <w:p w:rsidR="00600865" w:rsidRPr="00395FA7" w:rsidRDefault="00600865" w:rsidP="009404DC">
            <w:pPr>
              <w:pStyle w:val="BodyText"/>
              <w:spacing w:after="240"/>
              <w:rPr>
                <w:rFonts w:cs="Arial"/>
                <w:lang w:val="pl-PL"/>
              </w:rPr>
            </w:pPr>
            <w:r>
              <w:rPr>
                <w:rFonts w:cs="Arial"/>
                <w:lang w:val="pl-PL"/>
              </w:rPr>
              <w:t xml:space="preserve">w odniesieniu do dowolnej osoby oznacza podmiot kontrolujący taką osobę, kontrolowany przez taką osobę lub pozostający pod wspólną kontrolą </w:t>
            </w:r>
            <w:r w:rsidR="003D6632">
              <w:rPr>
                <w:rFonts w:cs="Arial"/>
                <w:lang w:val="pl-PL"/>
              </w:rPr>
              <w:t>z taką osobą</w:t>
            </w:r>
            <w:r>
              <w:rPr>
                <w:rFonts w:cs="Arial"/>
                <w:lang w:val="pl-PL"/>
              </w:rPr>
              <w:t>, w sposób bezpośredni lub pośredni, przez</w:t>
            </w:r>
            <w:r w:rsidR="00733EE9">
              <w:rPr>
                <w:rFonts w:cs="Arial"/>
                <w:lang w:val="pl-PL"/>
              </w:rPr>
              <w:t xml:space="preserve"> jednego lub większą liczbę</w:t>
            </w:r>
            <w:r>
              <w:rPr>
                <w:rFonts w:cs="Arial"/>
                <w:lang w:val="pl-PL"/>
              </w:rPr>
              <w:t xml:space="preserve"> pośredników. Do celów niniejszej definicji wyrażenie „kontrola” (w tym także wyrażenia „kontrolowana” i „pod wspólną kontrolą”) użyte w odniesieniu do dowolnej osoby oznacza posiadanie w sposób bezpośredni lub pośredni uprawnień do kierowania lub wpływania na kierowanie zarządzaniem i </w:t>
            </w:r>
            <w:r w:rsidR="009404DC">
              <w:rPr>
                <w:rFonts w:cs="Arial"/>
                <w:lang w:val="pl-PL"/>
              </w:rPr>
              <w:t>praktykami</w:t>
            </w:r>
            <w:r>
              <w:rPr>
                <w:rFonts w:cs="Arial"/>
                <w:lang w:val="pl-PL"/>
              </w:rPr>
              <w:t xml:space="preserve"> takiej osoby z tytułu posiadania</w:t>
            </w:r>
            <w:r w:rsidR="009404DC">
              <w:rPr>
                <w:rFonts w:cs="Arial"/>
                <w:lang w:val="pl-PL"/>
              </w:rPr>
              <w:t>,</w:t>
            </w:r>
            <w:r>
              <w:rPr>
                <w:rFonts w:cs="Arial"/>
                <w:lang w:val="pl-PL"/>
              </w:rPr>
              <w:t xml:space="preserve"> </w:t>
            </w:r>
            <w:r w:rsidR="009404DC">
              <w:rPr>
                <w:rFonts w:cs="Arial"/>
                <w:lang w:val="pl-PL"/>
              </w:rPr>
              <w:t>z tytułu wykonywania obowiązków powiernika (trustee) lub zarządcy, papierów wartościowych związanych</w:t>
            </w:r>
            <w:r w:rsidR="003D6632">
              <w:rPr>
                <w:rFonts w:cs="Arial"/>
                <w:lang w:val="pl-PL"/>
              </w:rPr>
              <w:t xml:space="preserve"> z prawem głosu, </w:t>
            </w:r>
            <w:r w:rsidR="009404DC">
              <w:rPr>
                <w:rFonts w:cs="Arial"/>
                <w:lang w:val="pl-PL"/>
              </w:rPr>
              <w:t>na mocy umowy, w tym umowy kredytowej,</w:t>
            </w:r>
            <w:r w:rsidR="003D6632">
              <w:rPr>
                <w:rFonts w:cs="Arial"/>
                <w:lang w:val="pl-PL"/>
              </w:rPr>
              <w:t xml:space="preserve"> bądź z innego tytułu. </w:t>
            </w:r>
          </w:p>
        </w:tc>
      </w:tr>
      <w:tr w:rsidR="00B845FE" w:rsidRPr="00E131BA" w:rsidTr="00395FA7">
        <w:tc>
          <w:tcPr>
            <w:tcW w:w="2500" w:type="pct"/>
          </w:tcPr>
          <w:p w:rsidR="00B845FE" w:rsidRPr="00506CE3" w:rsidRDefault="00B845FE" w:rsidP="009866A9">
            <w:pPr>
              <w:pStyle w:val="Body"/>
              <w:numPr>
                <w:ilvl w:val="0"/>
                <w:numId w:val="9"/>
              </w:numPr>
              <w:jc w:val="left"/>
              <w:rPr>
                <w:rFonts w:ascii="Arial" w:hAnsi="Arial" w:cs="Arial"/>
                <w:sz w:val="22"/>
                <w:szCs w:val="22"/>
              </w:rPr>
            </w:pPr>
            <w:r w:rsidRPr="00506CE3">
              <w:rPr>
                <w:rFonts w:ascii="Arial" w:hAnsi="Arial" w:cs="Arial"/>
                <w:b/>
                <w:sz w:val="22"/>
                <w:szCs w:val="22"/>
              </w:rPr>
              <w:t>"Data Protection Laws"</w:t>
            </w:r>
          </w:p>
          <w:p w:rsidR="00461309" w:rsidRPr="00506CE3" w:rsidRDefault="001D64F1" w:rsidP="009866A9">
            <w:pPr>
              <w:pStyle w:val="Body"/>
              <w:numPr>
                <w:ilvl w:val="0"/>
                <w:numId w:val="9"/>
              </w:numPr>
              <w:rPr>
                <w:rFonts w:ascii="Arial" w:hAnsi="Arial" w:cs="Arial"/>
                <w:sz w:val="22"/>
                <w:szCs w:val="22"/>
              </w:rPr>
            </w:pPr>
            <w:r w:rsidRPr="00506CE3">
              <w:rPr>
                <w:rFonts w:ascii="Arial" w:hAnsi="Arial" w:cs="Arial"/>
                <w:sz w:val="22"/>
                <w:szCs w:val="22"/>
              </w:rPr>
              <w:t xml:space="preserve">all </w:t>
            </w:r>
            <w:r w:rsidR="00274D63" w:rsidRPr="00506CE3">
              <w:rPr>
                <w:rFonts w:ascii="Arial" w:hAnsi="Arial" w:cs="Arial"/>
                <w:sz w:val="22"/>
                <w:szCs w:val="22"/>
              </w:rPr>
              <w:t>applicable laws</w:t>
            </w:r>
            <w:r w:rsidR="00461309" w:rsidRPr="00506CE3">
              <w:rPr>
                <w:rFonts w:ascii="Arial" w:hAnsi="Arial" w:cs="Arial"/>
                <w:sz w:val="22"/>
                <w:szCs w:val="22"/>
              </w:rPr>
              <w:t xml:space="preserve"> relating to data protection, the processing of personal data and privacy, including without limitation:</w:t>
            </w:r>
          </w:p>
          <w:p w:rsidR="00274D63" w:rsidRPr="00506CE3" w:rsidRDefault="00461309" w:rsidP="009866A9">
            <w:pPr>
              <w:pStyle w:val="aDefinition"/>
              <w:rPr>
                <w:rFonts w:ascii="Arial" w:hAnsi="Arial" w:cs="Arial"/>
                <w:sz w:val="22"/>
                <w:szCs w:val="22"/>
              </w:rPr>
            </w:pPr>
            <w:r w:rsidRPr="00506CE3">
              <w:rPr>
                <w:rFonts w:ascii="Arial" w:hAnsi="Arial" w:cs="Arial"/>
                <w:sz w:val="22"/>
                <w:szCs w:val="22"/>
              </w:rPr>
              <w:t xml:space="preserve">the General Data Protection Regulation (EU) 2016/679; </w:t>
            </w:r>
          </w:p>
          <w:p w:rsidR="00274D63" w:rsidRPr="00506CE3" w:rsidRDefault="00274D63" w:rsidP="009866A9">
            <w:pPr>
              <w:pStyle w:val="aDefinition"/>
              <w:rPr>
                <w:rFonts w:ascii="Arial" w:hAnsi="Arial" w:cs="Arial"/>
                <w:sz w:val="22"/>
                <w:szCs w:val="22"/>
              </w:rPr>
            </w:pPr>
            <w:r w:rsidRPr="00506CE3">
              <w:rPr>
                <w:rFonts w:ascii="Arial" w:hAnsi="Arial" w:cs="Arial"/>
                <w:sz w:val="22"/>
                <w:szCs w:val="22"/>
              </w:rPr>
              <w:t>the UK Data Protection Act and the General Data Protection Regulation as made applicable in the UK by the UK European Union (Withdrawal) Act; and</w:t>
            </w:r>
          </w:p>
          <w:p w:rsidR="00274D63" w:rsidRPr="00506CE3" w:rsidRDefault="00274D63" w:rsidP="00274D63">
            <w:pPr>
              <w:pStyle w:val="aDefinition"/>
              <w:rPr>
                <w:rFonts w:ascii="Arial" w:hAnsi="Arial" w:cs="Arial"/>
                <w:sz w:val="22"/>
                <w:szCs w:val="22"/>
              </w:rPr>
            </w:pPr>
            <w:r w:rsidRPr="00506CE3">
              <w:rPr>
                <w:rFonts w:ascii="Arial" w:hAnsi="Arial" w:cs="Arial"/>
                <w:sz w:val="22"/>
                <w:szCs w:val="22"/>
              </w:rPr>
              <w:t>the Swiss Federal Data Protection Act;</w:t>
            </w:r>
            <w:r w:rsidR="00461309" w:rsidRPr="00506CE3">
              <w:rPr>
                <w:rFonts w:ascii="Arial" w:hAnsi="Arial" w:cs="Arial"/>
                <w:sz w:val="22"/>
                <w:szCs w:val="22"/>
              </w:rPr>
              <w:t xml:space="preserve"> </w:t>
            </w:r>
          </w:p>
          <w:p w:rsidR="00274D63" w:rsidRPr="00506CE3" w:rsidRDefault="00274D63" w:rsidP="00274D63">
            <w:pPr>
              <w:pStyle w:val="Body"/>
              <w:numPr>
                <w:ilvl w:val="0"/>
                <w:numId w:val="9"/>
              </w:numPr>
              <w:jc w:val="left"/>
              <w:rPr>
                <w:rFonts w:ascii="Arial" w:hAnsi="Arial" w:cs="Arial"/>
                <w:sz w:val="22"/>
                <w:szCs w:val="22"/>
              </w:rPr>
            </w:pPr>
            <w:r w:rsidRPr="00506CE3">
              <w:rPr>
                <w:rFonts w:ascii="Arial" w:hAnsi="Arial" w:cs="Arial"/>
                <w:sz w:val="22"/>
                <w:szCs w:val="22"/>
              </w:rPr>
              <w:t>and any legislation and regulation implementing or made pursuant to them, or which amends, replaces, re-enacts or consolidates any of them</w:t>
            </w:r>
          </w:p>
          <w:p w:rsidR="00B845FE" w:rsidRPr="00506CE3" w:rsidRDefault="00461309" w:rsidP="00274D63">
            <w:pPr>
              <w:pStyle w:val="Body"/>
              <w:numPr>
                <w:ilvl w:val="0"/>
                <w:numId w:val="9"/>
              </w:numPr>
              <w:jc w:val="left"/>
              <w:rPr>
                <w:rFonts w:ascii="Arial" w:hAnsi="Arial" w:cs="Arial"/>
                <w:sz w:val="22"/>
                <w:szCs w:val="22"/>
              </w:rPr>
            </w:pPr>
            <w:r w:rsidRPr="00506CE3">
              <w:rPr>
                <w:rFonts w:ascii="Arial" w:hAnsi="Arial" w:cs="Arial"/>
                <w:sz w:val="22"/>
                <w:szCs w:val="22"/>
              </w:rPr>
              <w:t xml:space="preserve">and references to </w:t>
            </w:r>
            <w:r w:rsidRPr="00506CE3">
              <w:rPr>
                <w:rFonts w:ascii="Arial" w:hAnsi="Arial" w:cs="Arial"/>
                <w:b/>
                <w:sz w:val="22"/>
                <w:szCs w:val="22"/>
              </w:rPr>
              <w:t>"Data Processor", "Data Subjects"</w:t>
            </w:r>
            <w:r w:rsidRPr="00506CE3">
              <w:rPr>
                <w:rFonts w:ascii="Arial" w:hAnsi="Arial" w:cs="Arial"/>
                <w:sz w:val="22"/>
                <w:szCs w:val="22"/>
              </w:rPr>
              <w:t xml:space="preserve">, </w:t>
            </w:r>
            <w:r w:rsidRPr="00506CE3">
              <w:rPr>
                <w:rFonts w:ascii="Arial" w:hAnsi="Arial" w:cs="Arial"/>
                <w:b/>
                <w:sz w:val="22"/>
                <w:szCs w:val="22"/>
              </w:rPr>
              <w:t>"Personal Data"</w:t>
            </w:r>
            <w:r w:rsidRPr="00506CE3">
              <w:rPr>
                <w:rFonts w:ascii="Arial" w:hAnsi="Arial" w:cs="Arial"/>
                <w:sz w:val="22"/>
                <w:szCs w:val="22"/>
              </w:rPr>
              <w:t xml:space="preserve">, </w:t>
            </w:r>
            <w:r w:rsidRPr="00506CE3">
              <w:rPr>
                <w:rFonts w:ascii="Arial" w:hAnsi="Arial" w:cs="Arial"/>
                <w:b/>
                <w:sz w:val="22"/>
                <w:szCs w:val="22"/>
              </w:rPr>
              <w:lastRenderedPageBreak/>
              <w:t>"Process"</w:t>
            </w:r>
            <w:r w:rsidRPr="00506CE3">
              <w:rPr>
                <w:rFonts w:ascii="Arial" w:hAnsi="Arial" w:cs="Arial"/>
                <w:sz w:val="22"/>
                <w:szCs w:val="22"/>
              </w:rPr>
              <w:t xml:space="preserve">, </w:t>
            </w:r>
            <w:r w:rsidRPr="00506CE3">
              <w:rPr>
                <w:rFonts w:ascii="Arial" w:hAnsi="Arial" w:cs="Arial"/>
                <w:b/>
                <w:sz w:val="22"/>
                <w:szCs w:val="22"/>
              </w:rPr>
              <w:t>"Processed"</w:t>
            </w:r>
            <w:r w:rsidRPr="00506CE3">
              <w:rPr>
                <w:rFonts w:ascii="Arial" w:hAnsi="Arial" w:cs="Arial"/>
                <w:sz w:val="22"/>
                <w:szCs w:val="22"/>
              </w:rPr>
              <w:t xml:space="preserve">, </w:t>
            </w:r>
            <w:r w:rsidRPr="00506CE3">
              <w:rPr>
                <w:rFonts w:ascii="Arial" w:hAnsi="Arial" w:cs="Arial"/>
                <w:b/>
                <w:sz w:val="22"/>
                <w:szCs w:val="22"/>
              </w:rPr>
              <w:t>"Processing"</w:t>
            </w:r>
            <w:r w:rsidRPr="00506CE3">
              <w:rPr>
                <w:rFonts w:ascii="Arial" w:hAnsi="Arial" w:cs="Arial"/>
                <w:sz w:val="22"/>
                <w:szCs w:val="22"/>
              </w:rPr>
              <w:t xml:space="preserve">, </w:t>
            </w:r>
            <w:r w:rsidRPr="00506CE3">
              <w:rPr>
                <w:rFonts w:ascii="Arial" w:hAnsi="Arial" w:cs="Arial"/>
                <w:b/>
                <w:sz w:val="22"/>
                <w:szCs w:val="22"/>
              </w:rPr>
              <w:t xml:space="preserve">"Processor" </w:t>
            </w:r>
            <w:r w:rsidRPr="00506CE3">
              <w:rPr>
                <w:rFonts w:ascii="Arial" w:hAnsi="Arial" w:cs="Arial"/>
                <w:sz w:val="22"/>
                <w:szCs w:val="22"/>
              </w:rPr>
              <w:t>and</w:t>
            </w:r>
            <w:r w:rsidRPr="00506CE3">
              <w:rPr>
                <w:rFonts w:ascii="Arial" w:hAnsi="Arial" w:cs="Arial"/>
                <w:b/>
                <w:sz w:val="22"/>
                <w:szCs w:val="22"/>
              </w:rPr>
              <w:t xml:space="preserve"> "Supervisory Authority" </w:t>
            </w:r>
            <w:r w:rsidRPr="00506CE3">
              <w:rPr>
                <w:rFonts w:ascii="Arial" w:hAnsi="Arial" w:cs="Arial"/>
                <w:sz w:val="22"/>
                <w:szCs w:val="22"/>
              </w:rPr>
              <w:t>have the meanings set out in, and will be interp</w:t>
            </w:r>
            <w:r w:rsidR="001D64F1" w:rsidRPr="00506CE3">
              <w:rPr>
                <w:rFonts w:ascii="Arial" w:hAnsi="Arial" w:cs="Arial"/>
                <w:sz w:val="22"/>
                <w:szCs w:val="22"/>
              </w:rPr>
              <w:t xml:space="preserve">reted in accordance with, such </w:t>
            </w:r>
            <w:r w:rsidR="00274D63" w:rsidRPr="00506CE3">
              <w:rPr>
                <w:rFonts w:ascii="Arial" w:hAnsi="Arial" w:cs="Arial"/>
                <w:sz w:val="22"/>
                <w:szCs w:val="22"/>
              </w:rPr>
              <w:t>applicable laws</w:t>
            </w:r>
          </w:p>
        </w:tc>
        <w:tc>
          <w:tcPr>
            <w:tcW w:w="2500" w:type="pct"/>
          </w:tcPr>
          <w:p w:rsidR="00D017C3" w:rsidRPr="00506CE3" w:rsidRDefault="00D017C3" w:rsidP="00D017C3">
            <w:pPr>
              <w:pStyle w:val="Body"/>
              <w:rPr>
                <w:rFonts w:ascii="Arial" w:hAnsi="Arial" w:cs="Arial"/>
                <w:b/>
                <w:sz w:val="22"/>
                <w:szCs w:val="22"/>
              </w:rPr>
            </w:pPr>
            <w:r w:rsidRPr="00506CE3">
              <w:rPr>
                <w:rFonts w:ascii="Arial" w:hAnsi="Arial" w:cs="Arial"/>
                <w:b/>
                <w:sz w:val="22"/>
                <w:szCs w:val="22"/>
              </w:rPr>
              <w:lastRenderedPageBreak/>
              <w:t xml:space="preserve">„Przepisy </w:t>
            </w:r>
            <w:r w:rsidR="007732DF">
              <w:rPr>
                <w:rFonts w:ascii="Arial" w:hAnsi="Arial" w:cs="Arial"/>
                <w:b/>
                <w:sz w:val="22"/>
                <w:szCs w:val="22"/>
              </w:rPr>
              <w:t>O</w:t>
            </w:r>
            <w:r w:rsidRPr="00506CE3">
              <w:rPr>
                <w:rFonts w:ascii="Arial" w:hAnsi="Arial" w:cs="Arial"/>
                <w:b/>
                <w:sz w:val="22"/>
                <w:szCs w:val="22"/>
              </w:rPr>
              <w:t xml:space="preserve">chrony </w:t>
            </w:r>
            <w:r w:rsidR="007732DF">
              <w:rPr>
                <w:rFonts w:ascii="Arial" w:hAnsi="Arial" w:cs="Arial"/>
                <w:b/>
                <w:sz w:val="22"/>
                <w:szCs w:val="22"/>
              </w:rPr>
              <w:t>D</w:t>
            </w:r>
            <w:r w:rsidRPr="00506CE3">
              <w:rPr>
                <w:rFonts w:ascii="Arial" w:hAnsi="Arial" w:cs="Arial"/>
                <w:b/>
                <w:sz w:val="22"/>
                <w:szCs w:val="22"/>
              </w:rPr>
              <w:t>anych”</w:t>
            </w:r>
          </w:p>
          <w:p w:rsidR="00D017C3" w:rsidRPr="0027366A" w:rsidRDefault="00D017C3" w:rsidP="00D017C3">
            <w:pPr>
              <w:pStyle w:val="Body"/>
              <w:rPr>
                <w:rFonts w:ascii="Arial" w:hAnsi="Arial" w:cs="Arial"/>
                <w:sz w:val="22"/>
                <w:szCs w:val="22"/>
                <w:lang w:val="pl-PL"/>
              </w:rPr>
            </w:pPr>
            <w:r w:rsidRPr="0027366A">
              <w:rPr>
                <w:rFonts w:ascii="Arial" w:hAnsi="Arial" w:cs="Arial"/>
                <w:sz w:val="22"/>
                <w:szCs w:val="22"/>
                <w:lang w:val="pl-PL"/>
              </w:rPr>
              <w:t xml:space="preserve">wszystkie </w:t>
            </w:r>
            <w:r w:rsidR="003D6632">
              <w:rPr>
                <w:rFonts w:ascii="Arial" w:hAnsi="Arial" w:cs="Arial"/>
                <w:sz w:val="22"/>
                <w:szCs w:val="22"/>
                <w:lang w:val="pl-PL"/>
              </w:rPr>
              <w:t>o</w:t>
            </w:r>
            <w:r w:rsidR="003D6632" w:rsidRPr="0027366A">
              <w:rPr>
                <w:rFonts w:ascii="Arial" w:hAnsi="Arial" w:cs="Arial"/>
                <w:sz w:val="22"/>
                <w:szCs w:val="22"/>
                <w:lang w:val="pl-PL"/>
              </w:rPr>
              <w:t xml:space="preserve">bowiązujące </w:t>
            </w:r>
            <w:r w:rsidRPr="0027366A">
              <w:rPr>
                <w:rFonts w:ascii="Arial" w:hAnsi="Arial" w:cs="Arial"/>
                <w:sz w:val="22"/>
                <w:szCs w:val="22"/>
                <w:lang w:val="pl-PL"/>
              </w:rPr>
              <w:t xml:space="preserve">przepisy związane z ochroną danych, przetwarzaniem danych </w:t>
            </w:r>
            <w:r w:rsidR="007732DF">
              <w:rPr>
                <w:rFonts w:ascii="Arial" w:hAnsi="Arial" w:cs="Arial"/>
                <w:sz w:val="22"/>
                <w:szCs w:val="22"/>
                <w:lang w:val="pl-PL"/>
              </w:rPr>
              <w:t>Osobowych</w:t>
            </w:r>
            <w:r w:rsidRPr="0027366A">
              <w:rPr>
                <w:rFonts w:ascii="Arial" w:hAnsi="Arial" w:cs="Arial"/>
                <w:sz w:val="22"/>
                <w:szCs w:val="22"/>
                <w:lang w:val="pl-PL"/>
              </w:rPr>
              <w:t xml:space="preserve"> i prywatnością, między innymi:</w:t>
            </w:r>
          </w:p>
          <w:p w:rsidR="003D6632" w:rsidRDefault="00D017C3" w:rsidP="00D017C3">
            <w:pPr>
              <w:pStyle w:val="aDefinition"/>
              <w:rPr>
                <w:rFonts w:ascii="Arial" w:hAnsi="Arial" w:cs="Arial"/>
                <w:sz w:val="22"/>
                <w:szCs w:val="22"/>
                <w:lang w:val="pl-PL"/>
              </w:rPr>
            </w:pPr>
            <w:r w:rsidRPr="0027366A">
              <w:rPr>
                <w:rFonts w:ascii="Arial" w:hAnsi="Arial" w:cs="Arial"/>
                <w:sz w:val="22"/>
                <w:szCs w:val="22"/>
                <w:lang w:val="pl-PL"/>
              </w:rPr>
              <w:t>Og</w:t>
            </w:r>
            <w:r w:rsidR="00D84755" w:rsidRPr="0027366A">
              <w:rPr>
                <w:rFonts w:ascii="Arial" w:hAnsi="Arial" w:cs="Arial"/>
                <w:sz w:val="22"/>
                <w:szCs w:val="22"/>
                <w:lang w:val="pl-PL"/>
              </w:rPr>
              <w:t xml:space="preserve">ólne Rozporządzenie </w:t>
            </w:r>
            <w:r w:rsidR="007732DF">
              <w:rPr>
                <w:rFonts w:ascii="Arial" w:hAnsi="Arial" w:cs="Arial"/>
                <w:sz w:val="22"/>
                <w:szCs w:val="22"/>
                <w:lang w:val="pl-PL"/>
              </w:rPr>
              <w:t>o</w:t>
            </w:r>
            <w:r w:rsidR="00D84755" w:rsidRPr="0027366A">
              <w:rPr>
                <w:rFonts w:ascii="Arial" w:hAnsi="Arial" w:cs="Arial"/>
                <w:sz w:val="22"/>
                <w:szCs w:val="22"/>
                <w:lang w:val="pl-PL"/>
              </w:rPr>
              <w:t xml:space="preserve"> Ochronie Danych </w:t>
            </w:r>
            <w:r w:rsidRPr="0027366A">
              <w:rPr>
                <w:rFonts w:ascii="Arial" w:hAnsi="Arial" w:cs="Arial"/>
                <w:sz w:val="22"/>
                <w:szCs w:val="22"/>
                <w:lang w:val="pl-PL"/>
              </w:rPr>
              <w:t>(UE) 2016/679;</w:t>
            </w:r>
          </w:p>
          <w:p w:rsidR="002448A5" w:rsidRDefault="003D6632" w:rsidP="00D84755">
            <w:pPr>
              <w:pStyle w:val="aDefinition"/>
              <w:rPr>
                <w:rFonts w:ascii="Arial" w:hAnsi="Arial" w:cs="Arial"/>
                <w:sz w:val="22"/>
                <w:szCs w:val="22"/>
                <w:lang w:val="pl-PL"/>
              </w:rPr>
            </w:pPr>
            <w:r>
              <w:rPr>
                <w:rFonts w:ascii="Arial" w:hAnsi="Arial" w:cs="Arial"/>
                <w:sz w:val="22"/>
                <w:szCs w:val="22"/>
                <w:lang w:val="pl-PL"/>
              </w:rPr>
              <w:t>Brytyjska ustawa o</w:t>
            </w:r>
            <w:r w:rsidR="002448A5">
              <w:rPr>
                <w:rFonts w:ascii="Arial" w:hAnsi="Arial" w:cs="Arial"/>
                <w:sz w:val="22"/>
                <w:szCs w:val="22"/>
                <w:lang w:val="pl-PL"/>
              </w:rPr>
              <w:t xml:space="preserve"> ochronie danych (Data Protection Act) i </w:t>
            </w:r>
            <w:r w:rsidR="00D84755">
              <w:rPr>
                <w:rFonts w:ascii="Arial" w:hAnsi="Arial" w:cs="Arial"/>
                <w:sz w:val="22"/>
                <w:szCs w:val="22"/>
                <w:lang w:val="pl-PL"/>
              </w:rPr>
              <w:t xml:space="preserve">Ogólne Rozporządzenie </w:t>
            </w:r>
            <w:r w:rsidR="007732DF">
              <w:rPr>
                <w:rFonts w:ascii="Arial" w:hAnsi="Arial" w:cs="Arial"/>
                <w:sz w:val="22"/>
                <w:szCs w:val="22"/>
                <w:lang w:val="pl-PL"/>
              </w:rPr>
              <w:t>o</w:t>
            </w:r>
            <w:r w:rsidR="00D84755">
              <w:rPr>
                <w:rFonts w:ascii="Arial" w:hAnsi="Arial" w:cs="Arial"/>
                <w:sz w:val="22"/>
                <w:szCs w:val="22"/>
                <w:lang w:val="pl-PL"/>
              </w:rPr>
              <w:t xml:space="preserve"> Ochronie Danych</w:t>
            </w:r>
            <w:r w:rsidR="002448A5">
              <w:rPr>
                <w:rFonts w:ascii="Arial" w:hAnsi="Arial" w:cs="Arial"/>
                <w:sz w:val="22"/>
                <w:szCs w:val="22"/>
                <w:lang w:val="pl-PL"/>
              </w:rPr>
              <w:t xml:space="preserve"> </w:t>
            </w:r>
            <w:r w:rsidR="00D84755">
              <w:rPr>
                <w:rFonts w:ascii="Arial" w:hAnsi="Arial" w:cs="Arial"/>
                <w:sz w:val="22"/>
                <w:szCs w:val="22"/>
                <w:lang w:val="pl-PL"/>
              </w:rPr>
              <w:t>stosowane</w:t>
            </w:r>
            <w:r w:rsidR="002448A5">
              <w:rPr>
                <w:rFonts w:ascii="Arial" w:hAnsi="Arial" w:cs="Arial"/>
                <w:sz w:val="22"/>
                <w:szCs w:val="22"/>
                <w:lang w:val="pl-PL"/>
              </w:rPr>
              <w:t xml:space="preserve"> na terenie </w:t>
            </w:r>
            <w:r w:rsidR="009E5321">
              <w:rPr>
                <w:rFonts w:ascii="Arial" w:hAnsi="Arial" w:cs="Arial"/>
                <w:sz w:val="22"/>
                <w:szCs w:val="22"/>
                <w:lang w:val="pl-PL"/>
              </w:rPr>
              <w:t>Wielkiej Brytanii</w:t>
            </w:r>
            <w:r w:rsidR="002448A5">
              <w:rPr>
                <w:rFonts w:ascii="Arial" w:hAnsi="Arial" w:cs="Arial"/>
                <w:sz w:val="22"/>
                <w:szCs w:val="22"/>
                <w:lang w:val="pl-PL"/>
              </w:rPr>
              <w:t xml:space="preserve"> </w:t>
            </w:r>
            <w:r w:rsidR="00D84755">
              <w:rPr>
                <w:rFonts w:ascii="Arial" w:hAnsi="Arial" w:cs="Arial"/>
                <w:sz w:val="22"/>
                <w:szCs w:val="22"/>
                <w:lang w:val="pl-PL"/>
              </w:rPr>
              <w:t>na mocy</w:t>
            </w:r>
            <w:r w:rsidR="002448A5">
              <w:rPr>
                <w:rFonts w:ascii="Arial" w:hAnsi="Arial" w:cs="Arial"/>
                <w:sz w:val="22"/>
                <w:szCs w:val="22"/>
                <w:lang w:val="pl-PL"/>
              </w:rPr>
              <w:t xml:space="preserve"> brytyjsk</w:t>
            </w:r>
            <w:r w:rsidR="00D84755">
              <w:rPr>
                <w:rFonts w:ascii="Arial" w:hAnsi="Arial" w:cs="Arial"/>
                <w:sz w:val="22"/>
                <w:szCs w:val="22"/>
                <w:lang w:val="pl-PL"/>
              </w:rPr>
              <w:t>iej</w:t>
            </w:r>
            <w:r w:rsidR="002448A5">
              <w:rPr>
                <w:rFonts w:ascii="Arial" w:hAnsi="Arial" w:cs="Arial"/>
                <w:sz w:val="22"/>
                <w:szCs w:val="22"/>
                <w:lang w:val="pl-PL"/>
              </w:rPr>
              <w:t xml:space="preserve"> ustaw</w:t>
            </w:r>
            <w:r w:rsidR="00D84755">
              <w:rPr>
                <w:rFonts w:ascii="Arial" w:hAnsi="Arial" w:cs="Arial"/>
                <w:sz w:val="22"/>
                <w:szCs w:val="22"/>
                <w:lang w:val="pl-PL"/>
              </w:rPr>
              <w:t>y</w:t>
            </w:r>
            <w:r w:rsidR="002448A5">
              <w:rPr>
                <w:rFonts w:ascii="Arial" w:hAnsi="Arial" w:cs="Arial"/>
                <w:sz w:val="22"/>
                <w:szCs w:val="22"/>
                <w:lang w:val="pl-PL"/>
              </w:rPr>
              <w:t xml:space="preserve"> o wystąpieniu z Unii Europejskiej  (European Union (Withdrawal Act); oraz</w:t>
            </w:r>
          </w:p>
          <w:p w:rsidR="002448A5" w:rsidRDefault="007732DF" w:rsidP="00D017C3">
            <w:pPr>
              <w:pStyle w:val="aDefinition"/>
              <w:rPr>
                <w:rFonts w:ascii="Arial" w:hAnsi="Arial" w:cs="Arial"/>
                <w:sz w:val="22"/>
                <w:szCs w:val="22"/>
                <w:lang w:val="pl-PL"/>
              </w:rPr>
            </w:pPr>
            <w:r>
              <w:rPr>
                <w:rFonts w:ascii="Arial" w:hAnsi="Arial" w:cs="Arial"/>
                <w:sz w:val="22"/>
                <w:szCs w:val="22"/>
                <w:lang w:val="pl-PL"/>
              </w:rPr>
              <w:t>S</w:t>
            </w:r>
            <w:r w:rsidR="002448A5">
              <w:rPr>
                <w:rFonts w:ascii="Arial" w:hAnsi="Arial" w:cs="Arial"/>
                <w:sz w:val="22"/>
                <w:szCs w:val="22"/>
                <w:lang w:val="pl-PL"/>
              </w:rPr>
              <w:t>zwajcarska federalna ustawa o ochronie danych;</w:t>
            </w:r>
          </w:p>
          <w:p w:rsidR="000B6217" w:rsidRDefault="007732DF" w:rsidP="00395FA7">
            <w:pPr>
              <w:pStyle w:val="aDefinition"/>
              <w:numPr>
                <w:ilvl w:val="0"/>
                <w:numId w:val="0"/>
              </w:numPr>
              <w:rPr>
                <w:rFonts w:ascii="Arial" w:hAnsi="Arial" w:cs="Arial"/>
                <w:sz w:val="22"/>
                <w:szCs w:val="22"/>
                <w:lang w:val="pl-PL"/>
              </w:rPr>
            </w:pPr>
            <w:r>
              <w:rPr>
                <w:rFonts w:ascii="Arial" w:hAnsi="Arial" w:cs="Arial"/>
                <w:sz w:val="22"/>
                <w:szCs w:val="22"/>
                <w:lang w:val="pl-PL"/>
              </w:rPr>
              <w:t xml:space="preserve">oraz </w:t>
            </w:r>
            <w:r w:rsidR="002448A5">
              <w:rPr>
                <w:rFonts w:ascii="Arial" w:hAnsi="Arial" w:cs="Arial"/>
                <w:sz w:val="22"/>
                <w:szCs w:val="22"/>
                <w:lang w:val="pl-PL"/>
              </w:rPr>
              <w:t xml:space="preserve">wszelkie </w:t>
            </w:r>
            <w:r w:rsidR="006969B5">
              <w:rPr>
                <w:rFonts w:ascii="Arial" w:hAnsi="Arial" w:cs="Arial"/>
                <w:sz w:val="22"/>
                <w:szCs w:val="22"/>
                <w:lang w:val="pl-PL"/>
              </w:rPr>
              <w:t>przepisy usta</w:t>
            </w:r>
            <w:r w:rsidR="002448A5">
              <w:rPr>
                <w:rFonts w:ascii="Arial" w:hAnsi="Arial" w:cs="Arial"/>
                <w:sz w:val="22"/>
                <w:szCs w:val="22"/>
                <w:lang w:val="pl-PL"/>
              </w:rPr>
              <w:t xml:space="preserve">wodawcze i przepisy wykonawcze wdrażające je lub przyjęte na ich podstawie, zmieniające je, </w:t>
            </w:r>
            <w:r w:rsidR="002448A5">
              <w:rPr>
                <w:rFonts w:ascii="Arial" w:hAnsi="Arial" w:cs="Arial"/>
                <w:sz w:val="22"/>
                <w:szCs w:val="22"/>
                <w:lang w:val="pl-PL"/>
              </w:rPr>
              <w:lastRenderedPageBreak/>
              <w:t xml:space="preserve">zastępujące je, </w:t>
            </w:r>
            <w:r w:rsidR="002058C7">
              <w:rPr>
                <w:rFonts w:ascii="Arial" w:hAnsi="Arial" w:cs="Arial"/>
                <w:sz w:val="22"/>
                <w:szCs w:val="22"/>
                <w:lang w:val="pl-PL"/>
              </w:rPr>
              <w:t>przywracające je lub ujednolicające je</w:t>
            </w:r>
          </w:p>
          <w:p w:rsidR="00B845FE" w:rsidRPr="0027366A" w:rsidRDefault="00D017C3" w:rsidP="0050580F">
            <w:pPr>
              <w:pStyle w:val="BodyText"/>
              <w:spacing w:after="240"/>
              <w:rPr>
                <w:rFonts w:cs="Arial"/>
                <w:lang w:val="pl-PL"/>
              </w:rPr>
            </w:pPr>
            <w:r w:rsidRPr="0027366A">
              <w:rPr>
                <w:rFonts w:cs="Arial"/>
                <w:lang w:val="pl-PL"/>
              </w:rPr>
              <w:t xml:space="preserve">oraz odniesienia do </w:t>
            </w:r>
            <w:r w:rsidRPr="0027366A">
              <w:rPr>
                <w:rFonts w:cs="Arial"/>
                <w:b/>
                <w:lang w:val="pl-PL"/>
              </w:rPr>
              <w:t xml:space="preserve">„Administratora </w:t>
            </w:r>
            <w:r w:rsidR="007732DF">
              <w:rPr>
                <w:rFonts w:cs="Arial"/>
                <w:b/>
                <w:lang w:val="pl-PL"/>
              </w:rPr>
              <w:t>D</w:t>
            </w:r>
            <w:r w:rsidRPr="0027366A">
              <w:rPr>
                <w:rFonts w:cs="Arial"/>
                <w:b/>
                <w:lang w:val="pl-PL"/>
              </w:rPr>
              <w:t xml:space="preserve">anych”, „Podmiotów </w:t>
            </w:r>
            <w:r w:rsidR="007732DF">
              <w:rPr>
                <w:rFonts w:cs="Arial"/>
                <w:b/>
                <w:lang w:val="pl-PL"/>
              </w:rPr>
              <w:t>D</w:t>
            </w:r>
            <w:r w:rsidRPr="0027366A">
              <w:rPr>
                <w:rFonts w:cs="Arial"/>
                <w:b/>
                <w:lang w:val="pl-PL"/>
              </w:rPr>
              <w:t>anych”</w:t>
            </w:r>
            <w:r w:rsidRPr="0027366A">
              <w:rPr>
                <w:rFonts w:cs="Arial"/>
                <w:lang w:val="pl-PL"/>
              </w:rPr>
              <w:t xml:space="preserve">, </w:t>
            </w:r>
            <w:r w:rsidRPr="0027366A">
              <w:rPr>
                <w:rFonts w:cs="Arial"/>
                <w:b/>
                <w:lang w:val="pl-PL"/>
              </w:rPr>
              <w:t xml:space="preserve">„Danych </w:t>
            </w:r>
            <w:r w:rsidR="007732DF">
              <w:rPr>
                <w:rFonts w:cs="Arial"/>
                <w:b/>
                <w:lang w:val="pl-PL"/>
              </w:rPr>
              <w:t>Osobowych</w:t>
            </w:r>
            <w:r w:rsidRPr="0027366A">
              <w:rPr>
                <w:rFonts w:cs="Arial"/>
                <w:b/>
                <w:lang w:val="pl-PL"/>
              </w:rPr>
              <w:t>”</w:t>
            </w:r>
            <w:r w:rsidRPr="0027366A">
              <w:rPr>
                <w:rFonts w:cs="Arial"/>
                <w:lang w:val="pl-PL"/>
              </w:rPr>
              <w:t xml:space="preserve">, </w:t>
            </w:r>
            <w:r w:rsidRPr="0027366A">
              <w:rPr>
                <w:rFonts w:cs="Arial"/>
                <w:b/>
                <w:lang w:val="pl-PL"/>
              </w:rPr>
              <w:t>„Procesu”</w:t>
            </w:r>
            <w:r w:rsidRPr="0027366A">
              <w:rPr>
                <w:rFonts w:cs="Arial"/>
                <w:lang w:val="pl-PL"/>
              </w:rPr>
              <w:t xml:space="preserve">, </w:t>
            </w:r>
            <w:r w:rsidRPr="0027366A">
              <w:rPr>
                <w:rFonts w:cs="Arial"/>
                <w:b/>
                <w:lang w:val="pl-PL"/>
              </w:rPr>
              <w:t>„Przetworzenia”</w:t>
            </w:r>
            <w:r w:rsidRPr="0027366A">
              <w:rPr>
                <w:rFonts w:cs="Arial"/>
                <w:lang w:val="pl-PL"/>
              </w:rPr>
              <w:t xml:space="preserve">, </w:t>
            </w:r>
            <w:r w:rsidRPr="0027366A">
              <w:rPr>
                <w:rFonts w:cs="Arial"/>
                <w:b/>
                <w:lang w:val="pl-PL"/>
              </w:rPr>
              <w:t>„Przetwarzania”</w:t>
            </w:r>
            <w:r w:rsidRPr="0027366A">
              <w:rPr>
                <w:rFonts w:cs="Arial"/>
                <w:lang w:val="pl-PL"/>
              </w:rPr>
              <w:t xml:space="preserve">, </w:t>
            </w:r>
            <w:r w:rsidRPr="0027366A">
              <w:rPr>
                <w:rFonts w:cs="Arial"/>
                <w:b/>
                <w:lang w:val="pl-PL"/>
              </w:rPr>
              <w:t xml:space="preserve">„Administratora” </w:t>
            </w:r>
            <w:r w:rsidRPr="0027366A">
              <w:rPr>
                <w:rFonts w:cs="Arial"/>
                <w:lang w:val="pl-PL"/>
              </w:rPr>
              <w:t>oraz</w:t>
            </w:r>
            <w:r w:rsidRPr="0027366A">
              <w:rPr>
                <w:rFonts w:cs="Arial"/>
                <w:b/>
                <w:lang w:val="pl-PL"/>
              </w:rPr>
              <w:t xml:space="preserve"> „Organu </w:t>
            </w:r>
            <w:r w:rsidR="007732DF">
              <w:rPr>
                <w:rFonts w:cs="Arial"/>
                <w:b/>
                <w:lang w:val="pl-PL"/>
              </w:rPr>
              <w:t>N</w:t>
            </w:r>
            <w:r w:rsidRPr="0027366A">
              <w:rPr>
                <w:rFonts w:cs="Arial"/>
                <w:b/>
                <w:lang w:val="pl-PL"/>
              </w:rPr>
              <w:t xml:space="preserve">adzorczego” </w:t>
            </w:r>
            <w:r w:rsidRPr="0027366A">
              <w:rPr>
                <w:rFonts w:cs="Arial"/>
                <w:lang w:val="pl-PL"/>
              </w:rPr>
              <w:t xml:space="preserve">mają znaczenie zdefiniowane i interpretowane zgodnie z  </w:t>
            </w:r>
            <w:r w:rsidR="002058C7">
              <w:rPr>
                <w:rFonts w:cs="Arial"/>
                <w:lang w:val="pl-PL"/>
              </w:rPr>
              <w:t>o</w:t>
            </w:r>
            <w:r w:rsidRPr="0027366A">
              <w:rPr>
                <w:rFonts w:cs="Arial"/>
                <w:lang w:val="pl-PL"/>
              </w:rPr>
              <w:t>bowiązującymi przepisami</w:t>
            </w:r>
          </w:p>
        </w:tc>
      </w:tr>
      <w:tr w:rsidR="00B845FE" w:rsidRPr="00E131BA" w:rsidTr="00395FA7">
        <w:tc>
          <w:tcPr>
            <w:tcW w:w="2500" w:type="pct"/>
          </w:tcPr>
          <w:p w:rsidR="00B845FE" w:rsidRPr="00506CE3" w:rsidRDefault="00461309" w:rsidP="009866A9">
            <w:pPr>
              <w:pStyle w:val="Body"/>
              <w:numPr>
                <w:ilvl w:val="0"/>
                <w:numId w:val="9"/>
              </w:numPr>
              <w:jc w:val="left"/>
              <w:rPr>
                <w:rFonts w:ascii="Arial" w:hAnsi="Arial" w:cs="Arial"/>
                <w:sz w:val="22"/>
                <w:szCs w:val="22"/>
              </w:rPr>
            </w:pPr>
            <w:r w:rsidRPr="00506CE3">
              <w:rPr>
                <w:rFonts w:ascii="Arial" w:hAnsi="Arial" w:cs="Arial"/>
                <w:b/>
                <w:sz w:val="22"/>
                <w:szCs w:val="22"/>
              </w:rPr>
              <w:lastRenderedPageBreak/>
              <w:t>"</w:t>
            </w:r>
            <w:r w:rsidR="00B845FE" w:rsidRPr="00506CE3">
              <w:rPr>
                <w:rFonts w:ascii="Arial" w:hAnsi="Arial" w:cs="Arial"/>
                <w:b/>
                <w:sz w:val="22"/>
                <w:szCs w:val="22"/>
              </w:rPr>
              <w:t>Data Security Incident"</w:t>
            </w:r>
          </w:p>
          <w:p w:rsidR="00461309" w:rsidRPr="00506CE3" w:rsidRDefault="00461309" w:rsidP="009866A9">
            <w:pPr>
              <w:pStyle w:val="aDefinition"/>
              <w:rPr>
                <w:rFonts w:ascii="Arial" w:hAnsi="Arial" w:cs="Arial"/>
                <w:sz w:val="22"/>
                <w:szCs w:val="22"/>
              </w:rPr>
            </w:pPr>
            <w:bookmarkStart w:id="0" w:name="_Ref513224568"/>
            <w:r w:rsidRPr="00506CE3">
              <w:rPr>
                <w:rFonts w:ascii="Arial" w:hAnsi="Arial" w:cs="Arial"/>
                <w:sz w:val="22"/>
                <w:szCs w:val="22"/>
              </w:rPr>
              <w:t>a breach of security leading to the accidental or unlawful destruction, loss, alteration, unauthorised disclosure of, or access to, Agreement Personal Data transmitted, stored or otherwise Processed; or</w:t>
            </w:r>
            <w:bookmarkEnd w:id="0"/>
          </w:p>
          <w:p w:rsidR="00461309" w:rsidRPr="00506CE3" w:rsidRDefault="00461309" w:rsidP="009866A9">
            <w:pPr>
              <w:pStyle w:val="aDefinition"/>
              <w:rPr>
                <w:rFonts w:ascii="Arial" w:hAnsi="Arial" w:cs="Arial"/>
                <w:sz w:val="22"/>
                <w:szCs w:val="22"/>
              </w:rPr>
            </w:pPr>
            <w:r w:rsidRPr="00506CE3">
              <w:rPr>
                <w:rFonts w:ascii="Arial" w:hAnsi="Arial" w:cs="Arial"/>
                <w:sz w:val="22"/>
                <w:szCs w:val="22"/>
              </w:rPr>
              <w:t xml:space="preserve">a discovery or reasonable suspicion that there is a vulnerability in any technological measure used to protect any Agreement Personal Data that has previously been subject to a breach within the scope of </w:t>
            </w:r>
            <w:r w:rsidR="00B970E2">
              <w:fldChar w:fldCharType="begin"/>
            </w:r>
            <w:r w:rsidR="00B970E2">
              <w:instrText xml:space="preserve"> REF _Ref513224568 \r \h  \* MERGEFORMAT </w:instrText>
            </w:r>
            <w:r w:rsidR="00B970E2">
              <w:fldChar w:fldCharType="separate"/>
            </w:r>
            <w:r w:rsidR="00400A3E" w:rsidRPr="00395FA7">
              <w:rPr>
                <w:rFonts w:ascii="Arial" w:hAnsi="Arial" w:cs="Arial"/>
                <w:sz w:val="22"/>
                <w:szCs w:val="22"/>
              </w:rPr>
              <w:t>1</w:t>
            </w:r>
            <w:r w:rsidR="00B970E2">
              <w:fldChar w:fldCharType="end"/>
            </w:r>
            <w:r w:rsidRPr="00506CE3">
              <w:rPr>
                <w:rStyle w:val="CrossReference"/>
                <w:rFonts w:ascii="Arial" w:hAnsi="Arial" w:cs="Arial"/>
                <w:sz w:val="22"/>
                <w:szCs w:val="22"/>
              </w:rPr>
              <w:t>,</w:t>
            </w:r>
            <w:r w:rsidRPr="00506CE3">
              <w:rPr>
                <w:rFonts w:ascii="Arial" w:hAnsi="Arial" w:cs="Arial"/>
                <w:sz w:val="22"/>
                <w:szCs w:val="22"/>
              </w:rPr>
              <w:t xml:space="preserve"> which may result in exploitation or exposure of that Agreement Personal Data; or</w:t>
            </w:r>
          </w:p>
          <w:p w:rsidR="00461309" w:rsidRPr="00506CE3" w:rsidRDefault="00461309" w:rsidP="009866A9">
            <w:pPr>
              <w:pStyle w:val="aDefinition"/>
              <w:rPr>
                <w:rFonts w:ascii="Arial" w:hAnsi="Arial" w:cs="Arial"/>
                <w:sz w:val="22"/>
                <w:szCs w:val="22"/>
              </w:rPr>
            </w:pPr>
            <w:r w:rsidRPr="00506CE3">
              <w:rPr>
                <w:rFonts w:ascii="Arial" w:hAnsi="Arial" w:cs="Arial"/>
                <w:sz w:val="22"/>
                <w:szCs w:val="22"/>
              </w:rPr>
              <w:t>any defect or vulnerability with the potential to impact the ongoing resilience, security and/or integrity of systems Processing Agreement Personal Data</w:t>
            </w:r>
          </w:p>
        </w:tc>
        <w:tc>
          <w:tcPr>
            <w:tcW w:w="2500" w:type="pct"/>
          </w:tcPr>
          <w:p w:rsidR="00D017C3" w:rsidRPr="00506CE3" w:rsidRDefault="00D017C3" w:rsidP="00D017C3">
            <w:pPr>
              <w:pStyle w:val="Body"/>
              <w:rPr>
                <w:rFonts w:ascii="Arial" w:hAnsi="Arial" w:cs="Arial"/>
                <w:b/>
                <w:sz w:val="22"/>
                <w:szCs w:val="22"/>
              </w:rPr>
            </w:pPr>
            <w:r w:rsidRPr="00506CE3">
              <w:rPr>
                <w:rFonts w:ascii="Arial" w:hAnsi="Arial" w:cs="Arial"/>
                <w:b/>
                <w:sz w:val="22"/>
                <w:szCs w:val="22"/>
              </w:rPr>
              <w:t xml:space="preserve">„Incydent </w:t>
            </w:r>
            <w:r w:rsidR="00B860DF">
              <w:rPr>
                <w:rFonts w:ascii="Arial" w:hAnsi="Arial" w:cs="Arial"/>
                <w:b/>
                <w:sz w:val="22"/>
                <w:szCs w:val="22"/>
              </w:rPr>
              <w:t>B</w:t>
            </w:r>
            <w:r w:rsidRPr="00506CE3">
              <w:rPr>
                <w:rFonts w:ascii="Arial" w:hAnsi="Arial" w:cs="Arial"/>
                <w:b/>
                <w:sz w:val="22"/>
                <w:szCs w:val="22"/>
              </w:rPr>
              <w:t xml:space="preserve">ezpieczeństwa </w:t>
            </w:r>
            <w:r w:rsidR="00B860DF">
              <w:rPr>
                <w:rFonts w:ascii="Arial" w:hAnsi="Arial" w:cs="Arial"/>
                <w:b/>
                <w:sz w:val="22"/>
                <w:szCs w:val="22"/>
              </w:rPr>
              <w:t>D</w:t>
            </w:r>
            <w:r w:rsidRPr="00506CE3">
              <w:rPr>
                <w:rFonts w:ascii="Arial" w:hAnsi="Arial" w:cs="Arial"/>
                <w:b/>
                <w:sz w:val="22"/>
                <w:szCs w:val="22"/>
              </w:rPr>
              <w:t>anych”</w:t>
            </w:r>
          </w:p>
          <w:p w:rsidR="00D017C3" w:rsidRPr="0027366A" w:rsidRDefault="00D017C3" w:rsidP="00D017C3">
            <w:pPr>
              <w:pStyle w:val="aDefinition"/>
              <w:rPr>
                <w:rFonts w:ascii="Arial" w:hAnsi="Arial" w:cs="Arial"/>
                <w:sz w:val="22"/>
                <w:szCs w:val="22"/>
                <w:lang w:val="pl-PL"/>
              </w:rPr>
            </w:pPr>
            <w:r w:rsidRPr="0027366A">
              <w:rPr>
                <w:rFonts w:ascii="Arial" w:hAnsi="Arial" w:cs="Arial"/>
                <w:sz w:val="22"/>
                <w:szCs w:val="22"/>
                <w:lang w:val="pl-PL"/>
              </w:rPr>
              <w:t xml:space="preserve">naruszenie bezpieczeństwa prowadzące do przypadkowego lub bezprawnego uszkodzenia, utraty, modyfikacji, nieautoryzowanego ujawnienia lub dostępu do transmitowanych, zapisanych lub przetwarzanych w inny sposób Danych </w:t>
            </w:r>
            <w:r w:rsidR="007732DF">
              <w:rPr>
                <w:rFonts w:ascii="Arial" w:hAnsi="Arial" w:cs="Arial"/>
                <w:sz w:val="22"/>
                <w:szCs w:val="22"/>
                <w:lang w:val="pl-PL"/>
              </w:rPr>
              <w:t>O</w:t>
            </w:r>
            <w:r w:rsidRPr="0027366A">
              <w:rPr>
                <w:rFonts w:ascii="Arial" w:hAnsi="Arial" w:cs="Arial"/>
                <w:sz w:val="22"/>
                <w:szCs w:val="22"/>
                <w:lang w:val="pl-PL"/>
              </w:rPr>
              <w:t xml:space="preserve">sobowych </w:t>
            </w:r>
            <w:r w:rsidR="00A0232B">
              <w:rPr>
                <w:rFonts w:ascii="Arial" w:hAnsi="Arial" w:cs="Arial"/>
                <w:sz w:val="22"/>
                <w:szCs w:val="22"/>
                <w:lang w:val="pl-PL"/>
              </w:rPr>
              <w:t xml:space="preserve">związanych z </w:t>
            </w:r>
            <w:r w:rsidR="00A0232B" w:rsidRPr="0027366A">
              <w:rPr>
                <w:rFonts w:ascii="Arial" w:hAnsi="Arial" w:cs="Arial"/>
                <w:sz w:val="22"/>
                <w:szCs w:val="22"/>
                <w:lang w:val="pl-PL"/>
              </w:rPr>
              <w:t>Umow</w:t>
            </w:r>
            <w:r w:rsidR="00A0232B">
              <w:rPr>
                <w:rFonts w:ascii="Arial" w:hAnsi="Arial" w:cs="Arial"/>
                <w:sz w:val="22"/>
                <w:szCs w:val="22"/>
                <w:lang w:val="pl-PL"/>
              </w:rPr>
              <w:t>ą</w:t>
            </w:r>
            <w:r w:rsidRPr="0027366A">
              <w:rPr>
                <w:rFonts w:ascii="Arial" w:hAnsi="Arial" w:cs="Arial"/>
                <w:sz w:val="22"/>
                <w:szCs w:val="22"/>
                <w:lang w:val="pl-PL"/>
              </w:rPr>
              <w:t>; lub</w:t>
            </w:r>
          </w:p>
          <w:p w:rsidR="00D017C3" w:rsidRPr="0027366A" w:rsidRDefault="00D017C3" w:rsidP="00D017C3">
            <w:pPr>
              <w:pStyle w:val="aDefinition"/>
              <w:rPr>
                <w:rFonts w:ascii="Arial" w:hAnsi="Arial" w:cs="Arial"/>
                <w:sz w:val="22"/>
                <w:szCs w:val="22"/>
                <w:lang w:val="pl-PL"/>
              </w:rPr>
            </w:pPr>
            <w:r w:rsidRPr="0027366A">
              <w:rPr>
                <w:rFonts w:ascii="Arial" w:hAnsi="Arial" w:cs="Arial"/>
                <w:sz w:val="22"/>
                <w:szCs w:val="22"/>
                <w:lang w:val="pl-PL"/>
              </w:rPr>
              <w:t xml:space="preserve">wykrycie lub uzasadnione podejrzenie powstania luki bezpieczeństwa w jakimkolwiek środku technologicznym używanym do ochrony jakichkolwiek Danych </w:t>
            </w:r>
            <w:r w:rsidR="007732DF">
              <w:rPr>
                <w:rFonts w:ascii="Arial" w:hAnsi="Arial" w:cs="Arial"/>
                <w:sz w:val="22"/>
                <w:szCs w:val="22"/>
                <w:lang w:val="pl-PL"/>
              </w:rPr>
              <w:t>Osobowych</w:t>
            </w:r>
            <w:r w:rsidRPr="0027366A">
              <w:rPr>
                <w:rFonts w:ascii="Arial" w:hAnsi="Arial" w:cs="Arial"/>
                <w:sz w:val="22"/>
                <w:szCs w:val="22"/>
                <w:lang w:val="pl-PL"/>
              </w:rPr>
              <w:t xml:space="preserve"> </w:t>
            </w:r>
            <w:r w:rsidR="00A0232B">
              <w:rPr>
                <w:rFonts w:ascii="Arial" w:hAnsi="Arial" w:cs="Arial"/>
                <w:sz w:val="22"/>
                <w:szCs w:val="22"/>
                <w:lang w:val="pl-PL"/>
              </w:rPr>
              <w:t xml:space="preserve">związanych z </w:t>
            </w:r>
            <w:r w:rsidR="00A0232B" w:rsidRPr="0027366A">
              <w:rPr>
                <w:rFonts w:ascii="Arial" w:hAnsi="Arial" w:cs="Arial"/>
                <w:sz w:val="22"/>
                <w:szCs w:val="22"/>
                <w:lang w:val="pl-PL"/>
              </w:rPr>
              <w:t>Umow</w:t>
            </w:r>
            <w:r w:rsidR="00A0232B">
              <w:rPr>
                <w:rFonts w:ascii="Arial" w:hAnsi="Arial" w:cs="Arial"/>
                <w:sz w:val="22"/>
                <w:szCs w:val="22"/>
                <w:lang w:val="pl-PL"/>
              </w:rPr>
              <w:t>ą</w:t>
            </w:r>
            <w:r w:rsidRPr="0027366A">
              <w:rPr>
                <w:rFonts w:ascii="Arial" w:hAnsi="Arial" w:cs="Arial"/>
                <w:sz w:val="22"/>
                <w:szCs w:val="22"/>
                <w:lang w:val="pl-PL"/>
              </w:rPr>
              <w:t xml:space="preserve">, które zostały wcześniej narażone na naruszenie w zakresie </w:t>
            </w:r>
            <w:r w:rsidR="00B970E2">
              <w:fldChar w:fldCharType="begin"/>
            </w:r>
            <w:r w:rsidR="00B970E2" w:rsidRPr="00395FA7">
              <w:rPr>
                <w:lang w:val="pl-PL"/>
              </w:rPr>
              <w:instrText xml:space="preserve"> REF _Ref513224568 \r \h  \* MERGEFORMAT </w:instrText>
            </w:r>
            <w:r w:rsidR="00B970E2">
              <w:fldChar w:fldCharType="separate"/>
            </w:r>
            <w:r w:rsidR="00400A3E" w:rsidRPr="00395FA7">
              <w:rPr>
                <w:rFonts w:ascii="Arial" w:hAnsi="Arial" w:cs="Arial"/>
                <w:sz w:val="22"/>
                <w:szCs w:val="22"/>
                <w:lang w:val="pl-PL"/>
              </w:rPr>
              <w:t>1</w:t>
            </w:r>
            <w:r w:rsidR="00B970E2">
              <w:fldChar w:fldCharType="end"/>
            </w:r>
            <w:proofErr w:type="gramStart"/>
            <w:r w:rsidRPr="0027366A">
              <w:rPr>
                <w:rStyle w:val="CrossReference"/>
                <w:rFonts w:ascii="Arial" w:hAnsi="Arial" w:cs="Arial"/>
                <w:sz w:val="22"/>
                <w:szCs w:val="22"/>
                <w:lang w:val="pl-PL"/>
              </w:rPr>
              <w:t>,</w:t>
            </w:r>
            <w:r w:rsidRPr="0027366A">
              <w:rPr>
                <w:rFonts w:ascii="Arial" w:hAnsi="Arial" w:cs="Arial"/>
                <w:sz w:val="22"/>
                <w:szCs w:val="22"/>
                <w:lang w:val="pl-PL"/>
              </w:rPr>
              <w:t>,</w:t>
            </w:r>
            <w:proofErr w:type="gramEnd"/>
            <w:r w:rsidRPr="0027366A">
              <w:rPr>
                <w:rFonts w:ascii="Arial" w:hAnsi="Arial" w:cs="Arial"/>
                <w:sz w:val="22"/>
                <w:szCs w:val="22"/>
                <w:lang w:val="pl-PL"/>
              </w:rPr>
              <w:t xml:space="preserve"> co może skutkować wykorzystaniem lub narażeniem Danych </w:t>
            </w:r>
            <w:r w:rsidR="007732DF">
              <w:rPr>
                <w:rFonts w:ascii="Arial" w:hAnsi="Arial" w:cs="Arial"/>
                <w:sz w:val="22"/>
                <w:szCs w:val="22"/>
                <w:lang w:val="pl-PL"/>
              </w:rPr>
              <w:t>Osobowych</w:t>
            </w:r>
            <w:r w:rsidRPr="0027366A">
              <w:rPr>
                <w:rFonts w:ascii="Arial" w:hAnsi="Arial" w:cs="Arial"/>
                <w:sz w:val="22"/>
                <w:szCs w:val="22"/>
                <w:lang w:val="pl-PL"/>
              </w:rPr>
              <w:t xml:space="preserve"> </w:t>
            </w:r>
            <w:r w:rsidR="00A0232B">
              <w:rPr>
                <w:rFonts w:ascii="Arial" w:hAnsi="Arial" w:cs="Arial"/>
                <w:sz w:val="22"/>
                <w:szCs w:val="22"/>
                <w:lang w:val="pl-PL"/>
              </w:rPr>
              <w:t xml:space="preserve">związanych z </w:t>
            </w:r>
            <w:r w:rsidR="00A0232B" w:rsidRPr="0027366A">
              <w:rPr>
                <w:rFonts w:ascii="Arial" w:hAnsi="Arial" w:cs="Arial"/>
                <w:sz w:val="22"/>
                <w:szCs w:val="22"/>
                <w:lang w:val="pl-PL"/>
              </w:rPr>
              <w:t>umow</w:t>
            </w:r>
            <w:r w:rsidR="00A0232B">
              <w:rPr>
                <w:rFonts w:ascii="Arial" w:hAnsi="Arial" w:cs="Arial"/>
                <w:sz w:val="22"/>
                <w:szCs w:val="22"/>
                <w:lang w:val="pl-PL"/>
              </w:rPr>
              <w:t>ą</w:t>
            </w:r>
            <w:r w:rsidRPr="0027366A">
              <w:rPr>
                <w:rFonts w:ascii="Arial" w:hAnsi="Arial" w:cs="Arial"/>
                <w:sz w:val="22"/>
                <w:szCs w:val="22"/>
                <w:lang w:val="pl-PL"/>
              </w:rPr>
              <w:t>; lub</w:t>
            </w:r>
          </w:p>
          <w:p w:rsidR="00B845FE" w:rsidRPr="0027366A" w:rsidRDefault="00D017C3" w:rsidP="002E42B7">
            <w:pPr>
              <w:pStyle w:val="aDefinition"/>
              <w:rPr>
                <w:rFonts w:ascii="Arial" w:hAnsi="Arial" w:cs="Arial"/>
                <w:sz w:val="22"/>
                <w:szCs w:val="22"/>
                <w:lang w:val="pl-PL"/>
              </w:rPr>
            </w:pPr>
            <w:r w:rsidRPr="0027366A">
              <w:rPr>
                <w:rFonts w:ascii="Arial" w:hAnsi="Arial" w:cs="Arial"/>
                <w:sz w:val="22"/>
                <w:szCs w:val="22"/>
                <w:lang w:val="pl-PL"/>
              </w:rPr>
              <w:t xml:space="preserve">jakikolwiek defekt lub jakakolwiek luka bezpieczeństwa, które może wpłynąć na trwałą odporność, bezpieczeństwo i/lub integralność systemów przetwarzających Dane </w:t>
            </w:r>
            <w:r w:rsidR="0050580F">
              <w:rPr>
                <w:rFonts w:ascii="Arial" w:hAnsi="Arial" w:cs="Arial"/>
                <w:sz w:val="22"/>
                <w:szCs w:val="22"/>
                <w:lang w:val="pl-PL"/>
              </w:rPr>
              <w:t>O</w:t>
            </w:r>
            <w:r w:rsidR="007732DF">
              <w:rPr>
                <w:rFonts w:ascii="Arial" w:hAnsi="Arial" w:cs="Arial"/>
                <w:sz w:val="22"/>
                <w:szCs w:val="22"/>
                <w:lang w:val="pl-PL"/>
              </w:rPr>
              <w:t>sobowe</w:t>
            </w:r>
            <w:r w:rsidRPr="0027366A">
              <w:rPr>
                <w:rFonts w:ascii="Arial" w:hAnsi="Arial" w:cs="Arial"/>
                <w:sz w:val="22"/>
                <w:szCs w:val="22"/>
                <w:lang w:val="pl-PL"/>
              </w:rPr>
              <w:t xml:space="preserve"> </w:t>
            </w:r>
            <w:r w:rsidR="00A0232B">
              <w:rPr>
                <w:rFonts w:ascii="Arial" w:hAnsi="Arial" w:cs="Arial"/>
                <w:sz w:val="22"/>
                <w:szCs w:val="22"/>
                <w:lang w:val="pl-PL"/>
              </w:rPr>
              <w:t xml:space="preserve">związane z </w:t>
            </w:r>
            <w:r w:rsidR="00A0232B" w:rsidRPr="0027366A">
              <w:rPr>
                <w:rFonts w:ascii="Arial" w:hAnsi="Arial" w:cs="Arial"/>
                <w:sz w:val="22"/>
                <w:szCs w:val="22"/>
                <w:lang w:val="pl-PL"/>
              </w:rPr>
              <w:t>Umow</w:t>
            </w:r>
            <w:r w:rsidR="00A0232B">
              <w:rPr>
                <w:rFonts w:ascii="Arial" w:hAnsi="Arial" w:cs="Arial"/>
                <w:sz w:val="22"/>
                <w:szCs w:val="22"/>
                <w:lang w:val="pl-PL"/>
              </w:rPr>
              <w:t>ą</w:t>
            </w:r>
          </w:p>
        </w:tc>
      </w:tr>
      <w:tr w:rsidR="00B845FE" w:rsidRPr="00E131BA" w:rsidTr="00395FA7">
        <w:tc>
          <w:tcPr>
            <w:tcW w:w="2500" w:type="pct"/>
          </w:tcPr>
          <w:p w:rsidR="00B845FE" w:rsidRPr="00506CE3" w:rsidRDefault="00B845FE" w:rsidP="009866A9">
            <w:pPr>
              <w:pStyle w:val="Body"/>
              <w:numPr>
                <w:ilvl w:val="0"/>
                <w:numId w:val="9"/>
              </w:numPr>
              <w:jc w:val="left"/>
              <w:rPr>
                <w:rFonts w:ascii="Arial" w:hAnsi="Arial" w:cs="Arial"/>
                <w:b/>
                <w:sz w:val="22"/>
                <w:szCs w:val="22"/>
              </w:rPr>
            </w:pPr>
            <w:r w:rsidRPr="00506CE3">
              <w:rPr>
                <w:rFonts w:ascii="Arial" w:hAnsi="Arial" w:cs="Arial"/>
                <w:b/>
                <w:sz w:val="22"/>
                <w:szCs w:val="22"/>
              </w:rPr>
              <w:t>"International Transfer"</w:t>
            </w:r>
          </w:p>
          <w:p w:rsidR="00B845FE" w:rsidRPr="00506CE3" w:rsidRDefault="00461309" w:rsidP="00274D63">
            <w:pPr>
              <w:pStyle w:val="Body"/>
              <w:numPr>
                <w:ilvl w:val="0"/>
                <w:numId w:val="9"/>
              </w:numPr>
              <w:jc w:val="left"/>
              <w:rPr>
                <w:rFonts w:ascii="Arial" w:hAnsi="Arial" w:cs="Arial"/>
                <w:sz w:val="22"/>
                <w:szCs w:val="22"/>
              </w:rPr>
            </w:pPr>
            <w:r w:rsidRPr="00506CE3">
              <w:rPr>
                <w:rFonts w:ascii="Arial" w:hAnsi="Arial" w:cs="Arial"/>
                <w:sz w:val="22"/>
                <w:szCs w:val="22"/>
              </w:rPr>
              <w:t xml:space="preserve">a transfer to a country outside  the </w:t>
            </w:r>
            <w:r w:rsidR="00274D63" w:rsidRPr="00506CE3">
              <w:rPr>
                <w:rFonts w:ascii="Arial" w:hAnsi="Arial" w:cs="Arial"/>
                <w:sz w:val="22"/>
                <w:szCs w:val="22"/>
              </w:rPr>
              <w:t xml:space="preserve">United Kingdom, Switzerland or the </w:t>
            </w:r>
            <w:r w:rsidRPr="00506CE3">
              <w:rPr>
                <w:rFonts w:ascii="Arial" w:hAnsi="Arial" w:cs="Arial"/>
                <w:sz w:val="22"/>
                <w:szCs w:val="22"/>
              </w:rPr>
              <w:t>European Economic Area</w:t>
            </w:r>
            <w:r w:rsidR="001D64F1" w:rsidRPr="00506CE3">
              <w:rPr>
                <w:rFonts w:ascii="Arial" w:hAnsi="Arial" w:cs="Arial"/>
                <w:sz w:val="22"/>
                <w:szCs w:val="22"/>
              </w:rPr>
              <w:t xml:space="preserve"> </w:t>
            </w:r>
            <w:r w:rsidRPr="00506CE3">
              <w:rPr>
                <w:rFonts w:ascii="Arial" w:hAnsi="Arial" w:cs="Arial"/>
                <w:sz w:val="22"/>
                <w:szCs w:val="22"/>
              </w:rPr>
              <w:t xml:space="preserve"> of Agreement Personal Data which is undergoing Processing or which is intended to be Processed after transfer</w:t>
            </w:r>
          </w:p>
        </w:tc>
        <w:tc>
          <w:tcPr>
            <w:tcW w:w="2500" w:type="pct"/>
          </w:tcPr>
          <w:p w:rsidR="00B845FE" w:rsidRPr="0092368C" w:rsidRDefault="00D017C3" w:rsidP="00A8334E">
            <w:pPr>
              <w:pStyle w:val="BodyText"/>
              <w:spacing w:after="240"/>
              <w:rPr>
                <w:rFonts w:cs="Arial"/>
                <w:b/>
                <w:lang w:val="pl-PL"/>
              </w:rPr>
            </w:pPr>
            <w:r w:rsidRPr="0092368C">
              <w:rPr>
                <w:rFonts w:cs="Arial"/>
                <w:b/>
                <w:lang w:val="pl-PL"/>
              </w:rPr>
              <w:t>„Transfer międzynarodowy”</w:t>
            </w:r>
          </w:p>
          <w:p w:rsidR="00D017C3" w:rsidRPr="0092368C" w:rsidRDefault="00D017C3" w:rsidP="002E42B7">
            <w:pPr>
              <w:pStyle w:val="BodyText"/>
              <w:spacing w:after="240"/>
              <w:rPr>
                <w:rFonts w:cs="Arial"/>
                <w:lang w:val="pl-PL"/>
              </w:rPr>
            </w:pPr>
            <w:r w:rsidRPr="002E42B7">
              <w:rPr>
                <w:rFonts w:cs="Arial"/>
                <w:lang w:val="pl-PL"/>
              </w:rPr>
              <w:t xml:space="preserve">transfer Danych </w:t>
            </w:r>
            <w:r w:rsidR="007732DF">
              <w:rPr>
                <w:rFonts w:cs="Arial"/>
                <w:lang w:val="pl-PL"/>
              </w:rPr>
              <w:t>Osobowych</w:t>
            </w:r>
            <w:r w:rsidRPr="002E42B7">
              <w:rPr>
                <w:rFonts w:cs="Arial"/>
                <w:lang w:val="pl-PL"/>
              </w:rPr>
              <w:t xml:space="preserve"> </w:t>
            </w:r>
            <w:r w:rsidR="00A0232B">
              <w:rPr>
                <w:rFonts w:cs="Arial"/>
                <w:lang w:val="pl-PL"/>
              </w:rPr>
              <w:t xml:space="preserve">związanych z </w:t>
            </w:r>
            <w:r w:rsidR="00A0232B" w:rsidRPr="002E42B7">
              <w:rPr>
                <w:rFonts w:cs="Arial"/>
                <w:lang w:val="pl-PL"/>
              </w:rPr>
              <w:t>Umow</w:t>
            </w:r>
            <w:r w:rsidR="00A0232B">
              <w:rPr>
                <w:rFonts w:cs="Arial"/>
                <w:lang w:val="pl-PL"/>
              </w:rPr>
              <w:t>ą</w:t>
            </w:r>
            <w:r w:rsidR="00A0232B" w:rsidRPr="002E42B7">
              <w:rPr>
                <w:rFonts w:cs="Arial"/>
                <w:lang w:val="pl-PL"/>
              </w:rPr>
              <w:t xml:space="preserve"> </w:t>
            </w:r>
            <w:r w:rsidR="00585FCE" w:rsidRPr="0092368C">
              <w:rPr>
                <w:rFonts w:cs="Arial"/>
                <w:lang w:val="pl-PL"/>
              </w:rPr>
              <w:t xml:space="preserve">poza terytorium </w:t>
            </w:r>
            <w:r w:rsidR="009E5321" w:rsidRPr="0092368C">
              <w:rPr>
                <w:rFonts w:cs="Arial"/>
                <w:lang w:val="pl-PL"/>
              </w:rPr>
              <w:t>Wielkiej Brytanii</w:t>
            </w:r>
            <w:r w:rsidR="00585FCE" w:rsidRPr="0092368C">
              <w:rPr>
                <w:rFonts w:cs="Arial"/>
                <w:lang w:val="pl-PL"/>
              </w:rPr>
              <w:t xml:space="preserve"> lub Szwajcarii bądź do kraju </w:t>
            </w:r>
            <w:r w:rsidRPr="0092368C">
              <w:rPr>
                <w:rFonts w:cs="Arial"/>
                <w:lang w:val="pl-PL"/>
              </w:rPr>
              <w:t xml:space="preserve">spoza Europejskiego Obszaru Gospodarczego, gdzie są natychmiast poddawane </w:t>
            </w:r>
            <w:r w:rsidRPr="0092368C">
              <w:rPr>
                <w:rFonts w:cs="Arial"/>
                <w:lang w:val="pl-PL"/>
              </w:rPr>
              <w:lastRenderedPageBreak/>
              <w:t>Przetwarzaniu albo mają zostać poddane Przetwarzaniu po pewnym czasie</w:t>
            </w:r>
          </w:p>
        </w:tc>
      </w:tr>
      <w:tr w:rsidR="00B845FE" w:rsidRPr="00E131BA" w:rsidTr="00395FA7">
        <w:tc>
          <w:tcPr>
            <w:tcW w:w="2500" w:type="pct"/>
          </w:tcPr>
          <w:p w:rsidR="00B845FE" w:rsidRPr="00506CE3" w:rsidRDefault="00B845FE" w:rsidP="009866A9">
            <w:pPr>
              <w:pStyle w:val="Body"/>
              <w:numPr>
                <w:ilvl w:val="0"/>
                <w:numId w:val="9"/>
              </w:numPr>
              <w:jc w:val="left"/>
              <w:rPr>
                <w:rFonts w:ascii="Arial" w:hAnsi="Arial" w:cs="Arial"/>
                <w:sz w:val="22"/>
                <w:szCs w:val="22"/>
              </w:rPr>
            </w:pPr>
            <w:r w:rsidRPr="00506CE3">
              <w:rPr>
                <w:rFonts w:ascii="Arial" w:hAnsi="Arial" w:cs="Arial"/>
                <w:b/>
                <w:sz w:val="22"/>
                <w:szCs w:val="22"/>
              </w:rPr>
              <w:lastRenderedPageBreak/>
              <w:t>"Sub-Processor"</w:t>
            </w:r>
          </w:p>
          <w:p w:rsidR="00461309" w:rsidRPr="00506CE3" w:rsidRDefault="001D64F1" w:rsidP="001D64F1">
            <w:pPr>
              <w:pStyle w:val="Body"/>
              <w:numPr>
                <w:ilvl w:val="0"/>
                <w:numId w:val="9"/>
              </w:numPr>
              <w:jc w:val="left"/>
              <w:rPr>
                <w:rFonts w:ascii="Arial" w:hAnsi="Arial" w:cs="Arial"/>
                <w:sz w:val="22"/>
                <w:szCs w:val="22"/>
              </w:rPr>
            </w:pPr>
            <w:r w:rsidRPr="00506CE3">
              <w:rPr>
                <w:rFonts w:ascii="Arial" w:hAnsi="Arial" w:cs="Arial"/>
                <w:sz w:val="22"/>
                <w:szCs w:val="22"/>
              </w:rPr>
              <w:t>any third party</w:t>
            </w:r>
            <w:r w:rsidR="00461309" w:rsidRPr="00506CE3">
              <w:rPr>
                <w:rFonts w:ascii="Arial" w:hAnsi="Arial" w:cs="Arial"/>
                <w:sz w:val="22"/>
                <w:szCs w:val="22"/>
              </w:rPr>
              <w:t xml:space="preserve"> </w:t>
            </w:r>
            <w:r w:rsidR="00274D63" w:rsidRPr="00506CE3">
              <w:rPr>
                <w:rFonts w:ascii="Arial" w:hAnsi="Arial" w:cs="Arial"/>
                <w:sz w:val="22"/>
                <w:szCs w:val="22"/>
              </w:rPr>
              <w:t xml:space="preserve">Processor </w:t>
            </w:r>
            <w:r w:rsidR="00461309" w:rsidRPr="00506CE3">
              <w:rPr>
                <w:rFonts w:ascii="Arial" w:hAnsi="Arial" w:cs="Arial"/>
                <w:sz w:val="22"/>
                <w:szCs w:val="22"/>
              </w:rPr>
              <w:t xml:space="preserve">appointed by the Supplier to Process Agreement Personal Data </w:t>
            </w:r>
          </w:p>
        </w:tc>
        <w:tc>
          <w:tcPr>
            <w:tcW w:w="2500" w:type="pct"/>
          </w:tcPr>
          <w:p w:rsidR="00B845FE" w:rsidRPr="0092368C" w:rsidRDefault="00D017C3" w:rsidP="00D84755">
            <w:pPr>
              <w:pStyle w:val="BodyText"/>
              <w:spacing w:after="240"/>
              <w:rPr>
                <w:rFonts w:cs="Arial"/>
                <w:b/>
                <w:lang w:val="pl-PL"/>
              </w:rPr>
            </w:pPr>
            <w:r w:rsidRPr="0092368C">
              <w:rPr>
                <w:rFonts w:cs="Arial"/>
                <w:b/>
                <w:lang w:val="pl-PL"/>
              </w:rPr>
              <w:t>„</w:t>
            </w:r>
            <w:r w:rsidR="00D84755" w:rsidRPr="0092368C">
              <w:rPr>
                <w:rFonts w:cs="Arial"/>
                <w:b/>
                <w:lang w:val="pl-PL"/>
              </w:rPr>
              <w:t xml:space="preserve">Dalszy </w:t>
            </w:r>
            <w:r w:rsidR="00B860DF">
              <w:rPr>
                <w:rFonts w:cs="Arial"/>
                <w:b/>
                <w:lang w:val="pl-PL"/>
              </w:rPr>
              <w:t>Podmiot Przetwarzający</w:t>
            </w:r>
            <w:r w:rsidRPr="0092368C">
              <w:rPr>
                <w:rFonts w:cs="Arial"/>
                <w:b/>
                <w:lang w:val="pl-PL"/>
              </w:rPr>
              <w:t>”</w:t>
            </w:r>
          </w:p>
          <w:p w:rsidR="00D017C3" w:rsidRPr="002E42B7" w:rsidRDefault="00D017C3" w:rsidP="00D84755">
            <w:pPr>
              <w:pStyle w:val="BodyText"/>
              <w:spacing w:after="240"/>
              <w:rPr>
                <w:rFonts w:cs="Arial"/>
                <w:lang w:val="pl-PL"/>
              </w:rPr>
            </w:pPr>
            <w:r w:rsidRPr="0092368C">
              <w:rPr>
                <w:rFonts w:cs="Arial"/>
                <w:lang w:val="pl-PL"/>
              </w:rPr>
              <w:t xml:space="preserve">jakakolwiek </w:t>
            </w:r>
            <w:r w:rsidR="00585FCE" w:rsidRPr="0092368C">
              <w:rPr>
                <w:rFonts w:cs="Arial"/>
                <w:lang w:val="pl-PL"/>
              </w:rPr>
              <w:t xml:space="preserve">będąca </w:t>
            </w:r>
            <w:r w:rsidR="00D84755" w:rsidRPr="0092368C">
              <w:rPr>
                <w:rFonts w:cs="Arial"/>
                <w:lang w:val="pl-PL"/>
              </w:rPr>
              <w:t>podmiotem przetwarzającym</w:t>
            </w:r>
            <w:r w:rsidR="00585FCE" w:rsidRPr="0092368C">
              <w:rPr>
                <w:rFonts w:cs="Arial"/>
                <w:lang w:val="pl-PL"/>
              </w:rPr>
              <w:t xml:space="preserve"> </w:t>
            </w:r>
            <w:r w:rsidRPr="0092368C">
              <w:rPr>
                <w:rFonts w:cs="Arial"/>
                <w:lang w:val="pl-PL"/>
              </w:rPr>
              <w:t xml:space="preserve">strona trzecia, której Dostawca zlecił Przetwarzanie Danych </w:t>
            </w:r>
            <w:r w:rsidR="0050580F">
              <w:rPr>
                <w:rFonts w:cs="Arial"/>
                <w:lang w:val="pl-PL"/>
              </w:rPr>
              <w:t>O</w:t>
            </w:r>
            <w:r w:rsidR="007732DF">
              <w:rPr>
                <w:rFonts w:cs="Arial"/>
                <w:lang w:val="pl-PL"/>
              </w:rPr>
              <w:t>sobowych</w:t>
            </w:r>
            <w:r w:rsidRPr="0092368C">
              <w:rPr>
                <w:rFonts w:cs="Arial"/>
                <w:lang w:val="pl-PL"/>
              </w:rPr>
              <w:t xml:space="preserve"> </w:t>
            </w:r>
            <w:r w:rsidR="00A0232B">
              <w:rPr>
                <w:rFonts w:cs="Arial"/>
                <w:lang w:val="pl-PL"/>
              </w:rPr>
              <w:t xml:space="preserve">związanych z </w:t>
            </w:r>
            <w:r w:rsidRPr="002E42B7">
              <w:rPr>
                <w:rFonts w:cs="Arial"/>
                <w:lang w:val="pl-PL"/>
              </w:rPr>
              <w:t>Umow</w:t>
            </w:r>
            <w:r w:rsidR="00A0232B">
              <w:rPr>
                <w:rFonts w:cs="Arial"/>
                <w:lang w:val="pl-PL"/>
              </w:rPr>
              <w:t>ą</w:t>
            </w:r>
          </w:p>
        </w:tc>
      </w:tr>
      <w:tr w:rsidR="00A8334E" w:rsidRPr="00E131BA" w:rsidTr="00395FA7">
        <w:tc>
          <w:tcPr>
            <w:tcW w:w="2500" w:type="pct"/>
          </w:tcPr>
          <w:p w:rsidR="00A8334E" w:rsidRPr="00506CE3" w:rsidRDefault="00461309" w:rsidP="00D017C3">
            <w:pPr>
              <w:pStyle w:val="BodyText"/>
              <w:numPr>
                <w:ilvl w:val="0"/>
                <w:numId w:val="20"/>
              </w:numPr>
              <w:rPr>
                <w:rFonts w:cs="Arial"/>
              </w:rPr>
            </w:pPr>
            <w:bookmarkStart w:id="1" w:name="_Ref515558558"/>
            <w:r w:rsidRPr="00506CE3">
              <w:rPr>
                <w:rStyle w:val="Level1asHeadingtext"/>
                <w:rFonts w:cs="Arial"/>
              </w:rPr>
              <w:t xml:space="preserve">DATA </w:t>
            </w:r>
            <w:r w:rsidRPr="00506CE3">
              <w:rPr>
                <w:rStyle w:val="Level1asHeadingtext"/>
                <w:rFonts w:cs="Arial"/>
                <w:caps/>
              </w:rPr>
              <w:t>PROTECTION</w:t>
            </w:r>
            <w:r w:rsidRPr="00506CE3">
              <w:rPr>
                <w:rStyle w:val="Level1asHeadingtext"/>
                <w:rFonts w:cs="Arial"/>
              </w:rPr>
              <w:t xml:space="preserve"> AND INFORMATION SECURITY</w:t>
            </w:r>
            <w:bookmarkEnd w:id="1"/>
          </w:p>
        </w:tc>
        <w:tc>
          <w:tcPr>
            <w:tcW w:w="2500" w:type="pct"/>
          </w:tcPr>
          <w:p w:rsidR="00A8334E" w:rsidRPr="0027366A" w:rsidRDefault="00E80EE1" w:rsidP="00451255">
            <w:pPr>
              <w:pStyle w:val="BodyText"/>
              <w:spacing w:after="240"/>
              <w:rPr>
                <w:rFonts w:cs="Arial"/>
                <w:b/>
                <w:lang w:val="pl-PL"/>
              </w:rPr>
            </w:pPr>
            <w:r w:rsidRPr="0027366A">
              <w:rPr>
                <w:rFonts w:cs="Arial"/>
                <w:b/>
                <w:lang w:val="pl-PL"/>
              </w:rPr>
              <w:t>B.</w:t>
            </w:r>
            <w:r w:rsidRPr="0027366A">
              <w:rPr>
                <w:rFonts w:cs="Arial"/>
                <w:b/>
                <w:lang w:val="pl-PL"/>
              </w:rPr>
              <w:tab/>
              <w:t>OCHRONA DANYCH I BEZPIECZEŃSTWO INFORMACJI</w:t>
            </w:r>
          </w:p>
        </w:tc>
      </w:tr>
      <w:tr w:rsidR="00A8334E" w:rsidRPr="00E131BA" w:rsidTr="00395FA7">
        <w:tc>
          <w:tcPr>
            <w:tcW w:w="2500" w:type="pct"/>
          </w:tcPr>
          <w:p w:rsidR="000B6217" w:rsidRDefault="00DF4FEB" w:rsidP="00395FA7">
            <w:pPr>
              <w:pStyle w:val="BBHeading1"/>
              <w:rPr>
                <w:rFonts w:cs="Arial"/>
              </w:rPr>
            </w:pPr>
            <w:r w:rsidRPr="00506CE3">
              <w:rPr>
                <w:rFonts w:cs="Arial"/>
              </w:rPr>
              <w:t>Authorisation and compliance with laws</w:t>
            </w:r>
          </w:p>
        </w:tc>
        <w:tc>
          <w:tcPr>
            <w:tcW w:w="2500" w:type="pct"/>
          </w:tcPr>
          <w:p w:rsidR="00A8334E" w:rsidRPr="00395FA7" w:rsidRDefault="00400A3E" w:rsidP="00E80EE1">
            <w:pPr>
              <w:pStyle w:val="BBHeading1"/>
              <w:numPr>
                <w:ilvl w:val="0"/>
                <w:numId w:val="22"/>
              </w:numPr>
              <w:rPr>
                <w:rFonts w:cs="Arial"/>
                <w:lang w:val="pl-PL"/>
              </w:rPr>
            </w:pPr>
            <w:r w:rsidRPr="00395FA7">
              <w:rPr>
                <w:rFonts w:cs="Arial"/>
                <w:lang w:val="pl-PL"/>
              </w:rPr>
              <w:t>UPOWAŻNIENIE I ZGODNOŚĆ Z PRZEPISAMI</w:t>
            </w:r>
          </w:p>
        </w:tc>
      </w:tr>
      <w:tr w:rsidR="00A8334E" w:rsidRPr="00E131BA" w:rsidTr="00395FA7">
        <w:tc>
          <w:tcPr>
            <w:tcW w:w="2500" w:type="pct"/>
          </w:tcPr>
          <w:p w:rsidR="00A8334E" w:rsidRPr="00506CE3" w:rsidRDefault="00DF4FEB" w:rsidP="00E61217">
            <w:pPr>
              <w:pStyle w:val="BBClause2"/>
              <w:rPr>
                <w:rFonts w:cs="Arial"/>
              </w:rPr>
            </w:pPr>
            <w:r w:rsidRPr="00506CE3">
              <w:rPr>
                <w:rFonts w:cs="Arial"/>
              </w:rPr>
              <w:t>PPG</w:t>
            </w:r>
            <w:r w:rsidR="00461309" w:rsidRPr="00506CE3">
              <w:rPr>
                <w:rFonts w:cs="Arial"/>
              </w:rPr>
              <w:t xml:space="preserve"> authorises the Supplier, on its own behalf and on behalf of </w:t>
            </w:r>
            <w:r w:rsidR="002233BF" w:rsidRPr="00506CE3">
              <w:rPr>
                <w:rFonts w:cs="Arial"/>
              </w:rPr>
              <w:t>PPG's Affiliates</w:t>
            </w:r>
            <w:r w:rsidR="00461309" w:rsidRPr="00506CE3">
              <w:rPr>
                <w:rFonts w:cs="Arial"/>
              </w:rPr>
              <w:t xml:space="preserve">, to Process the Agreement Personal Data during the term of this Agreement as a Data Processor solely for the purpose and to the extent described in </w:t>
            </w:r>
            <w:r w:rsidR="00B970E2">
              <w:fldChar w:fldCharType="begin"/>
            </w:r>
            <w:r w:rsidR="00B970E2">
              <w:instrText xml:space="preserve"> REF _Ref515623490 \h  \* MERGEFORMAT </w:instrText>
            </w:r>
            <w:r w:rsidR="00B970E2">
              <w:fldChar w:fldCharType="separate"/>
            </w:r>
            <w:r w:rsidR="00400A3E" w:rsidRPr="00395FA7">
              <w:rPr>
                <w:rFonts w:cs="Arial"/>
                <w:b/>
              </w:rPr>
              <w:t>SCHEDULE 1</w:t>
            </w:r>
            <w:r w:rsidR="00B970E2">
              <w:fldChar w:fldCharType="end"/>
            </w:r>
            <w:r w:rsidR="00461309" w:rsidRPr="00506CE3">
              <w:rPr>
                <w:rFonts w:cs="Arial"/>
              </w:rPr>
              <w:t>.</w:t>
            </w:r>
          </w:p>
        </w:tc>
        <w:tc>
          <w:tcPr>
            <w:tcW w:w="2500" w:type="pct"/>
          </w:tcPr>
          <w:p w:rsidR="00A8334E" w:rsidRPr="0027366A" w:rsidRDefault="00585FCE" w:rsidP="007732DF">
            <w:pPr>
              <w:pStyle w:val="BBClause2"/>
              <w:numPr>
                <w:ilvl w:val="1"/>
                <w:numId w:val="39"/>
              </w:numPr>
              <w:rPr>
                <w:rFonts w:cs="Arial"/>
                <w:lang w:val="pl-PL"/>
              </w:rPr>
            </w:pPr>
            <w:r>
              <w:rPr>
                <w:rFonts w:cs="Arial"/>
                <w:lang w:val="pl-PL"/>
              </w:rPr>
              <w:t>PPG</w:t>
            </w:r>
            <w:r w:rsidRPr="0027366A">
              <w:rPr>
                <w:rFonts w:cs="Arial"/>
                <w:lang w:val="pl-PL"/>
              </w:rPr>
              <w:t xml:space="preserve"> </w:t>
            </w:r>
            <w:r w:rsidR="00E80EE1" w:rsidRPr="0027366A">
              <w:rPr>
                <w:rFonts w:cs="Arial"/>
                <w:lang w:val="pl-PL"/>
              </w:rPr>
              <w:t xml:space="preserve">upoważnia Dostawcę, w imieniu własnym </w:t>
            </w:r>
            <w:r w:rsidR="007732DF">
              <w:rPr>
                <w:rFonts w:cs="Arial"/>
                <w:lang w:val="pl-PL"/>
              </w:rPr>
              <w:t>lub</w:t>
            </w:r>
            <w:r w:rsidR="007732DF" w:rsidRPr="0027366A">
              <w:rPr>
                <w:rFonts w:cs="Arial"/>
                <w:lang w:val="pl-PL"/>
              </w:rPr>
              <w:t xml:space="preserve"> </w:t>
            </w:r>
            <w:r w:rsidR="00E80EE1" w:rsidRPr="0027366A">
              <w:rPr>
                <w:rFonts w:cs="Arial"/>
                <w:lang w:val="pl-PL"/>
              </w:rPr>
              <w:t xml:space="preserve">w imieniu </w:t>
            </w:r>
            <w:r>
              <w:rPr>
                <w:rFonts w:cs="Arial"/>
                <w:lang w:val="pl-PL"/>
              </w:rPr>
              <w:t>Podmiotów powiązanych PPG</w:t>
            </w:r>
            <w:r w:rsidR="00E80EE1" w:rsidRPr="0027366A">
              <w:rPr>
                <w:rFonts w:cs="Arial"/>
                <w:lang w:val="pl-PL"/>
              </w:rPr>
              <w:t xml:space="preserve">, do Przetwarzania Danych </w:t>
            </w:r>
            <w:r w:rsidR="007732DF">
              <w:rPr>
                <w:rFonts w:cs="Arial"/>
                <w:lang w:val="pl-PL"/>
              </w:rPr>
              <w:t>Osobowych</w:t>
            </w:r>
            <w:r w:rsidR="00E80EE1" w:rsidRPr="0027366A">
              <w:rPr>
                <w:rFonts w:cs="Arial"/>
                <w:lang w:val="pl-PL"/>
              </w:rPr>
              <w:t xml:space="preserve"> </w:t>
            </w:r>
            <w:r w:rsidR="00B20441">
              <w:rPr>
                <w:rFonts w:cs="Arial"/>
                <w:lang w:val="pl-PL"/>
              </w:rPr>
              <w:t xml:space="preserve">związanych z </w:t>
            </w:r>
            <w:r w:rsidR="00E80EE1" w:rsidRPr="0027366A">
              <w:rPr>
                <w:rFonts w:cs="Arial"/>
                <w:lang w:val="pl-PL"/>
              </w:rPr>
              <w:t>Umow</w:t>
            </w:r>
            <w:r w:rsidR="00B20441">
              <w:rPr>
                <w:rFonts w:cs="Arial"/>
                <w:lang w:val="pl-PL"/>
              </w:rPr>
              <w:t>ą</w:t>
            </w:r>
            <w:r w:rsidR="00E80EE1" w:rsidRPr="0027366A">
              <w:rPr>
                <w:rFonts w:cs="Arial"/>
                <w:lang w:val="pl-PL"/>
              </w:rPr>
              <w:t xml:space="preserve"> w okresie obowiązywania niniejszej Umowy i w roli </w:t>
            </w:r>
            <w:r w:rsidR="00B20441">
              <w:rPr>
                <w:rFonts w:cs="Arial"/>
                <w:lang w:val="pl-PL"/>
              </w:rPr>
              <w:t xml:space="preserve">Podmiotu </w:t>
            </w:r>
            <w:r w:rsidR="00B20441" w:rsidRPr="002E42B7">
              <w:rPr>
                <w:rFonts w:cs="Arial"/>
                <w:lang w:val="pl-PL"/>
              </w:rPr>
              <w:t>przetwarzającego</w:t>
            </w:r>
            <w:r w:rsidR="00E80EE1" w:rsidRPr="002E42B7">
              <w:rPr>
                <w:rFonts w:cs="Arial"/>
                <w:lang w:val="pl-PL"/>
              </w:rPr>
              <w:t xml:space="preserve">, wyłącznie do celów oraz w zakresie opisanym w </w:t>
            </w:r>
            <w:r w:rsidR="002E42B7" w:rsidRPr="00395FA7">
              <w:rPr>
                <w:rFonts w:cs="Arial"/>
                <w:b/>
                <w:lang w:val="pl-PL"/>
              </w:rPr>
              <w:t>WYKAZIE</w:t>
            </w:r>
            <w:r w:rsidR="002E42B7" w:rsidRPr="002E42B7">
              <w:rPr>
                <w:rFonts w:cs="Arial"/>
                <w:b/>
                <w:lang w:val="pl-PL"/>
              </w:rPr>
              <w:t xml:space="preserve"> </w:t>
            </w:r>
            <w:r w:rsidR="00E80EE1" w:rsidRPr="002E42B7">
              <w:rPr>
                <w:rFonts w:cs="Arial"/>
                <w:b/>
                <w:lang w:val="pl-PL"/>
              </w:rPr>
              <w:t>1</w:t>
            </w:r>
            <w:r w:rsidR="00E80EE1" w:rsidRPr="002E42B7">
              <w:rPr>
                <w:rFonts w:cs="Arial"/>
                <w:lang w:val="pl-PL"/>
              </w:rPr>
              <w:t>.</w:t>
            </w:r>
          </w:p>
        </w:tc>
      </w:tr>
      <w:tr w:rsidR="00A8334E" w:rsidRPr="00E131BA" w:rsidTr="00395FA7">
        <w:tc>
          <w:tcPr>
            <w:tcW w:w="2500" w:type="pct"/>
          </w:tcPr>
          <w:p w:rsidR="00A8334E" w:rsidRPr="00506CE3" w:rsidRDefault="00054029" w:rsidP="00E61217">
            <w:pPr>
              <w:pStyle w:val="BBClause2"/>
              <w:rPr>
                <w:rFonts w:cs="Arial"/>
              </w:rPr>
            </w:pPr>
            <w:bookmarkStart w:id="2" w:name="_Ref515558037"/>
            <w:r w:rsidRPr="00506CE3">
              <w:rPr>
                <w:rFonts w:cs="Arial"/>
              </w:rPr>
              <w:t>In performing the Services and its other obligations under this Agreement the Supplier will:</w:t>
            </w:r>
            <w:bookmarkEnd w:id="2"/>
          </w:p>
        </w:tc>
        <w:tc>
          <w:tcPr>
            <w:tcW w:w="2500" w:type="pct"/>
          </w:tcPr>
          <w:p w:rsidR="00A8334E" w:rsidRPr="0027366A" w:rsidRDefault="00E80EE1" w:rsidP="00E61217">
            <w:pPr>
              <w:pStyle w:val="BBClause2"/>
              <w:numPr>
                <w:ilvl w:val="1"/>
                <w:numId w:val="40"/>
              </w:numPr>
              <w:rPr>
                <w:rFonts w:cs="Arial"/>
                <w:lang w:val="pl-PL"/>
              </w:rPr>
            </w:pPr>
            <w:r w:rsidRPr="00506CE3">
              <w:rPr>
                <w:rFonts w:cs="Arial"/>
              </w:rPr>
              <w:t xml:space="preserve"> </w:t>
            </w:r>
            <w:r w:rsidRPr="0027366A">
              <w:rPr>
                <w:rFonts w:cs="Arial"/>
                <w:lang w:val="pl-PL"/>
              </w:rPr>
              <w:t>Świadcząc Usługi oraz realizując zobowiązania wynikające z tej Umowy, Dostawca:</w:t>
            </w:r>
          </w:p>
        </w:tc>
      </w:tr>
      <w:tr w:rsidR="00A8334E" w:rsidRPr="00E131BA" w:rsidTr="00395FA7">
        <w:tc>
          <w:tcPr>
            <w:tcW w:w="2500" w:type="pct"/>
          </w:tcPr>
          <w:p w:rsidR="00A8334E" w:rsidRPr="00506CE3" w:rsidRDefault="00054029" w:rsidP="00E61217">
            <w:pPr>
              <w:pStyle w:val="BBClause3"/>
              <w:rPr>
                <w:rFonts w:cs="Arial"/>
              </w:rPr>
            </w:pPr>
            <w:r w:rsidRPr="00506CE3">
              <w:rPr>
                <w:rFonts w:cs="Arial"/>
              </w:rPr>
              <w:t xml:space="preserve">comply with the Data Protection Laws; </w:t>
            </w:r>
            <w:r w:rsidR="002233BF" w:rsidRPr="00506CE3">
              <w:rPr>
                <w:rFonts w:cs="Arial"/>
              </w:rPr>
              <w:t>and</w:t>
            </w:r>
          </w:p>
        </w:tc>
        <w:tc>
          <w:tcPr>
            <w:tcW w:w="2500" w:type="pct"/>
          </w:tcPr>
          <w:p w:rsidR="00A8334E" w:rsidRPr="0027366A" w:rsidRDefault="00E80EE1" w:rsidP="00E61217">
            <w:pPr>
              <w:pStyle w:val="BBClause3"/>
              <w:numPr>
                <w:ilvl w:val="2"/>
                <w:numId w:val="41"/>
              </w:numPr>
              <w:rPr>
                <w:rFonts w:cs="Arial"/>
                <w:lang w:val="pl-PL"/>
              </w:rPr>
            </w:pPr>
            <w:r w:rsidRPr="0027366A">
              <w:rPr>
                <w:rFonts w:cs="Arial"/>
                <w:lang w:val="pl-PL"/>
              </w:rPr>
              <w:t xml:space="preserve">będzie przestrzegać Przepisów </w:t>
            </w:r>
            <w:r w:rsidR="007732DF">
              <w:rPr>
                <w:rFonts w:cs="Arial"/>
                <w:lang w:val="pl-PL"/>
              </w:rPr>
              <w:t>O</w:t>
            </w:r>
            <w:r w:rsidRPr="0027366A">
              <w:rPr>
                <w:rFonts w:cs="Arial"/>
                <w:lang w:val="pl-PL"/>
              </w:rPr>
              <w:t xml:space="preserve">chrony </w:t>
            </w:r>
            <w:r w:rsidR="007732DF">
              <w:rPr>
                <w:rFonts w:cs="Arial"/>
                <w:lang w:val="pl-PL"/>
              </w:rPr>
              <w:t>D</w:t>
            </w:r>
            <w:r w:rsidRPr="0027366A">
              <w:rPr>
                <w:rFonts w:cs="Arial"/>
                <w:lang w:val="pl-PL"/>
              </w:rPr>
              <w:t>anych;</w:t>
            </w:r>
            <w:r w:rsidR="006969B5">
              <w:rPr>
                <w:rFonts w:cs="Arial"/>
                <w:lang w:val="pl-PL"/>
              </w:rPr>
              <w:t xml:space="preserve"> oraz</w:t>
            </w:r>
          </w:p>
        </w:tc>
      </w:tr>
      <w:tr w:rsidR="00A8334E" w:rsidRPr="00E131BA" w:rsidTr="00395FA7">
        <w:tc>
          <w:tcPr>
            <w:tcW w:w="2500" w:type="pct"/>
          </w:tcPr>
          <w:p w:rsidR="00A8334E" w:rsidRPr="00506CE3" w:rsidRDefault="00054029" w:rsidP="00E61217">
            <w:pPr>
              <w:pStyle w:val="BBClause3"/>
              <w:rPr>
                <w:rFonts w:cs="Arial"/>
              </w:rPr>
            </w:pPr>
            <w:proofErr w:type="gramStart"/>
            <w:r w:rsidRPr="00506CE3">
              <w:rPr>
                <w:rFonts w:cs="Arial"/>
              </w:rPr>
              <w:t>not</w:t>
            </w:r>
            <w:proofErr w:type="gramEnd"/>
            <w:r w:rsidRPr="00506CE3">
              <w:rPr>
                <w:rFonts w:cs="Arial"/>
              </w:rPr>
              <w:t xml:space="preserve"> cause </w:t>
            </w:r>
            <w:r w:rsidR="00E61217" w:rsidRPr="00506CE3">
              <w:rPr>
                <w:rFonts w:cs="Arial"/>
              </w:rPr>
              <w:t>PPG</w:t>
            </w:r>
            <w:r w:rsidRPr="00506CE3">
              <w:rPr>
                <w:rFonts w:cs="Arial"/>
              </w:rPr>
              <w:t xml:space="preserve"> or any </w:t>
            </w:r>
            <w:r w:rsidR="00E61217" w:rsidRPr="00506CE3">
              <w:rPr>
                <w:rFonts w:cs="Arial"/>
              </w:rPr>
              <w:t>PPG Affiliate</w:t>
            </w:r>
            <w:r w:rsidRPr="00506CE3">
              <w:rPr>
                <w:rFonts w:cs="Arial"/>
              </w:rPr>
              <w:t xml:space="preserve"> to breach any obligation</w:t>
            </w:r>
            <w:r w:rsidR="007E5AA4" w:rsidRPr="00506CE3">
              <w:rPr>
                <w:rFonts w:cs="Arial"/>
              </w:rPr>
              <w:t xml:space="preserve"> under the Data Protection Laws</w:t>
            </w:r>
            <w:r w:rsidR="002D4DB2">
              <w:rPr>
                <w:rFonts w:cs="Arial"/>
              </w:rPr>
              <w:t>.</w:t>
            </w:r>
          </w:p>
          <w:p w:rsidR="007E5AA4" w:rsidRPr="00506CE3" w:rsidRDefault="007E5AA4" w:rsidP="007E5AA4">
            <w:pPr>
              <w:pStyle w:val="BodyText"/>
              <w:spacing w:after="240"/>
              <w:ind w:left="720"/>
              <w:rPr>
                <w:rFonts w:cs="Arial"/>
              </w:rPr>
            </w:pPr>
          </w:p>
        </w:tc>
        <w:tc>
          <w:tcPr>
            <w:tcW w:w="2500" w:type="pct"/>
          </w:tcPr>
          <w:p w:rsidR="00A8334E" w:rsidRPr="0027366A" w:rsidRDefault="00330F38" w:rsidP="00E61217">
            <w:pPr>
              <w:pStyle w:val="BBClause3"/>
              <w:numPr>
                <w:ilvl w:val="2"/>
                <w:numId w:val="42"/>
              </w:numPr>
              <w:rPr>
                <w:rFonts w:cs="Arial"/>
                <w:lang w:val="pl-PL"/>
              </w:rPr>
            </w:pPr>
            <w:r w:rsidRPr="0027366A">
              <w:rPr>
                <w:rFonts w:cs="Arial"/>
                <w:lang w:val="pl-PL"/>
              </w:rPr>
              <w:t xml:space="preserve">nie spowoduje, że </w:t>
            </w:r>
            <w:r w:rsidR="006969B5">
              <w:rPr>
                <w:rFonts w:cs="Arial"/>
                <w:lang w:val="pl-PL"/>
              </w:rPr>
              <w:t>PPG</w:t>
            </w:r>
            <w:r w:rsidR="006969B5" w:rsidRPr="0027366A">
              <w:rPr>
                <w:rFonts w:cs="Arial"/>
                <w:lang w:val="pl-PL"/>
              </w:rPr>
              <w:t xml:space="preserve"> </w:t>
            </w:r>
            <w:r w:rsidRPr="0027366A">
              <w:rPr>
                <w:rFonts w:cs="Arial"/>
                <w:lang w:val="pl-PL"/>
              </w:rPr>
              <w:t xml:space="preserve">albo jakikolwiek </w:t>
            </w:r>
            <w:r w:rsidR="006969B5">
              <w:rPr>
                <w:rFonts w:cs="Arial"/>
                <w:lang w:val="pl-PL"/>
              </w:rPr>
              <w:t xml:space="preserve">Podmiot </w:t>
            </w:r>
            <w:r w:rsidR="007732DF">
              <w:rPr>
                <w:rFonts w:cs="Arial"/>
                <w:lang w:val="pl-PL"/>
              </w:rPr>
              <w:t>P</w:t>
            </w:r>
            <w:r w:rsidR="006969B5">
              <w:rPr>
                <w:rFonts w:cs="Arial"/>
                <w:lang w:val="pl-PL"/>
              </w:rPr>
              <w:t>owiązany PPG</w:t>
            </w:r>
            <w:r w:rsidRPr="0027366A">
              <w:rPr>
                <w:rFonts w:cs="Arial"/>
                <w:lang w:val="pl-PL"/>
              </w:rPr>
              <w:t xml:space="preserve"> naruszy jakiekolwiek zobowiązanie wynikające z Przepisów </w:t>
            </w:r>
            <w:r w:rsidR="007732DF">
              <w:rPr>
                <w:rFonts w:cs="Arial"/>
                <w:lang w:val="pl-PL"/>
              </w:rPr>
              <w:t>O</w:t>
            </w:r>
            <w:r w:rsidRPr="0027366A">
              <w:rPr>
                <w:rFonts w:cs="Arial"/>
                <w:lang w:val="pl-PL"/>
              </w:rPr>
              <w:t xml:space="preserve">chrony </w:t>
            </w:r>
            <w:r w:rsidR="007732DF">
              <w:rPr>
                <w:rFonts w:cs="Arial"/>
                <w:lang w:val="pl-PL"/>
              </w:rPr>
              <w:t>D</w:t>
            </w:r>
            <w:r w:rsidRPr="0027366A">
              <w:rPr>
                <w:rFonts w:cs="Arial"/>
                <w:lang w:val="pl-PL"/>
              </w:rPr>
              <w:t>anych</w:t>
            </w:r>
            <w:r w:rsidR="002D4DB2">
              <w:rPr>
                <w:rFonts w:cs="Arial"/>
                <w:lang w:val="pl-PL"/>
              </w:rPr>
              <w:t>.</w:t>
            </w:r>
          </w:p>
          <w:p w:rsidR="00330F38" w:rsidRPr="0027366A" w:rsidRDefault="00330F38" w:rsidP="00451255">
            <w:pPr>
              <w:pStyle w:val="BodyText"/>
              <w:spacing w:after="240"/>
              <w:rPr>
                <w:rFonts w:cs="Arial"/>
                <w:lang w:val="pl-PL"/>
              </w:rPr>
            </w:pPr>
          </w:p>
        </w:tc>
      </w:tr>
      <w:tr w:rsidR="00A8334E" w:rsidRPr="00E131BA" w:rsidTr="00395FA7">
        <w:tc>
          <w:tcPr>
            <w:tcW w:w="2500" w:type="pct"/>
          </w:tcPr>
          <w:p w:rsidR="000B6217" w:rsidRDefault="002233BF" w:rsidP="00395FA7">
            <w:pPr>
              <w:pStyle w:val="BBHeading1"/>
              <w:rPr>
                <w:rFonts w:cs="Arial"/>
              </w:rPr>
            </w:pPr>
            <w:r w:rsidRPr="00506CE3">
              <w:rPr>
                <w:rFonts w:cs="Arial"/>
              </w:rPr>
              <w:t>processing of agreement personal data</w:t>
            </w:r>
          </w:p>
        </w:tc>
        <w:tc>
          <w:tcPr>
            <w:tcW w:w="2500" w:type="pct"/>
          </w:tcPr>
          <w:p w:rsidR="00330F38" w:rsidRPr="00395FA7" w:rsidRDefault="00330F38" w:rsidP="00330F38">
            <w:pPr>
              <w:pStyle w:val="BBHeading1"/>
              <w:numPr>
                <w:ilvl w:val="0"/>
                <w:numId w:val="0"/>
              </w:numPr>
              <w:rPr>
                <w:rFonts w:cs="Arial"/>
                <w:lang w:val="pl-PL"/>
              </w:rPr>
            </w:pPr>
            <w:r w:rsidRPr="00395FA7">
              <w:rPr>
                <w:rFonts w:cs="Arial"/>
                <w:lang w:val="pl-PL"/>
              </w:rPr>
              <w:t>2.</w:t>
            </w:r>
            <w:r w:rsidR="006969B5" w:rsidRPr="00395FA7">
              <w:rPr>
                <w:rFonts w:cs="Arial"/>
                <w:lang w:val="pl-PL"/>
              </w:rPr>
              <w:tab/>
              <w:t xml:space="preserve">PRZETWARZANIE DANYCH OSOBOWYCH </w:t>
            </w:r>
            <w:r w:rsidR="00B20441">
              <w:rPr>
                <w:rFonts w:cs="Arial"/>
                <w:lang w:val="pl-PL"/>
              </w:rPr>
              <w:t>Z</w:t>
            </w:r>
            <w:r w:rsidR="00B20441" w:rsidRPr="00395FA7">
              <w:rPr>
                <w:rFonts w:cs="Arial"/>
                <w:lang w:val="pl-PL"/>
              </w:rPr>
              <w:t>wiąz</w:t>
            </w:r>
            <w:r w:rsidR="00B20441">
              <w:rPr>
                <w:rFonts w:cs="Arial"/>
                <w:lang w:val="pl-PL"/>
              </w:rPr>
              <w:t>anych</w:t>
            </w:r>
            <w:r w:rsidR="00B20441" w:rsidRPr="00395FA7">
              <w:rPr>
                <w:rFonts w:cs="Arial"/>
                <w:lang w:val="pl-PL"/>
              </w:rPr>
              <w:t xml:space="preserve"> z </w:t>
            </w:r>
            <w:r w:rsidR="006969B5" w:rsidRPr="00395FA7">
              <w:rPr>
                <w:rFonts w:cs="Arial"/>
                <w:lang w:val="pl-PL"/>
              </w:rPr>
              <w:t>UMOW</w:t>
            </w:r>
            <w:r w:rsidR="00B20441" w:rsidRPr="00395FA7">
              <w:rPr>
                <w:rFonts w:cs="Arial"/>
                <w:lang w:val="pl-PL"/>
              </w:rPr>
              <w:t>ą</w:t>
            </w:r>
          </w:p>
        </w:tc>
      </w:tr>
      <w:tr w:rsidR="00A8334E" w:rsidRPr="00506CE3" w:rsidTr="00395FA7">
        <w:tc>
          <w:tcPr>
            <w:tcW w:w="2500" w:type="pct"/>
          </w:tcPr>
          <w:p w:rsidR="00A8334E" w:rsidRPr="00506CE3" w:rsidRDefault="00054029" w:rsidP="00E80EE1">
            <w:pPr>
              <w:pStyle w:val="BBClause2"/>
              <w:rPr>
                <w:rFonts w:cs="Arial"/>
              </w:rPr>
            </w:pPr>
            <w:r w:rsidRPr="00506CE3">
              <w:rPr>
                <w:rFonts w:cs="Arial"/>
              </w:rPr>
              <w:t>The Supplier will:</w:t>
            </w:r>
          </w:p>
        </w:tc>
        <w:tc>
          <w:tcPr>
            <w:tcW w:w="2500" w:type="pct"/>
          </w:tcPr>
          <w:p w:rsidR="00A8334E" w:rsidRPr="00506CE3" w:rsidRDefault="00330F38" w:rsidP="00330F38">
            <w:pPr>
              <w:pStyle w:val="BBClause2"/>
              <w:numPr>
                <w:ilvl w:val="1"/>
                <w:numId w:val="26"/>
              </w:numPr>
              <w:rPr>
                <w:rFonts w:cs="Arial"/>
              </w:rPr>
            </w:pPr>
            <w:r w:rsidRPr="00506CE3">
              <w:rPr>
                <w:rFonts w:cs="Arial"/>
              </w:rPr>
              <w:t>Dostawca będzie:</w:t>
            </w:r>
          </w:p>
        </w:tc>
      </w:tr>
      <w:tr w:rsidR="00A8334E" w:rsidRPr="00E131BA" w:rsidTr="00395FA7">
        <w:tc>
          <w:tcPr>
            <w:tcW w:w="2500" w:type="pct"/>
          </w:tcPr>
          <w:p w:rsidR="00A8334E" w:rsidRPr="00506CE3" w:rsidRDefault="002233BF" w:rsidP="002233BF">
            <w:pPr>
              <w:pStyle w:val="BodyText"/>
              <w:spacing w:after="240"/>
              <w:ind w:left="720"/>
              <w:rPr>
                <w:rFonts w:cs="Arial"/>
              </w:rPr>
            </w:pPr>
            <w:bookmarkStart w:id="3" w:name="_Ref18073135"/>
            <w:r w:rsidRPr="00506CE3">
              <w:rPr>
                <w:rFonts w:cs="Arial"/>
              </w:rPr>
              <w:t>2.1.1</w:t>
            </w:r>
            <w:r w:rsidR="007E5AA4" w:rsidRPr="00506CE3">
              <w:rPr>
                <w:rFonts w:cs="Arial"/>
              </w:rPr>
              <w:t xml:space="preserve"> </w:t>
            </w:r>
            <w:r w:rsidRPr="00506CE3">
              <w:rPr>
                <w:rFonts w:cs="Arial"/>
              </w:rPr>
              <w:t>P</w:t>
            </w:r>
            <w:r w:rsidR="007E5AA4" w:rsidRPr="00506CE3">
              <w:rPr>
                <w:rFonts w:cs="Arial"/>
              </w:rPr>
              <w:t xml:space="preserve">rocess the Agreement Personal Data only on documented instructions </w:t>
            </w:r>
            <w:r w:rsidRPr="00506CE3">
              <w:rPr>
                <w:rFonts w:cs="Arial"/>
              </w:rPr>
              <w:t xml:space="preserve"> from PPG (which may be specific instructions or instructions of a general nature as </w:t>
            </w:r>
            <w:r w:rsidRPr="00506CE3">
              <w:rPr>
                <w:rFonts w:cs="Arial"/>
              </w:rPr>
              <w:lastRenderedPageBreak/>
              <w:t>set out in this Agreement or as otherwise agreed between the parties from time to time)</w:t>
            </w:r>
            <w:r w:rsidR="007E5AA4" w:rsidRPr="00506CE3">
              <w:rPr>
                <w:rFonts w:cs="Arial"/>
              </w:rPr>
              <w:t xml:space="preserve"> or the relevant </w:t>
            </w:r>
            <w:r w:rsidRPr="00506CE3">
              <w:rPr>
                <w:rFonts w:cs="Arial"/>
              </w:rPr>
              <w:t xml:space="preserve">PPG Affiliate </w:t>
            </w:r>
            <w:r w:rsidR="007E5AA4" w:rsidRPr="00506CE3">
              <w:rPr>
                <w:rFonts w:cs="Arial"/>
              </w:rPr>
              <w:t xml:space="preserve">unless the Supplier or the relevant Sub-Processor is required to Process Agreement Personal Data to comply with </w:t>
            </w:r>
            <w:r w:rsidRPr="00506CE3">
              <w:rPr>
                <w:rFonts w:cs="Arial"/>
              </w:rPr>
              <w:t>applicable laws to which the Supplier is subject</w:t>
            </w:r>
            <w:r w:rsidR="007E5AA4" w:rsidRPr="00506CE3">
              <w:rPr>
                <w:rFonts w:cs="Arial"/>
              </w:rPr>
              <w:t>, in which case the Supplier will notify</w:t>
            </w:r>
            <w:r w:rsidRPr="00506CE3">
              <w:rPr>
                <w:rFonts w:cs="Arial"/>
              </w:rPr>
              <w:t xml:space="preserve"> PPG</w:t>
            </w:r>
            <w:r w:rsidR="007E5AA4" w:rsidRPr="00506CE3">
              <w:rPr>
                <w:rFonts w:cs="Arial"/>
              </w:rPr>
              <w:t xml:space="preserve"> of such legal requirement prior to such Processing unless such </w:t>
            </w:r>
            <w:r w:rsidRPr="00506CE3">
              <w:rPr>
                <w:rFonts w:cs="Arial"/>
              </w:rPr>
              <w:t>applicable laws</w:t>
            </w:r>
            <w:r w:rsidR="007E5AA4" w:rsidRPr="00506CE3">
              <w:rPr>
                <w:rFonts w:cs="Arial"/>
              </w:rPr>
              <w:t xml:space="preserve"> prohibit notice to </w:t>
            </w:r>
            <w:r w:rsidRPr="00506CE3">
              <w:rPr>
                <w:rFonts w:cs="Arial"/>
              </w:rPr>
              <w:t>PPG</w:t>
            </w:r>
            <w:r w:rsidR="007E5AA4" w:rsidRPr="00506CE3">
              <w:rPr>
                <w:rFonts w:cs="Arial"/>
              </w:rPr>
              <w:t xml:space="preserve"> on public interest grounds;</w:t>
            </w:r>
            <w:bookmarkEnd w:id="3"/>
          </w:p>
        </w:tc>
        <w:tc>
          <w:tcPr>
            <w:tcW w:w="2500" w:type="pct"/>
          </w:tcPr>
          <w:p w:rsidR="00A8334E" w:rsidRPr="0027366A" w:rsidRDefault="00684BE9" w:rsidP="002E42B7">
            <w:pPr>
              <w:pStyle w:val="BBClause3"/>
              <w:rPr>
                <w:rFonts w:cs="Arial"/>
                <w:lang w:val="pl-PL"/>
              </w:rPr>
            </w:pPr>
            <w:r>
              <w:rPr>
                <w:rFonts w:cs="Arial"/>
                <w:lang w:val="pl-PL"/>
              </w:rPr>
              <w:lastRenderedPageBreak/>
              <w:t>P</w:t>
            </w:r>
            <w:r w:rsidR="00330F38" w:rsidRPr="0027366A">
              <w:rPr>
                <w:rFonts w:cs="Arial"/>
                <w:lang w:val="pl-PL"/>
              </w:rPr>
              <w:t xml:space="preserve">rzetwarzać Dane </w:t>
            </w:r>
            <w:r w:rsidR="007732DF">
              <w:rPr>
                <w:rFonts w:cs="Arial"/>
                <w:lang w:val="pl-PL"/>
              </w:rPr>
              <w:t>Osobowe</w:t>
            </w:r>
            <w:r w:rsidR="00330F38" w:rsidRPr="0027366A">
              <w:rPr>
                <w:rFonts w:cs="Arial"/>
                <w:lang w:val="pl-PL"/>
              </w:rPr>
              <w:t xml:space="preserve"> </w:t>
            </w:r>
            <w:r w:rsidR="00B20441">
              <w:rPr>
                <w:rFonts w:cs="Arial"/>
                <w:lang w:val="pl-PL"/>
              </w:rPr>
              <w:t>związan</w:t>
            </w:r>
            <w:r w:rsidR="00C84C2D">
              <w:rPr>
                <w:rFonts w:cs="Arial"/>
                <w:lang w:val="pl-PL"/>
              </w:rPr>
              <w:t>e</w:t>
            </w:r>
            <w:r w:rsidR="00B20441">
              <w:rPr>
                <w:rFonts w:cs="Arial"/>
                <w:lang w:val="pl-PL"/>
              </w:rPr>
              <w:t xml:space="preserve"> z </w:t>
            </w:r>
            <w:r w:rsidR="00330F38" w:rsidRPr="0027366A">
              <w:rPr>
                <w:rFonts w:cs="Arial"/>
                <w:lang w:val="pl-PL"/>
              </w:rPr>
              <w:t>Umow</w:t>
            </w:r>
            <w:r w:rsidR="00B20441">
              <w:rPr>
                <w:rFonts w:cs="Arial"/>
                <w:lang w:val="pl-PL"/>
              </w:rPr>
              <w:t>ą</w:t>
            </w:r>
            <w:r w:rsidR="00330F38" w:rsidRPr="0027366A">
              <w:rPr>
                <w:rFonts w:cs="Arial"/>
                <w:lang w:val="pl-PL"/>
              </w:rPr>
              <w:t xml:space="preserve"> wyłącznie zgodnie z udokumentowanymi instrukcjami otrzymanymi </w:t>
            </w:r>
            <w:r w:rsidR="00330F38" w:rsidRPr="0027366A">
              <w:rPr>
                <w:rFonts w:cs="Arial"/>
                <w:lang w:val="pl-PL"/>
              </w:rPr>
              <w:lastRenderedPageBreak/>
              <w:t xml:space="preserve">od </w:t>
            </w:r>
            <w:r w:rsidR="009E5321">
              <w:rPr>
                <w:rFonts w:cs="Arial"/>
                <w:lang w:val="pl-PL"/>
              </w:rPr>
              <w:t>PPG (które mogą mieć postać instrukcji szczegółowych lub instrukcji o charakterze ogólnym, zgodnie z ustaleniami w niniejszej Umowie lub innymi każdoczesnymi uzgodnieniami pomiędzy Stronami)</w:t>
            </w:r>
            <w:r w:rsidR="009E5321" w:rsidRPr="0027366A">
              <w:rPr>
                <w:rFonts w:cs="Arial"/>
                <w:lang w:val="pl-PL"/>
              </w:rPr>
              <w:t xml:space="preserve"> </w:t>
            </w:r>
            <w:r w:rsidR="00330F38" w:rsidRPr="0027366A">
              <w:rPr>
                <w:rFonts w:cs="Arial"/>
                <w:lang w:val="pl-PL"/>
              </w:rPr>
              <w:t xml:space="preserve">albo </w:t>
            </w:r>
            <w:r w:rsidR="009E5321">
              <w:rPr>
                <w:rFonts w:cs="Arial"/>
                <w:lang w:val="pl-PL"/>
              </w:rPr>
              <w:t>odpowiedniego Podmiotu powiązanego PPG</w:t>
            </w:r>
            <w:r w:rsidR="00330F38" w:rsidRPr="0027366A">
              <w:rPr>
                <w:rFonts w:cs="Arial"/>
                <w:lang w:val="pl-PL"/>
              </w:rPr>
              <w:t xml:space="preserve"> (chyba że Dostawca albo odpowiedni </w:t>
            </w:r>
            <w:r w:rsidR="0092368C">
              <w:rPr>
                <w:rFonts w:cs="Arial"/>
                <w:lang w:val="pl-PL"/>
              </w:rPr>
              <w:t xml:space="preserve">Dalszy </w:t>
            </w:r>
            <w:r w:rsidR="00B860DF">
              <w:rPr>
                <w:rFonts w:cs="Arial"/>
                <w:lang w:val="pl-PL"/>
              </w:rPr>
              <w:t>Podmiot Przetwarzający</w:t>
            </w:r>
            <w:r w:rsidR="00330F38" w:rsidRPr="0027366A">
              <w:rPr>
                <w:rFonts w:cs="Arial"/>
                <w:lang w:val="pl-PL"/>
              </w:rPr>
              <w:t xml:space="preserve"> jest zobowiązany do Przetwarzania Danych </w:t>
            </w:r>
            <w:r w:rsidR="007732DF">
              <w:rPr>
                <w:rFonts w:cs="Arial"/>
                <w:lang w:val="pl-PL"/>
              </w:rPr>
              <w:t>Osobowych</w:t>
            </w:r>
            <w:r w:rsidR="00330F38" w:rsidRPr="0027366A">
              <w:rPr>
                <w:rFonts w:cs="Arial"/>
                <w:lang w:val="pl-PL"/>
              </w:rPr>
              <w:t xml:space="preserve"> </w:t>
            </w:r>
            <w:r w:rsidR="00A0232B">
              <w:rPr>
                <w:rFonts w:cs="Arial"/>
                <w:lang w:val="pl-PL"/>
              </w:rPr>
              <w:t xml:space="preserve">związanych z </w:t>
            </w:r>
            <w:r w:rsidR="00A0232B" w:rsidRPr="0027366A">
              <w:rPr>
                <w:rFonts w:cs="Arial"/>
                <w:lang w:val="pl-PL"/>
              </w:rPr>
              <w:t>Umow</w:t>
            </w:r>
            <w:r w:rsidR="00A0232B">
              <w:rPr>
                <w:rFonts w:cs="Arial"/>
                <w:lang w:val="pl-PL"/>
              </w:rPr>
              <w:t>ą</w:t>
            </w:r>
            <w:r w:rsidR="00A0232B" w:rsidRPr="0027366A">
              <w:rPr>
                <w:rFonts w:cs="Arial"/>
                <w:lang w:val="pl-PL"/>
              </w:rPr>
              <w:t xml:space="preserve"> </w:t>
            </w:r>
            <w:r w:rsidR="00330F38" w:rsidRPr="0027366A">
              <w:rPr>
                <w:rFonts w:cs="Arial"/>
                <w:lang w:val="pl-PL"/>
              </w:rPr>
              <w:t xml:space="preserve">w myśl </w:t>
            </w:r>
            <w:r w:rsidR="009E5321">
              <w:rPr>
                <w:rFonts w:cs="Arial"/>
                <w:lang w:val="pl-PL"/>
              </w:rPr>
              <w:t>o</w:t>
            </w:r>
            <w:r w:rsidR="00330F38" w:rsidRPr="0027366A">
              <w:rPr>
                <w:rFonts w:cs="Arial"/>
                <w:lang w:val="pl-PL"/>
              </w:rPr>
              <w:t>bowiązujących</w:t>
            </w:r>
            <w:r w:rsidR="00D33E97">
              <w:rPr>
                <w:rFonts w:cs="Arial"/>
                <w:lang w:val="pl-PL"/>
              </w:rPr>
              <w:t xml:space="preserve"> przepisów</w:t>
            </w:r>
            <w:r w:rsidR="009E5321">
              <w:rPr>
                <w:rFonts w:cs="Arial"/>
                <w:lang w:val="pl-PL"/>
              </w:rPr>
              <w:t>, którym podlega Dostawca</w:t>
            </w:r>
            <w:r w:rsidR="00330F38" w:rsidRPr="0027366A">
              <w:rPr>
                <w:rFonts w:cs="Arial"/>
                <w:lang w:val="pl-PL"/>
              </w:rPr>
              <w:t xml:space="preserve">; w takim przypadku Dostawca powiadomi </w:t>
            </w:r>
            <w:r w:rsidR="009E5321">
              <w:rPr>
                <w:rFonts w:cs="Arial"/>
                <w:lang w:val="pl-PL"/>
              </w:rPr>
              <w:t>PPG</w:t>
            </w:r>
            <w:r w:rsidR="009E5321" w:rsidRPr="0027366A">
              <w:rPr>
                <w:rFonts w:cs="Arial"/>
                <w:lang w:val="pl-PL"/>
              </w:rPr>
              <w:t xml:space="preserve"> </w:t>
            </w:r>
            <w:r w:rsidR="00330F38" w:rsidRPr="0027366A">
              <w:rPr>
                <w:rFonts w:cs="Arial"/>
                <w:lang w:val="pl-PL"/>
              </w:rPr>
              <w:t>o takich wymogach prawnych przed Przetw</w:t>
            </w:r>
            <w:r w:rsidR="00C84C2D">
              <w:rPr>
                <w:rFonts w:cs="Arial"/>
                <w:lang w:val="pl-PL"/>
              </w:rPr>
              <w:t>a</w:t>
            </w:r>
            <w:r w:rsidR="00330F38" w:rsidRPr="0027366A">
              <w:rPr>
                <w:rFonts w:cs="Arial"/>
                <w:lang w:val="pl-PL"/>
              </w:rPr>
              <w:t>rz</w:t>
            </w:r>
            <w:r w:rsidR="00C84C2D">
              <w:rPr>
                <w:rFonts w:cs="Arial"/>
                <w:lang w:val="pl-PL"/>
              </w:rPr>
              <w:t>a</w:t>
            </w:r>
            <w:r w:rsidR="00330F38" w:rsidRPr="0027366A">
              <w:rPr>
                <w:rFonts w:cs="Arial"/>
                <w:lang w:val="pl-PL"/>
              </w:rPr>
              <w:t xml:space="preserve">niem, z wyjątkiem sytuacji, w której </w:t>
            </w:r>
            <w:r w:rsidR="009E5321">
              <w:rPr>
                <w:rFonts w:cs="Arial"/>
                <w:lang w:val="pl-PL"/>
              </w:rPr>
              <w:t>o</w:t>
            </w:r>
            <w:r w:rsidR="00330F38" w:rsidRPr="0027366A">
              <w:rPr>
                <w:rFonts w:cs="Arial"/>
                <w:lang w:val="pl-PL"/>
              </w:rPr>
              <w:t xml:space="preserve">bowiązujące przepisy zabraniają powiadomienia </w:t>
            </w:r>
            <w:r w:rsidR="009E5321">
              <w:rPr>
                <w:rFonts w:cs="Arial"/>
                <w:lang w:val="pl-PL"/>
              </w:rPr>
              <w:t>PPG</w:t>
            </w:r>
            <w:r w:rsidR="009E5321" w:rsidRPr="0027366A">
              <w:rPr>
                <w:rFonts w:cs="Arial"/>
                <w:lang w:val="pl-PL"/>
              </w:rPr>
              <w:t xml:space="preserve"> </w:t>
            </w:r>
            <w:r w:rsidR="00330F38" w:rsidRPr="0027366A">
              <w:rPr>
                <w:rFonts w:cs="Arial"/>
                <w:lang w:val="pl-PL"/>
              </w:rPr>
              <w:t>w celu ochrony interesu publicznego;</w:t>
            </w:r>
          </w:p>
        </w:tc>
      </w:tr>
      <w:tr w:rsidR="00A8334E" w:rsidRPr="00E131BA" w:rsidTr="00395FA7">
        <w:tc>
          <w:tcPr>
            <w:tcW w:w="2500" w:type="pct"/>
          </w:tcPr>
          <w:p w:rsidR="00A8334E" w:rsidRPr="00506CE3" w:rsidRDefault="002233BF" w:rsidP="005D3045">
            <w:pPr>
              <w:pStyle w:val="BodyText"/>
              <w:tabs>
                <w:tab w:val="left" w:pos="3327"/>
              </w:tabs>
              <w:spacing w:after="240"/>
              <w:ind w:left="720"/>
              <w:rPr>
                <w:rFonts w:cs="Arial"/>
              </w:rPr>
            </w:pPr>
            <w:r w:rsidRPr="00506CE3">
              <w:rPr>
                <w:rFonts w:cs="Arial"/>
              </w:rPr>
              <w:lastRenderedPageBreak/>
              <w:t>2.1.2</w:t>
            </w:r>
            <w:r w:rsidR="007E5AA4" w:rsidRPr="00506CE3">
              <w:rPr>
                <w:rFonts w:cs="Arial"/>
              </w:rPr>
              <w:t xml:space="preserve"> immediately inform </w:t>
            </w:r>
            <w:r w:rsidRPr="00506CE3">
              <w:rPr>
                <w:rFonts w:cs="Arial"/>
              </w:rPr>
              <w:t>PPG</w:t>
            </w:r>
            <w:r w:rsidR="007E5AA4" w:rsidRPr="00506CE3">
              <w:rPr>
                <w:rFonts w:cs="Arial"/>
              </w:rPr>
              <w:t xml:space="preserve"> if, in its reasonable opinion, any instruction received from </w:t>
            </w:r>
            <w:r w:rsidR="005D3045" w:rsidRPr="00506CE3">
              <w:rPr>
                <w:rFonts w:cs="Arial"/>
              </w:rPr>
              <w:t>PPG or PPG Affiliate</w:t>
            </w:r>
            <w:r w:rsidR="007E5AA4" w:rsidRPr="00506CE3">
              <w:rPr>
                <w:rFonts w:cs="Arial"/>
              </w:rPr>
              <w:t xml:space="preserve"> infringes any Data Protection Laws</w:t>
            </w:r>
            <w:r w:rsidR="005D3045" w:rsidRPr="00506CE3">
              <w:rPr>
                <w:rFonts w:cs="Arial"/>
              </w:rPr>
              <w:t>, it being acknowledged that the Supplier shall not be obliged to undertake additional work or screening to determine if PPG's instructions are compliant</w:t>
            </w:r>
            <w:r w:rsidR="007E5AA4" w:rsidRPr="00506CE3">
              <w:rPr>
                <w:rFonts w:cs="Arial"/>
              </w:rPr>
              <w:t xml:space="preserve">; </w:t>
            </w:r>
          </w:p>
        </w:tc>
        <w:tc>
          <w:tcPr>
            <w:tcW w:w="2500" w:type="pct"/>
          </w:tcPr>
          <w:p w:rsidR="00A8334E" w:rsidRPr="0027366A" w:rsidRDefault="00330F38" w:rsidP="00D33E97">
            <w:pPr>
              <w:pStyle w:val="BBClause3"/>
              <w:rPr>
                <w:rFonts w:cs="Arial"/>
                <w:lang w:val="pl-PL"/>
              </w:rPr>
            </w:pPr>
            <w:r w:rsidRPr="0027366A">
              <w:rPr>
                <w:rFonts w:cs="Arial"/>
                <w:lang w:val="pl-PL"/>
              </w:rPr>
              <w:t xml:space="preserve">natychmiast informować </w:t>
            </w:r>
            <w:r w:rsidR="009E5321">
              <w:rPr>
                <w:rFonts w:cs="Arial"/>
                <w:lang w:val="pl-PL"/>
              </w:rPr>
              <w:t>PPG</w:t>
            </w:r>
            <w:r w:rsidRPr="0027366A">
              <w:rPr>
                <w:rFonts w:cs="Arial"/>
                <w:lang w:val="pl-PL"/>
              </w:rPr>
              <w:t xml:space="preserve"> o ewentualnym, w swojej uzasadnionej ocenie, naruszeniu jakichkolwiek </w:t>
            </w:r>
            <w:r w:rsidR="00510DDF">
              <w:rPr>
                <w:rFonts w:cs="Arial"/>
                <w:lang w:val="pl-PL"/>
              </w:rPr>
              <w:t>Przepisów Ochrony Danych</w:t>
            </w:r>
            <w:r w:rsidRPr="0027366A">
              <w:rPr>
                <w:rFonts w:cs="Arial"/>
                <w:lang w:val="pl-PL"/>
              </w:rPr>
              <w:t xml:space="preserve"> przez jakiekolwiek instrukcje otrzymane od </w:t>
            </w:r>
            <w:r w:rsidR="00221CEC">
              <w:rPr>
                <w:rFonts w:cs="Arial"/>
                <w:lang w:val="pl-PL"/>
              </w:rPr>
              <w:t xml:space="preserve">PPG lub Podmiotu </w:t>
            </w:r>
            <w:r w:rsidR="00C84C2D">
              <w:rPr>
                <w:rFonts w:cs="Arial"/>
                <w:lang w:val="pl-PL"/>
              </w:rPr>
              <w:t>P</w:t>
            </w:r>
            <w:r w:rsidR="00221CEC">
              <w:rPr>
                <w:rFonts w:cs="Arial"/>
                <w:lang w:val="pl-PL"/>
              </w:rPr>
              <w:t>owiązanego PPG, przy czym Dostawca nie jest zobowiązany do podjęcia dodatkowych starań lub badań w celu ustalenia, czy instrukcje PPG są zgodne</w:t>
            </w:r>
            <w:r w:rsidR="00D33E97">
              <w:rPr>
                <w:rFonts w:cs="Arial"/>
                <w:lang w:val="pl-PL"/>
              </w:rPr>
              <w:t xml:space="preserve"> z tymi przepisami</w:t>
            </w:r>
            <w:r w:rsidRPr="0027366A">
              <w:rPr>
                <w:rFonts w:cs="Arial"/>
                <w:lang w:val="pl-PL"/>
              </w:rPr>
              <w:t>;</w:t>
            </w:r>
          </w:p>
        </w:tc>
      </w:tr>
      <w:tr w:rsidR="00A8334E" w:rsidRPr="00E131BA" w:rsidTr="00395FA7">
        <w:tc>
          <w:tcPr>
            <w:tcW w:w="2500" w:type="pct"/>
          </w:tcPr>
          <w:p w:rsidR="00A8334E" w:rsidRPr="00506CE3" w:rsidRDefault="005D3045" w:rsidP="005D3045">
            <w:pPr>
              <w:pStyle w:val="BodyText"/>
              <w:spacing w:after="240"/>
              <w:ind w:left="720"/>
              <w:rPr>
                <w:rFonts w:cs="Arial"/>
              </w:rPr>
            </w:pPr>
            <w:bookmarkStart w:id="4" w:name="_Ref479080631"/>
            <w:r w:rsidRPr="00506CE3">
              <w:rPr>
                <w:rFonts w:cs="Arial"/>
              </w:rPr>
              <w:t>2.1.3</w:t>
            </w:r>
            <w:r w:rsidR="007E5AA4" w:rsidRPr="00506CE3">
              <w:rPr>
                <w:rFonts w:cs="Arial"/>
              </w:rPr>
              <w:t xml:space="preserve"> </w:t>
            </w:r>
            <w:r w:rsidR="00783403" w:rsidRPr="00506CE3">
              <w:rPr>
                <w:rFonts w:cs="Arial"/>
              </w:rPr>
              <w:t xml:space="preserve">without prejudice to </w:t>
            </w:r>
            <w:r w:rsidR="00783403" w:rsidRPr="00506CE3">
              <w:rPr>
                <w:rFonts w:cs="Arial"/>
                <w:b/>
              </w:rPr>
              <w:t xml:space="preserve">clause </w:t>
            </w:r>
            <w:r w:rsidRPr="00506CE3">
              <w:rPr>
                <w:rFonts w:cs="Arial"/>
                <w:b/>
              </w:rPr>
              <w:t>2.1.1</w:t>
            </w:r>
            <w:r w:rsidR="00783403" w:rsidRPr="00506CE3">
              <w:rPr>
                <w:rFonts w:cs="Arial"/>
              </w:rPr>
              <w:t xml:space="preserve">, ensure that Agreement </w:t>
            </w:r>
            <w:r w:rsidR="00783403" w:rsidRPr="00506CE3">
              <w:rPr>
                <w:rFonts w:cs="Arial"/>
              </w:rPr>
              <w:lastRenderedPageBreak/>
              <w:t xml:space="preserve">Personal Data will only be used for the purpose and to the extent described in </w:t>
            </w:r>
            <w:r w:rsidR="00783403" w:rsidRPr="00395FA7">
              <w:rPr>
                <w:rFonts w:cs="Arial"/>
                <w:b/>
              </w:rPr>
              <w:t>SCHEDULE 1</w:t>
            </w:r>
            <w:r w:rsidR="00783403" w:rsidRPr="00506CE3">
              <w:rPr>
                <w:rFonts w:cs="Arial"/>
              </w:rPr>
              <w:t>;</w:t>
            </w:r>
            <w:bookmarkEnd w:id="4"/>
          </w:p>
        </w:tc>
        <w:tc>
          <w:tcPr>
            <w:tcW w:w="2500" w:type="pct"/>
          </w:tcPr>
          <w:p w:rsidR="00A8334E" w:rsidRPr="0027366A" w:rsidRDefault="00330F38" w:rsidP="002E42B7">
            <w:pPr>
              <w:pStyle w:val="BBClause3"/>
              <w:rPr>
                <w:rFonts w:cs="Arial"/>
                <w:lang w:val="pl-PL"/>
              </w:rPr>
            </w:pPr>
            <w:r w:rsidRPr="0027366A">
              <w:rPr>
                <w:rFonts w:cs="Arial"/>
                <w:lang w:val="pl-PL"/>
              </w:rPr>
              <w:lastRenderedPageBreak/>
              <w:t xml:space="preserve">bez uszczerbku dla </w:t>
            </w:r>
            <w:r w:rsidRPr="0027366A">
              <w:rPr>
                <w:rFonts w:cs="Arial"/>
                <w:b/>
                <w:lang w:val="pl-PL"/>
              </w:rPr>
              <w:t>klauzuli</w:t>
            </w:r>
            <w:r w:rsidR="00221CEC">
              <w:rPr>
                <w:rFonts w:cs="Arial"/>
                <w:b/>
                <w:lang w:val="pl-PL"/>
              </w:rPr>
              <w:t xml:space="preserve"> 2.1.1</w:t>
            </w:r>
            <w:r w:rsidRPr="0027366A">
              <w:rPr>
                <w:rFonts w:cs="Arial"/>
                <w:lang w:val="pl-PL"/>
              </w:rPr>
              <w:t xml:space="preserve"> </w:t>
            </w:r>
            <w:r w:rsidRPr="0027366A">
              <w:rPr>
                <w:rFonts w:cs="Arial"/>
                <w:lang w:val="pl-PL"/>
              </w:rPr>
              <w:lastRenderedPageBreak/>
              <w:t xml:space="preserve">gwarantować, że Dane </w:t>
            </w:r>
            <w:r w:rsidR="007732DF">
              <w:rPr>
                <w:rFonts w:cs="Arial"/>
                <w:lang w:val="pl-PL"/>
              </w:rPr>
              <w:t>Osobowe</w:t>
            </w:r>
            <w:r w:rsidRPr="0027366A">
              <w:rPr>
                <w:rFonts w:cs="Arial"/>
                <w:lang w:val="pl-PL"/>
              </w:rPr>
              <w:t xml:space="preserve"> </w:t>
            </w:r>
            <w:r w:rsidR="00A0232B">
              <w:rPr>
                <w:rFonts w:cs="Arial"/>
                <w:lang w:val="pl-PL"/>
              </w:rPr>
              <w:t xml:space="preserve">związane z </w:t>
            </w:r>
            <w:r w:rsidRPr="0027366A">
              <w:rPr>
                <w:rFonts w:cs="Arial"/>
                <w:lang w:val="pl-PL"/>
              </w:rPr>
              <w:t>Umow</w:t>
            </w:r>
            <w:r w:rsidR="00A0232B">
              <w:rPr>
                <w:rFonts w:cs="Arial"/>
                <w:lang w:val="pl-PL"/>
              </w:rPr>
              <w:t>ą</w:t>
            </w:r>
            <w:r w:rsidRPr="0027366A">
              <w:rPr>
                <w:rFonts w:cs="Arial"/>
                <w:lang w:val="pl-PL"/>
              </w:rPr>
              <w:t xml:space="preserve"> będą wykorzystywane wyłącznie do celów oraz w zakresie opisanym w </w:t>
            </w:r>
            <w:r w:rsidR="00A0232B">
              <w:rPr>
                <w:rFonts w:cs="Arial"/>
                <w:b/>
                <w:lang w:val="pl-PL"/>
              </w:rPr>
              <w:t>WYKAZIE</w:t>
            </w:r>
            <w:r w:rsidR="00A0232B" w:rsidRPr="00180459">
              <w:rPr>
                <w:rFonts w:cs="Arial"/>
                <w:b/>
                <w:lang w:val="pl-PL"/>
              </w:rPr>
              <w:t xml:space="preserve"> </w:t>
            </w:r>
            <w:r w:rsidRPr="00180459">
              <w:rPr>
                <w:rFonts w:cs="Arial"/>
                <w:b/>
                <w:lang w:val="pl-PL"/>
              </w:rPr>
              <w:t>1</w:t>
            </w:r>
            <w:r w:rsidRPr="00180459">
              <w:rPr>
                <w:rFonts w:cs="Arial"/>
                <w:lang w:val="pl-PL"/>
              </w:rPr>
              <w:t>;</w:t>
            </w:r>
          </w:p>
        </w:tc>
      </w:tr>
      <w:tr w:rsidR="00A8334E" w:rsidRPr="00E131BA" w:rsidTr="00395FA7">
        <w:tc>
          <w:tcPr>
            <w:tcW w:w="2500" w:type="pct"/>
          </w:tcPr>
          <w:p w:rsidR="00A8334E" w:rsidRPr="00506CE3" w:rsidRDefault="005D3045" w:rsidP="002D4DB2">
            <w:pPr>
              <w:pStyle w:val="BodyText"/>
              <w:spacing w:after="240"/>
              <w:ind w:left="720"/>
              <w:rPr>
                <w:rFonts w:cs="Arial"/>
              </w:rPr>
            </w:pPr>
            <w:r w:rsidRPr="00506CE3">
              <w:rPr>
                <w:rFonts w:cs="Arial"/>
              </w:rPr>
              <w:lastRenderedPageBreak/>
              <w:t>2.1.4</w:t>
            </w:r>
            <w:r w:rsidR="00783403" w:rsidRPr="00506CE3">
              <w:rPr>
                <w:rFonts w:cs="Arial"/>
              </w:rPr>
              <w:t xml:space="preserve"> </w:t>
            </w:r>
            <w:r w:rsidR="00054029" w:rsidRPr="00506CE3">
              <w:rPr>
                <w:rFonts w:cs="Arial"/>
              </w:rPr>
              <w:t xml:space="preserve">without prejudice to </w:t>
            </w:r>
            <w:r w:rsidR="00054029" w:rsidRPr="00506CE3">
              <w:rPr>
                <w:rStyle w:val="CrossReference"/>
                <w:rFonts w:cs="Arial"/>
              </w:rPr>
              <w:t xml:space="preserve">clause </w:t>
            </w:r>
            <w:r w:rsidR="002D4DB2" w:rsidRPr="00395FA7">
              <w:rPr>
                <w:b/>
              </w:rPr>
              <w:t>2.1.3</w:t>
            </w:r>
            <w:r w:rsidR="00054029" w:rsidRPr="00506CE3">
              <w:rPr>
                <w:rFonts w:cs="Arial"/>
              </w:rPr>
              <w:t xml:space="preserve">, not without the prior written consent of </w:t>
            </w:r>
            <w:r w:rsidRPr="00506CE3">
              <w:rPr>
                <w:rFonts w:cs="Arial"/>
              </w:rPr>
              <w:t>PPG</w:t>
            </w:r>
            <w:r w:rsidR="00054029" w:rsidRPr="00506CE3">
              <w:rPr>
                <w:rFonts w:cs="Arial"/>
              </w:rPr>
              <w:t xml:space="preserve"> or the relevant </w:t>
            </w:r>
            <w:r w:rsidR="002D4DB2">
              <w:rPr>
                <w:rFonts w:cs="Arial"/>
              </w:rPr>
              <w:t>PPG Affiliate</w:t>
            </w:r>
            <w:r w:rsidR="00054029" w:rsidRPr="00506CE3">
              <w:rPr>
                <w:rFonts w:cs="Arial"/>
              </w:rPr>
              <w:t>:</w:t>
            </w:r>
          </w:p>
        </w:tc>
        <w:tc>
          <w:tcPr>
            <w:tcW w:w="2500" w:type="pct"/>
          </w:tcPr>
          <w:p w:rsidR="00A8334E" w:rsidRPr="0027366A" w:rsidRDefault="00330F38" w:rsidP="00C46FA0">
            <w:pPr>
              <w:pStyle w:val="BBClause3"/>
              <w:rPr>
                <w:rFonts w:cs="Arial"/>
                <w:lang w:val="pl-PL"/>
              </w:rPr>
            </w:pPr>
            <w:r w:rsidRPr="0027366A">
              <w:rPr>
                <w:rFonts w:cs="Arial"/>
                <w:lang w:val="pl-PL"/>
              </w:rPr>
              <w:t xml:space="preserve">bez uszczerbku dla </w:t>
            </w:r>
            <w:r w:rsidRPr="0027366A">
              <w:rPr>
                <w:rFonts w:cs="Arial"/>
                <w:b/>
                <w:lang w:val="pl-PL"/>
              </w:rPr>
              <w:t xml:space="preserve">klauzuli </w:t>
            </w:r>
            <w:r w:rsidR="002D4DB2">
              <w:rPr>
                <w:rFonts w:cs="Arial"/>
                <w:b/>
                <w:lang w:val="pl-PL"/>
              </w:rPr>
              <w:t>2.1.3</w:t>
            </w:r>
            <w:r w:rsidR="00395FA7">
              <w:rPr>
                <w:rFonts w:cs="Arial"/>
                <w:b/>
                <w:lang w:val="pl-PL"/>
              </w:rPr>
              <w:t xml:space="preserve"> </w:t>
            </w:r>
            <w:r w:rsidRPr="0027366A">
              <w:rPr>
                <w:rFonts w:cs="Arial"/>
                <w:lang w:val="pl-PL"/>
              </w:rPr>
              <w:t xml:space="preserve">nie będzie bez uzyskania uprzedniej pisemnej zgody </w:t>
            </w:r>
            <w:r w:rsidR="00221CEC">
              <w:rPr>
                <w:rFonts w:cs="Arial"/>
                <w:lang w:val="pl-PL"/>
              </w:rPr>
              <w:t>PPG</w:t>
            </w:r>
            <w:r w:rsidR="00221CEC" w:rsidRPr="0027366A">
              <w:rPr>
                <w:rFonts w:cs="Arial"/>
                <w:lang w:val="pl-PL"/>
              </w:rPr>
              <w:t xml:space="preserve"> </w:t>
            </w:r>
            <w:r w:rsidRPr="0027366A">
              <w:rPr>
                <w:rFonts w:cs="Arial"/>
                <w:lang w:val="pl-PL"/>
              </w:rPr>
              <w:t xml:space="preserve">lub odpowiedniego </w:t>
            </w:r>
            <w:r w:rsidR="00C46FA0">
              <w:rPr>
                <w:rFonts w:cs="Arial"/>
                <w:lang w:val="pl-PL"/>
              </w:rPr>
              <w:t>Podmiotu powiązanego PPG</w:t>
            </w:r>
            <w:r w:rsidRPr="0027366A">
              <w:rPr>
                <w:rFonts w:cs="Arial"/>
                <w:lang w:val="pl-PL"/>
              </w:rPr>
              <w:t>:</w:t>
            </w:r>
          </w:p>
        </w:tc>
      </w:tr>
      <w:tr w:rsidR="00A8334E" w:rsidRPr="00E131BA" w:rsidTr="00395FA7">
        <w:tc>
          <w:tcPr>
            <w:tcW w:w="2500" w:type="pct"/>
          </w:tcPr>
          <w:p w:rsidR="00A8334E" w:rsidRPr="00506CE3" w:rsidRDefault="005D3045" w:rsidP="00783403">
            <w:pPr>
              <w:pStyle w:val="BodyText"/>
              <w:spacing w:after="240"/>
              <w:ind w:left="1440"/>
              <w:rPr>
                <w:rFonts w:cs="Arial"/>
              </w:rPr>
            </w:pPr>
            <w:r w:rsidRPr="00506CE3">
              <w:rPr>
                <w:rFonts w:cs="Arial"/>
              </w:rPr>
              <w:t>2.1.4.1</w:t>
            </w:r>
            <w:r w:rsidR="00783403" w:rsidRPr="00506CE3">
              <w:rPr>
                <w:rFonts w:cs="Arial"/>
              </w:rPr>
              <w:t xml:space="preserve"> </w:t>
            </w:r>
            <w:r w:rsidR="00054029" w:rsidRPr="00506CE3">
              <w:rPr>
                <w:rFonts w:cs="Arial"/>
              </w:rPr>
              <w:t>convert any Agreement Personal Data into anonymised, pseudonymised, depersonalised, aggregated or statistical data;</w:t>
            </w:r>
          </w:p>
        </w:tc>
        <w:tc>
          <w:tcPr>
            <w:tcW w:w="2500" w:type="pct"/>
          </w:tcPr>
          <w:p w:rsidR="00A8334E" w:rsidRPr="0027366A" w:rsidRDefault="00330F38" w:rsidP="002E42B7">
            <w:pPr>
              <w:pStyle w:val="BBClause4"/>
              <w:rPr>
                <w:rFonts w:cs="Arial"/>
                <w:lang w:val="pl-PL"/>
              </w:rPr>
            </w:pPr>
            <w:r w:rsidRPr="0027366A">
              <w:rPr>
                <w:rFonts w:cs="Arial"/>
                <w:lang w:val="pl-PL"/>
              </w:rPr>
              <w:t xml:space="preserve">konwertować jakichkolwiek Danych </w:t>
            </w:r>
            <w:r w:rsidR="007732DF">
              <w:rPr>
                <w:rFonts w:cs="Arial"/>
                <w:lang w:val="pl-PL"/>
              </w:rPr>
              <w:t>Osobowych</w:t>
            </w:r>
            <w:r w:rsidRPr="0027366A">
              <w:rPr>
                <w:rFonts w:cs="Arial"/>
                <w:lang w:val="pl-PL"/>
              </w:rPr>
              <w:t xml:space="preserve"> </w:t>
            </w:r>
            <w:r w:rsidR="00A0232B">
              <w:rPr>
                <w:rFonts w:cs="Arial"/>
                <w:lang w:val="pl-PL"/>
              </w:rPr>
              <w:t xml:space="preserve">związanych z </w:t>
            </w:r>
            <w:r w:rsidR="00A0232B" w:rsidRPr="0027366A">
              <w:rPr>
                <w:rFonts w:cs="Arial"/>
                <w:lang w:val="pl-PL"/>
              </w:rPr>
              <w:t>Umow</w:t>
            </w:r>
            <w:r w:rsidR="00A0232B">
              <w:rPr>
                <w:rFonts w:cs="Arial"/>
                <w:lang w:val="pl-PL"/>
              </w:rPr>
              <w:t>ą</w:t>
            </w:r>
            <w:r w:rsidR="00A0232B" w:rsidRPr="0027366A">
              <w:rPr>
                <w:rFonts w:cs="Arial"/>
                <w:lang w:val="pl-PL"/>
              </w:rPr>
              <w:t xml:space="preserve"> </w:t>
            </w:r>
            <w:r w:rsidRPr="0027366A">
              <w:rPr>
                <w:rFonts w:cs="Arial"/>
                <w:lang w:val="pl-PL"/>
              </w:rPr>
              <w:t>na żadne dane zanonimizowane, pseudonimizowane, zdepersonalizowane, zagregowane ani statystyczne;</w:t>
            </w:r>
          </w:p>
        </w:tc>
      </w:tr>
      <w:tr w:rsidR="00A8334E" w:rsidRPr="00E131BA" w:rsidTr="00395FA7">
        <w:tc>
          <w:tcPr>
            <w:tcW w:w="2500" w:type="pct"/>
          </w:tcPr>
          <w:p w:rsidR="00A8334E" w:rsidRPr="00506CE3" w:rsidRDefault="005D3045" w:rsidP="00783403">
            <w:pPr>
              <w:pStyle w:val="BodyText"/>
              <w:spacing w:after="240"/>
              <w:ind w:left="1440"/>
              <w:rPr>
                <w:rFonts w:cs="Arial"/>
              </w:rPr>
            </w:pPr>
            <w:r w:rsidRPr="00506CE3">
              <w:rPr>
                <w:rFonts w:cs="Arial"/>
              </w:rPr>
              <w:t xml:space="preserve">2.1.4.2 </w:t>
            </w:r>
            <w:r w:rsidR="00054029" w:rsidRPr="00506CE3">
              <w:rPr>
                <w:rFonts w:cs="Arial"/>
              </w:rPr>
              <w:t>use any Agreement Personal Data for “big data” analysis or purposes; or</w:t>
            </w:r>
          </w:p>
        </w:tc>
        <w:tc>
          <w:tcPr>
            <w:tcW w:w="2500" w:type="pct"/>
          </w:tcPr>
          <w:p w:rsidR="00A8334E" w:rsidRPr="0027366A" w:rsidRDefault="00330F38" w:rsidP="002E42B7">
            <w:pPr>
              <w:pStyle w:val="BBClause4"/>
              <w:rPr>
                <w:rFonts w:cs="Arial"/>
                <w:lang w:val="pl-PL"/>
              </w:rPr>
            </w:pPr>
            <w:r w:rsidRPr="0027366A">
              <w:rPr>
                <w:rFonts w:cs="Arial"/>
                <w:lang w:val="pl-PL"/>
              </w:rPr>
              <w:t xml:space="preserve">wykorzystywać żadnych Danych </w:t>
            </w:r>
            <w:r w:rsidR="007732DF">
              <w:rPr>
                <w:rFonts w:cs="Arial"/>
                <w:lang w:val="pl-PL"/>
              </w:rPr>
              <w:t>Osobowych</w:t>
            </w:r>
            <w:r w:rsidRPr="0027366A">
              <w:rPr>
                <w:rFonts w:cs="Arial"/>
                <w:lang w:val="pl-PL"/>
              </w:rPr>
              <w:t xml:space="preserve"> </w:t>
            </w:r>
            <w:r w:rsidR="00A0232B">
              <w:rPr>
                <w:rFonts w:cs="Arial"/>
                <w:lang w:val="pl-PL"/>
              </w:rPr>
              <w:t xml:space="preserve">związanych z </w:t>
            </w:r>
            <w:r w:rsidRPr="0027366A">
              <w:rPr>
                <w:rFonts w:cs="Arial"/>
                <w:lang w:val="pl-PL"/>
              </w:rPr>
              <w:t>Umow</w:t>
            </w:r>
            <w:r w:rsidR="00A0232B">
              <w:rPr>
                <w:rFonts w:cs="Arial"/>
                <w:lang w:val="pl-PL"/>
              </w:rPr>
              <w:t>ą</w:t>
            </w:r>
            <w:r w:rsidRPr="0027366A">
              <w:rPr>
                <w:rFonts w:cs="Arial"/>
                <w:lang w:val="pl-PL"/>
              </w:rPr>
              <w:t xml:space="preserve"> do analizy ani celów typu „big data”;</w:t>
            </w:r>
          </w:p>
        </w:tc>
      </w:tr>
      <w:tr w:rsidR="00A8334E" w:rsidRPr="00E131BA" w:rsidTr="00395FA7">
        <w:tc>
          <w:tcPr>
            <w:tcW w:w="2500" w:type="pct"/>
          </w:tcPr>
          <w:p w:rsidR="00A8334E" w:rsidRPr="00506CE3" w:rsidRDefault="005D3045" w:rsidP="00783403">
            <w:pPr>
              <w:pStyle w:val="BodyText"/>
              <w:spacing w:after="240"/>
              <w:ind w:left="1440"/>
              <w:rPr>
                <w:rFonts w:cs="Arial"/>
              </w:rPr>
            </w:pPr>
            <w:r w:rsidRPr="00506CE3">
              <w:rPr>
                <w:rFonts w:cs="Arial"/>
              </w:rPr>
              <w:t>2.1.4.3</w:t>
            </w:r>
            <w:r w:rsidR="00783403" w:rsidRPr="00506CE3">
              <w:rPr>
                <w:rFonts w:cs="Arial"/>
              </w:rPr>
              <w:t xml:space="preserve"> </w:t>
            </w:r>
            <w:r w:rsidR="00054029" w:rsidRPr="00506CE3">
              <w:rPr>
                <w:rFonts w:cs="Arial"/>
              </w:rPr>
              <w:t>match or compare any Agreement Personal Data with or against any other Personal Data (whether the Supplier’s or any third party’s);</w:t>
            </w:r>
          </w:p>
        </w:tc>
        <w:tc>
          <w:tcPr>
            <w:tcW w:w="2500" w:type="pct"/>
          </w:tcPr>
          <w:p w:rsidR="00A8334E" w:rsidRPr="0027366A" w:rsidRDefault="002D4DB2" w:rsidP="004E73AF">
            <w:pPr>
              <w:pStyle w:val="BBClause4"/>
              <w:numPr>
                <w:ilvl w:val="0"/>
                <w:numId w:val="0"/>
              </w:numPr>
              <w:ind w:left="1622"/>
              <w:rPr>
                <w:rFonts w:cs="Arial"/>
                <w:lang w:val="pl-PL"/>
              </w:rPr>
            </w:pPr>
            <w:r>
              <w:rPr>
                <w:rFonts w:cs="Arial"/>
                <w:lang w:val="pl-PL"/>
              </w:rPr>
              <w:t xml:space="preserve">2.1.4.3 </w:t>
            </w:r>
            <w:r w:rsidR="00330F38" w:rsidRPr="0027366A">
              <w:rPr>
                <w:rFonts w:cs="Arial"/>
                <w:lang w:val="pl-PL"/>
              </w:rPr>
              <w:t xml:space="preserve">dopasowywać ani porównywać żadnych Danych </w:t>
            </w:r>
            <w:r w:rsidR="007732DF">
              <w:rPr>
                <w:rFonts w:cs="Arial"/>
                <w:lang w:val="pl-PL"/>
              </w:rPr>
              <w:t>Osobowych</w:t>
            </w:r>
            <w:r w:rsidR="00A0232B">
              <w:rPr>
                <w:rFonts w:cs="Arial"/>
                <w:lang w:val="pl-PL"/>
              </w:rPr>
              <w:t xml:space="preserve"> związanych z</w:t>
            </w:r>
            <w:r w:rsidR="00330F38" w:rsidRPr="0027366A">
              <w:rPr>
                <w:rFonts w:cs="Arial"/>
                <w:lang w:val="pl-PL"/>
              </w:rPr>
              <w:t xml:space="preserve"> Umow</w:t>
            </w:r>
            <w:r w:rsidR="00A0232B">
              <w:rPr>
                <w:rFonts w:cs="Arial"/>
                <w:lang w:val="pl-PL"/>
              </w:rPr>
              <w:t>ą</w:t>
            </w:r>
            <w:r w:rsidR="00330F38" w:rsidRPr="0027366A">
              <w:rPr>
                <w:rFonts w:cs="Arial"/>
                <w:lang w:val="pl-PL"/>
              </w:rPr>
              <w:t xml:space="preserve"> z jakimikolwiek innymi Danymi osobowymi (zarówno Dostawcy, jak i jakiejkolwiek strony trzeciej);</w:t>
            </w:r>
          </w:p>
        </w:tc>
      </w:tr>
      <w:tr w:rsidR="00A8334E" w:rsidRPr="00E131BA" w:rsidTr="00395FA7">
        <w:tc>
          <w:tcPr>
            <w:tcW w:w="2500" w:type="pct"/>
          </w:tcPr>
          <w:p w:rsidR="00A8334E" w:rsidRPr="00506CE3" w:rsidRDefault="00054029" w:rsidP="00E61217">
            <w:pPr>
              <w:pStyle w:val="BBClause3"/>
              <w:rPr>
                <w:rFonts w:cs="Arial"/>
              </w:rPr>
            </w:pPr>
            <w:bookmarkStart w:id="5" w:name="_Ref479081670"/>
            <w:r w:rsidRPr="00506CE3">
              <w:rPr>
                <w:rFonts w:cs="Arial"/>
              </w:rPr>
              <w:lastRenderedPageBreak/>
              <w:t>ensure that any individual authorised to Process Agreement Personal Data accesses such Agreement Personal Data strictly on a need to know basis as necessary to perform their role in the performance of this Agreement, and:</w:t>
            </w:r>
            <w:bookmarkEnd w:id="5"/>
          </w:p>
        </w:tc>
        <w:tc>
          <w:tcPr>
            <w:tcW w:w="2500" w:type="pct"/>
          </w:tcPr>
          <w:p w:rsidR="000633EA" w:rsidRPr="0027366A" w:rsidRDefault="000633EA" w:rsidP="002E42B7">
            <w:pPr>
              <w:pStyle w:val="BBClause3"/>
              <w:numPr>
                <w:ilvl w:val="2"/>
                <w:numId w:val="43"/>
              </w:numPr>
              <w:rPr>
                <w:rFonts w:cs="Arial"/>
                <w:lang w:val="pl-PL"/>
              </w:rPr>
            </w:pPr>
            <w:r w:rsidRPr="0027366A">
              <w:rPr>
                <w:rFonts w:cs="Arial"/>
                <w:lang w:val="pl-PL"/>
              </w:rPr>
              <w:t xml:space="preserve">dbać o to, aby jakakolwiek osoba upoważniona do Przetwarzania Danych </w:t>
            </w:r>
            <w:r w:rsidR="007732DF">
              <w:rPr>
                <w:rFonts w:cs="Arial"/>
                <w:lang w:val="pl-PL"/>
              </w:rPr>
              <w:t>Osobowych</w:t>
            </w:r>
            <w:r w:rsidRPr="0027366A">
              <w:rPr>
                <w:rFonts w:cs="Arial"/>
                <w:lang w:val="pl-PL"/>
              </w:rPr>
              <w:t xml:space="preserve"> </w:t>
            </w:r>
            <w:r w:rsidR="00A0232B">
              <w:rPr>
                <w:rFonts w:cs="Arial"/>
                <w:lang w:val="pl-PL"/>
              </w:rPr>
              <w:t xml:space="preserve">związanych z </w:t>
            </w:r>
            <w:r w:rsidR="00A0232B" w:rsidRPr="0027366A">
              <w:rPr>
                <w:rFonts w:cs="Arial"/>
                <w:lang w:val="pl-PL"/>
              </w:rPr>
              <w:t>Umow</w:t>
            </w:r>
            <w:r w:rsidR="00A0232B">
              <w:rPr>
                <w:rFonts w:cs="Arial"/>
                <w:lang w:val="pl-PL"/>
              </w:rPr>
              <w:t>ą</w:t>
            </w:r>
            <w:r w:rsidR="00A0232B" w:rsidRPr="0027366A">
              <w:rPr>
                <w:rFonts w:cs="Arial"/>
                <w:lang w:val="pl-PL"/>
              </w:rPr>
              <w:t xml:space="preserve"> </w:t>
            </w:r>
            <w:r w:rsidRPr="0027366A">
              <w:rPr>
                <w:rFonts w:cs="Arial"/>
                <w:lang w:val="pl-PL"/>
              </w:rPr>
              <w:t>uzyskiwała dostęp do tych danych wyłącznie na zasadzie ścisłej potrzeby oraz w związku z wykonywaniem obowiązków wynikających z realizacji tej Umowy oraz wyłącznie jeśli ta osoba:</w:t>
            </w:r>
          </w:p>
        </w:tc>
      </w:tr>
      <w:tr w:rsidR="00A8334E" w:rsidRPr="00E131BA" w:rsidTr="00395FA7">
        <w:tc>
          <w:tcPr>
            <w:tcW w:w="2500" w:type="pct"/>
          </w:tcPr>
          <w:p w:rsidR="00A8334E" w:rsidRPr="00506CE3" w:rsidRDefault="00400A3E" w:rsidP="00E61217">
            <w:pPr>
              <w:pStyle w:val="BBClause4"/>
              <w:rPr>
                <w:rFonts w:cs="Arial"/>
              </w:rPr>
            </w:pPr>
            <w:r w:rsidRPr="00857C6D">
              <w:rPr>
                <w:rFonts w:cs="Arial"/>
                <w:lang w:val="pl-PL"/>
              </w:rPr>
              <w:t xml:space="preserve"> </w:t>
            </w:r>
            <w:r w:rsidR="00054029" w:rsidRPr="00506CE3">
              <w:rPr>
                <w:rFonts w:cs="Arial"/>
              </w:rPr>
              <w:t xml:space="preserve">is subject to </w:t>
            </w:r>
            <w:r w:rsidR="005D3045" w:rsidRPr="00506CE3">
              <w:rPr>
                <w:rFonts w:cs="Arial"/>
              </w:rPr>
              <w:t xml:space="preserve">binding </w:t>
            </w:r>
            <w:r w:rsidR="00054029" w:rsidRPr="00506CE3">
              <w:rPr>
                <w:rFonts w:cs="Arial"/>
              </w:rPr>
              <w:t xml:space="preserve">confidentiality obligations </w:t>
            </w:r>
            <w:r w:rsidR="005D3045" w:rsidRPr="00506CE3">
              <w:rPr>
                <w:rFonts w:cs="Arial"/>
              </w:rPr>
              <w:t>in respect of Agreement Personal Data</w:t>
            </w:r>
            <w:r w:rsidR="00783403" w:rsidRPr="00506CE3">
              <w:rPr>
                <w:rFonts w:cs="Arial"/>
              </w:rPr>
              <w:t xml:space="preserve"> or is under an appropriate statutory obligation of confidentiality; </w:t>
            </w:r>
          </w:p>
        </w:tc>
        <w:tc>
          <w:tcPr>
            <w:tcW w:w="2500" w:type="pct"/>
          </w:tcPr>
          <w:p w:rsidR="00A8334E" w:rsidRPr="0027366A" w:rsidRDefault="000633EA" w:rsidP="00612B55">
            <w:pPr>
              <w:pStyle w:val="BBClause4"/>
              <w:numPr>
                <w:ilvl w:val="3"/>
                <w:numId w:val="44"/>
              </w:numPr>
              <w:rPr>
                <w:rFonts w:cs="Arial"/>
                <w:lang w:val="pl-PL"/>
              </w:rPr>
            </w:pPr>
            <w:r w:rsidRPr="0027366A">
              <w:rPr>
                <w:rFonts w:cs="Arial"/>
                <w:lang w:val="pl-PL"/>
              </w:rPr>
              <w:t xml:space="preserve">jest zobowiązana do przestrzegania </w:t>
            </w:r>
            <w:r w:rsidR="00612B55">
              <w:rPr>
                <w:rFonts w:cs="Arial"/>
                <w:lang w:val="pl-PL"/>
              </w:rPr>
              <w:t xml:space="preserve">wiążących </w:t>
            </w:r>
            <w:r w:rsidR="0014666F">
              <w:rPr>
                <w:rFonts w:cs="Arial"/>
                <w:lang w:val="pl-PL"/>
              </w:rPr>
              <w:t xml:space="preserve">wytycznych dotyczących poufności </w:t>
            </w:r>
            <w:r w:rsidR="00612B55">
              <w:rPr>
                <w:rFonts w:cs="Arial"/>
                <w:lang w:val="pl-PL"/>
              </w:rPr>
              <w:t xml:space="preserve">w zakresie Danych </w:t>
            </w:r>
            <w:r w:rsidR="007732DF">
              <w:rPr>
                <w:rFonts w:cs="Arial"/>
                <w:lang w:val="pl-PL"/>
              </w:rPr>
              <w:t>Osobowych</w:t>
            </w:r>
            <w:r w:rsidR="00612B55">
              <w:rPr>
                <w:rFonts w:cs="Arial"/>
                <w:lang w:val="pl-PL"/>
              </w:rPr>
              <w:t xml:space="preserve"> </w:t>
            </w:r>
            <w:r w:rsidR="008F393A">
              <w:rPr>
                <w:rFonts w:cs="Arial"/>
                <w:lang w:val="pl-PL"/>
              </w:rPr>
              <w:t xml:space="preserve">związanych z </w:t>
            </w:r>
            <w:r w:rsidR="00612B55">
              <w:rPr>
                <w:rFonts w:cs="Arial"/>
                <w:lang w:val="pl-PL"/>
              </w:rPr>
              <w:t>Umow</w:t>
            </w:r>
            <w:r w:rsidR="008F393A">
              <w:rPr>
                <w:rFonts w:cs="Arial"/>
                <w:lang w:val="pl-PL"/>
              </w:rPr>
              <w:t>ą</w:t>
            </w:r>
            <w:r w:rsidR="00612B55">
              <w:rPr>
                <w:rFonts w:cs="Arial"/>
                <w:lang w:val="pl-PL"/>
              </w:rPr>
              <w:t xml:space="preserve"> </w:t>
            </w:r>
            <w:r w:rsidRPr="0027366A">
              <w:rPr>
                <w:rFonts w:cs="Arial"/>
                <w:lang w:val="pl-PL"/>
              </w:rPr>
              <w:t xml:space="preserve">albo ma prawny obowiązek zachowania poufności; </w:t>
            </w:r>
          </w:p>
        </w:tc>
      </w:tr>
      <w:tr w:rsidR="00A8334E" w:rsidRPr="00E131BA" w:rsidTr="00395FA7">
        <w:tc>
          <w:tcPr>
            <w:tcW w:w="2500" w:type="pct"/>
          </w:tcPr>
          <w:p w:rsidR="00A8334E" w:rsidRPr="00506CE3" w:rsidRDefault="00400A3E" w:rsidP="00E61217">
            <w:pPr>
              <w:pStyle w:val="BBClause4"/>
              <w:rPr>
                <w:rFonts w:cs="Arial"/>
              </w:rPr>
            </w:pPr>
            <w:r w:rsidRPr="00E131BA">
              <w:rPr>
                <w:rFonts w:cs="Arial"/>
              </w:rPr>
              <w:t xml:space="preserve"> </w:t>
            </w:r>
            <w:r w:rsidR="00054029" w:rsidRPr="00506CE3">
              <w:rPr>
                <w:rFonts w:cs="Arial"/>
              </w:rPr>
              <w:t xml:space="preserve">complies with this </w:t>
            </w:r>
            <w:r w:rsidR="00054029" w:rsidRPr="00506CE3">
              <w:rPr>
                <w:rStyle w:val="CrossReference"/>
                <w:rFonts w:cs="Arial"/>
              </w:rPr>
              <w:t xml:space="preserve">clause </w:t>
            </w:r>
            <w:r w:rsidR="00B970E2">
              <w:fldChar w:fldCharType="begin"/>
            </w:r>
            <w:r w:rsidR="00B970E2">
              <w:instrText xml:space="preserve"> REF _Ref515558558 \r \h  \* MERGEFORMAT </w:instrText>
            </w:r>
            <w:r w:rsidR="00B970E2">
              <w:fldChar w:fldCharType="separate"/>
            </w:r>
            <w:r w:rsidRPr="00395FA7">
              <w:rPr>
                <w:rStyle w:val="CrossReference"/>
                <w:rFonts w:cs="Arial"/>
              </w:rPr>
              <w:t>B</w:t>
            </w:r>
            <w:r w:rsidR="00B970E2">
              <w:fldChar w:fldCharType="end"/>
            </w:r>
            <w:r w:rsidR="00054029" w:rsidRPr="00506CE3">
              <w:rPr>
                <w:rFonts w:cs="Arial"/>
              </w:rPr>
              <w:t>; and</w:t>
            </w:r>
          </w:p>
          <w:p w:rsidR="00783403" w:rsidRPr="00506CE3" w:rsidRDefault="00783403" w:rsidP="00E61217">
            <w:pPr>
              <w:pStyle w:val="BBClause4"/>
              <w:rPr>
                <w:rFonts w:cs="Arial"/>
              </w:rPr>
            </w:pPr>
            <w:r w:rsidRPr="00506CE3">
              <w:rPr>
                <w:rFonts w:cs="Arial"/>
              </w:rPr>
              <w:tab/>
              <w:t xml:space="preserve">is appropriately reliable, qualified and trained in relation to their </w:t>
            </w:r>
            <w:r w:rsidR="005D3045" w:rsidRPr="00506CE3">
              <w:rPr>
                <w:rFonts w:cs="Arial"/>
              </w:rPr>
              <w:t xml:space="preserve">responsibilities for </w:t>
            </w:r>
            <w:r w:rsidRPr="00506CE3">
              <w:rPr>
                <w:rFonts w:cs="Arial"/>
              </w:rPr>
              <w:t>Processing of Agreement Personal Data;</w:t>
            </w:r>
            <w:r w:rsidR="005D3045" w:rsidRPr="00506CE3">
              <w:rPr>
                <w:rFonts w:cs="Arial"/>
              </w:rPr>
              <w:t xml:space="preserve"> and</w:t>
            </w:r>
          </w:p>
        </w:tc>
        <w:tc>
          <w:tcPr>
            <w:tcW w:w="2500" w:type="pct"/>
          </w:tcPr>
          <w:p w:rsidR="00A8334E" w:rsidRPr="00506CE3" w:rsidRDefault="000633EA" w:rsidP="00E61217">
            <w:pPr>
              <w:pStyle w:val="BBClause4"/>
              <w:numPr>
                <w:ilvl w:val="3"/>
                <w:numId w:val="45"/>
              </w:numPr>
              <w:rPr>
                <w:rFonts w:cs="Arial"/>
              </w:rPr>
            </w:pPr>
            <w:r w:rsidRPr="00506CE3">
              <w:rPr>
                <w:rFonts w:cs="Arial"/>
              </w:rPr>
              <w:t xml:space="preserve">przestrzega tej </w:t>
            </w:r>
            <w:r w:rsidRPr="00506CE3">
              <w:rPr>
                <w:rFonts w:cs="Arial"/>
                <w:b/>
              </w:rPr>
              <w:t>klauzuli B</w:t>
            </w:r>
            <w:r w:rsidRPr="00506CE3">
              <w:rPr>
                <w:rFonts w:cs="Arial"/>
              </w:rPr>
              <w:t>; oraz</w:t>
            </w:r>
          </w:p>
          <w:p w:rsidR="000633EA" w:rsidRPr="0027366A" w:rsidRDefault="000633EA" w:rsidP="00E61217">
            <w:pPr>
              <w:pStyle w:val="BBClause4"/>
              <w:rPr>
                <w:rFonts w:cs="Arial"/>
                <w:lang w:val="pl-PL"/>
              </w:rPr>
            </w:pPr>
            <w:r w:rsidRPr="0027366A">
              <w:rPr>
                <w:rFonts w:cs="Arial"/>
                <w:lang w:val="pl-PL"/>
              </w:rPr>
              <w:t xml:space="preserve">jest odpowiednio rzetelna, wykwalifikowana i przeszkolona w zakresie </w:t>
            </w:r>
            <w:r w:rsidR="00B328DA">
              <w:rPr>
                <w:rFonts w:cs="Arial"/>
                <w:lang w:val="pl-PL"/>
              </w:rPr>
              <w:t xml:space="preserve">własnych obowiązków dotyczących </w:t>
            </w:r>
            <w:r w:rsidRPr="0027366A">
              <w:rPr>
                <w:rFonts w:cs="Arial"/>
                <w:lang w:val="pl-PL"/>
              </w:rPr>
              <w:t xml:space="preserve">Przetwarzania Danych </w:t>
            </w:r>
            <w:r w:rsidR="007732DF">
              <w:rPr>
                <w:rFonts w:cs="Arial"/>
                <w:lang w:val="pl-PL"/>
              </w:rPr>
              <w:t>Osobowych</w:t>
            </w:r>
            <w:r w:rsidRPr="0027366A">
              <w:rPr>
                <w:rFonts w:cs="Arial"/>
                <w:lang w:val="pl-PL"/>
              </w:rPr>
              <w:t xml:space="preserve"> </w:t>
            </w:r>
            <w:r w:rsidR="008F393A">
              <w:rPr>
                <w:rFonts w:cs="Arial"/>
                <w:lang w:val="pl-PL"/>
              </w:rPr>
              <w:t xml:space="preserve">związanych z </w:t>
            </w:r>
            <w:r w:rsidRPr="0027366A">
              <w:rPr>
                <w:rFonts w:cs="Arial"/>
                <w:lang w:val="pl-PL"/>
              </w:rPr>
              <w:t>Umow</w:t>
            </w:r>
            <w:r w:rsidR="008F393A">
              <w:rPr>
                <w:rFonts w:cs="Arial"/>
                <w:lang w:val="pl-PL"/>
              </w:rPr>
              <w:t>ą</w:t>
            </w:r>
            <w:r w:rsidRPr="0027366A">
              <w:rPr>
                <w:rFonts w:cs="Arial"/>
                <w:lang w:val="pl-PL"/>
              </w:rPr>
              <w:t>;</w:t>
            </w:r>
            <w:r w:rsidR="00B328DA">
              <w:rPr>
                <w:rFonts w:cs="Arial"/>
                <w:lang w:val="pl-PL"/>
              </w:rPr>
              <w:t xml:space="preserve"> oraz</w:t>
            </w:r>
          </w:p>
        </w:tc>
      </w:tr>
      <w:tr w:rsidR="00A8334E" w:rsidRPr="00E131BA" w:rsidTr="00395FA7">
        <w:tc>
          <w:tcPr>
            <w:tcW w:w="2500" w:type="pct"/>
          </w:tcPr>
          <w:p w:rsidR="00A8334E" w:rsidRPr="00506CE3" w:rsidRDefault="00400A3E" w:rsidP="00E61217">
            <w:pPr>
              <w:pStyle w:val="BBClause3"/>
              <w:rPr>
                <w:rFonts w:cs="Arial"/>
              </w:rPr>
            </w:pPr>
            <w:r w:rsidRPr="00857C6D">
              <w:rPr>
                <w:rFonts w:cs="Arial"/>
                <w:lang w:val="pl-PL"/>
              </w:rPr>
              <w:t xml:space="preserve"> </w:t>
            </w:r>
            <w:proofErr w:type="gramStart"/>
            <w:r w:rsidR="00054029" w:rsidRPr="00506CE3">
              <w:rPr>
                <w:rFonts w:cs="Arial"/>
              </w:rPr>
              <w:t xml:space="preserve">at the option of </w:t>
            </w:r>
            <w:r w:rsidR="005D3045" w:rsidRPr="00506CE3">
              <w:rPr>
                <w:rFonts w:cs="Arial"/>
              </w:rPr>
              <w:t>PPG</w:t>
            </w:r>
            <w:r w:rsidR="00054029" w:rsidRPr="00506CE3">
              <w:rPr>
                <w:rFonts w:cs="Arial"/>
              </w:rPr>
              <w:t xml:space="preserve">, securely delete or return to </w:t>
            </w:r>
            <w:r w:rsidR="005D3045" w:rsidRPr="00506CE3">
              <w:rPr>
                <w:rFonts w:cs="Arial"/>
              </w:rPr>
              <w:t>PPG</w:t>
            </w:r>
            <w:r w:rsidR="00054029" w:rsidRPr="00506CE3">
              <w:rPr>
                <w:rFonts w:cs="Arial"/>
              </w:rPr>
              <w:t xml:space="preserve"> (in the format required </w:t>
            </w:r>
            <w:r w:rsidR="00054029" w:rsidRPr="00506CE3">
              <w:rPr>
                <w:rFonts w:cs="Arial"/>
              </w:rPr>
              <w:lastRenderedPageBreak/>
              <w:t xml:space="preserve">by </w:t>
            </w:r>
            <w:r w:rsidR="005D3045" w:rsidRPr="00506CE3">
              <w:rPr>
                <w:rFonts w:cs="Arial"/>
              </w:rPr>
              <w:t>PPG</w:t>
            </w:r>
            <w:r w:rsidR="00054029" w:rsidRPr="00506CE3">
              <w:rPr>
                <w:rFonts w:cs="Arial"/>
              </w:rPr>
              <w:t>) all Agreement Personal Data promptly after the end of the provision of Services relating to Processing or at any time upon request, and securely delete any remaining copies and promptly certify</w:t>
            </w:r>
            <w:r w:rsidR="00783403" w:rsidRPr="00506CE3">
              <w:rPr>
                <w:rFonts w:cs="Arial"/>
              </w:rPr>
              <w:t xml:space="preserve"> </w:t>
            </w:r>
            <w:r w:rsidR="00054029" w:rsidRPr="00506CE3">
              <w:rPr>
                <w:rFonts w:cs="Arial"/>
              </w:rPr>
              <w:t>when this exercise has been completed</w:t>
            </w:r>
            <w:r w:rsidR="005D3045" w:rsidRPr="00506CE3">
              <w:rPr>
                <w:rFonts w:cs="Arial"/>
              </w:rPr>
              <w:t>, unless applicable laws require storage by the Supplier of Agreement Personal Data</w:t>
            </w:r>
            <w:r w:rsidR="00783403" w:rsidRPr="00506CE3">
              <w:rPr>
                <w:rFonts w:cs="Arial"/>
              </w:rPr>
              <w:t>.</w:t>
            </w:r>
            <w:proofErr w:type="gramEnd"/>
          </w:p>
        </w:tc>
        <w:tc>
          <w:tcPr>
            <w:tcW w:w="2500" w:type="pct"/>
          </w:tcPr>
          <w:p w:rsidR="00A8334E" w:rsidRPr="0027366A" w:rsidRDefault="00400A3E" w:rsidP="002E42B7">
            <w:pPr>
              <w:pStyle w:val="BBClause3"/>
              <w:numPr>
                <w:ilvl w:val="2"/>
                <w:numId w:val="46"/>
              </w:numPr>
              <w:rPr>
                <w:rFonts w:cs="Arial"/>
                <w:lang w:val="pl-PL"/>
              </w:rPr>
            </w:pPr>
            <w:r w:rsidRPr="00E131BA">
              <w:rPr>
                <w:rFonts w:cs="Arial"/>
              </w:rPr>
              <w:lastRenderedPageBreak/>
              <w:t xml:space="preserve"> </w:t>
            </w:r>
            <w:proofErr w:type="gramStart"/>
            <w:r w:rsidR="000633EA" w:rsidRPr="0027366A">
              <w:rPr>
                <w:rFonts w:cs="Arial"/>
                <w:lang w:val="pl-PL"/>
              </w:rPr>
              <w:t>na</w:t>
            </w:r>
            <w:proofErr w:type="gramEnd"/>
            <w:r w:rsidR="000633EA" w:rsidRPr="0027366A">
              <w:rPr>
                <w:rFonts w:cs="Arial"/>
                <w:lang w:val="pl-PL"/>
              </w:rPr>
              <w:t xml:space="preserve"> życzenie </w:t>
            </w:r>
            <w:r w:rsidR="006A73BE">
              <w:rPr>
                <w:rFonts w:cs="Arial"/>
                <w:lang w:val="pl-PL"/>
              </w:rPr>
              <w:t>PPG</w:t>
            </w:r>
            <w:r w:rsidR="006A73BE" w:rsidRPr="0027366A">
              <w:rPr>
                <w:rFonts w:cs="Arial"/>
                <w:lang w:val="pl-PL"/>
              </w:rPr>
              <w:t xml:space="preserve"> </w:t>
            </w:r>
            <w:r w:rsidR="000633EA" w:rsidRPr="0027366A">
              <w:rPr>
                <w:rFonts w:cs="Arial"/>
                <w:lang w:val="pl-PL"/>
              </w:rPr>
              <w:t xml:space="preserve">bezpiecznie usuwać albo zwracać </w:t>
            </w:r>
            <w:r w:rsidR="006A73BE">
              <w:rPr>
                <w:rFonts w:cs="Arial"/>
                <w:lang w:val="pl-PL"/>
              </w:rPr>
              <w:t>PPG</w:t>
            </w:r>
            <w:r w:rsidR="006A73BE" w:rsidRPr="0027366A">
              <w:rPr>
                <w:rFonts w:cs="Arial"/>
                <w:lang w:val="pl-PL"/>
              </w:rPr>
              <w:t xml:space="preserve"> </w:t>
            </w:r>
            <w:r w:rsidR="000633EA" w:rsidRPr="0027366A">
              <w:rPr>
                <w:rFonts w:cs="Arial"/>
                <w:lang w:val="pl-PL"/>
              </w:rPr>
              <w:t xml:space="preserve">(w formacie </w:t>
            </w:r>
            <w:r w:rsidR="000633EA" w:rsidRPr="0027366A">
              <w:rPr>
                <w:rFonts w:cs="Arial"/>
                <w:lang w:val="pl-PL"/>
              </w:rPr>
              <w:lastRenderedPageBreak/>
              <w:t xml:space="preserve">zamówionym przez </w:t>
            </w:r>
            <w:r w:rsidR="006A73BE">
              <w:rPr>
                <w:rFonts w:cs="Arial"/>
                <w:lang w:val="pl-PL"/>
              </w:rPr>
              <w:t>PPG</w:t>
            </w:r>
            <w:r w:rsidR="000633EA" w:rsidRPr="0027366A">
              <w:rPr>
                <w:rFonts w:cs="Arial"/>
                <w:lang w:val="pl-PL"/>
              </w:rPr>
              <w:t xml:space="preserve">) wszystkie Dane </w:t>
            </w:r>
            <w:r w:rsidR="007732DF">
              <w:rPr>
                <w:rFonts w:cs="Arial"/>
                <w:lang w:val="pl-PL"/>
              </w:rPr>
              <w:t>Osobowe</w:t>
            </w:r>
            <w:r w:rsidR="000633EA" w:rsidRPr="0027366A">
              <w:rPr>
                <w:rFonts w:cs="Arial"/>
                <w:lang w:val="pl-PL"/>
              </w:rPr>
              <w:t xml:space="preserve"> </w:t>
            </w:r>
            <w:r w:rsidR="00A0232B">
              <w:rPr>
                <w:rFonts w:cs="Arial"/>
                <w:lang w:val="pl-PL"/>
              </w:rPr>
              <w:t xml:space="preserve">związane z </w:t>
            </w:r>
            <w:r w:rsidR="00A0232B" w:rsidRPr="0027366A">
              <w:rPr>
                <w:rFonts w:cs="Arial"/>
                <w:lang w:val="pl-PL"/>
              </w:rPr>
              <w:t>Umow</w:t>
            </w:r>
            <w:r w:rsidR="00A0232B">
              <w:rPr>
                <w:rFonts w:cs="Arial"/>
                <w:lang w:val="pl-PL"/>
              </w:rPr>
              <w:t>ą</w:t>
            </w:r>
            <w:r w:rsidR="00A0232B" w:rsidRPr="0027366A">
              <w:rPr>
                <w:rFonts w:cs="Arial"/>
                <w:lang w:val="pl-PL"/>
              </w:rPr>
              <w:t xml:space="preserve"> </w:t>
            </w:r>
            <w:r w:rsidR="000633EA" w:rsidRPr="0027366A">
              <w:rPr>
                <w:rFonts w:cs="Arial"/>
                <w:lang w:val="pl-PL"/>
              </w:rPr>
              <w:t>niezwłocznie po zakończeniu świadczenia Usług związanych z Przetwarzaniem oraz w dowolnym czasie na żądanie, jak również bezpiecznie usuwać wszelkie pozostałe kopie i niezwłocznie powiadamiać o wykonaniu tego zobowiązania</w:t>
            </w:r>
            <w:r w:rsidR="006A73BE">
              <w:rPr>
                <w:rFonts w:cs="Arial"/>
                <w:lang w:val="pl-PL"/>
              </w:rPr>
              <w:t xml:space="preserve">, chyba że obowiązujące przepisy wymagają od Dostawcy przechowywania Danych </w:t>
            </w:r>
            <w:r w:rsidR="007732DF">
              <w:rPr>
                <w:rFonts w:cs="Arial"/>
                <w:lang w:val="pl-PL"/>
              </w:rPr>
              <w:t>Osobowych</w:t>
            </w:r>
            <w:r w:rsidR="006A73BE">
              <w:rPr>
                <w:rFonts w:cs="Arial"/>
                <w:lang w:val="pl-PL"/>
              </w:rPr>
              <w:t xml:space="preserve"> </w:t>
            </w:r>
            <w:r w:rsidR="008F393A">
              <w:rPr>
                <w:rFonts w:cs="Arial"/>
                <w:lang w:val="pl-PL"/>
              </w:rPr>
              <w:t xml:space="preserve">związanych z </w:t>
            </w:r>
            <w:r w:rsidR="006A73BE">
              <w:rPr>
                <w:rFonts w:cs="Arial"/>
                <w:lang w:val="pl-PL"/>
              </w:rPr>
              <w:t>Umow</w:t>
            </w:r>
            <w:r w:rsidR="008F393A">
              <w:rPr>
                <w:rFonts w:cs="Arial"/>
                <w:lang w:val="pl-PL"/>
              </w:rPr>
              <w:t>ą</w:t>
            </w:r>
          </w:p>
        </w:tc>
      </w:tr>
      <w:tr w:rsidR="00A8334E" w:rsidRPr="00E131BA" w:rsidTr="00395FA7">
        <w:tc>
          <w:tcPr>
            <w:tcW w:w="2500" w:type="pct"/>
          </w:tcPr>
          <w:p w:rsidR="003252BA" w:rsidRPr="0027366A" w:rsidRDefault="003252BA" w:rsidP="003252BA">
            <w:pPr>
              <w:pStyle w:val="BBBodyTextIndent1"/>
              <w:rPr>
                <w:rFonts w:ascii="Arial" w:hAnsi="Arial" w:cs="Arial"/>
                <w:lang w:val="pl-PL"/>
              </w:rPr>
            </w:pPr>
          </w:p>
        </w:tc>
        <w:tc>
          <w:tcPr>
            <w:tcW w:w="2500" w:type="pct"/>
          </w:tcPr>
          <w:p w:rsidR="00A8334E" w:rsidRPr="0027366A" w:rsidRDefault="00A8334E" w:rsidP="00451255">
            <w:pPr>
              <w:pStyle w:val="BodyText"/>
              <w:spacing w:after="240"/>
              <w:rPr>
                <w:rFonts w:cs="Arial"/>
                <w:lang w:val="pl-PL"/>
              </w:rPr>
            </w:pPr>
          </w:p>
        </w:tc>
      </w:tr>
      <w:tr w:rsidR="0088495D" w:rsidRPr="00506CE3" w:rsidTr="00395FA7">
        <w:tc>
          <w:tcPr>
            <w:tcW w:w="2500" w:type="pct"/>
          </w:tcPr>
          <w:p w:rsidR="000B6217" w:rsidRDefault="0088495D" w:rsidP="00395FA7">
            <w:pPr>
              <w:pStyle w:val="BBHeading1"/>
              <w:rPr>
                <w:rFonts w:cs="Arial"/>
              </w:rPr>
            </w:pPr>
            <w:r w:rsidRPr="00506CE3">
              <w:rPr>
                <w:rFonts w:cs="Arial"/>
              </w:rPr>
              <w:t>SECurity measures and incidents</w:t>
            </w:r>
          </w:p>
        </w:tc>
        <w:tc>
          <w:tcPr>
            <w:tcW w:w="2500" w:type="pct"/>
          </w:tcPr>
          <w:p w:rsidR="0088495D" w:rsidRPr="00506CE3" w:rsidRDefault="000633EA" w:rsidP="004E73AF">
            <w:pPr>
              <w:pStyle w:val="BBHeading1"/>
              <w:numPr>
                <w:ilvl w:val="0"/>
                <w:numId w:val="0"/>
              </w:numPr>
              <w:rPr>
                <w:rFonts w:cs="Arial"/>
              </w:rPr>
            </w:pPr>
            <w:r w:rsidRPr="00506CE3">
              <w:rPr>
                <w:rFonts w:cs="Arial"/>
              </w:rPr>
              <w:t>3.</w:t>
            </w:r>
            <w:r w:rsidR="0014666F">
              <w:rPr>
                <w:rFonts w:cs="Arial"/>
              </w:rPr>
              <w:tab/>
              <w:t>ŚRODKI BEZPIECZEŃSTWA</w:t>
            </w:r>
            <w:r w:rsidR="004E73AF">
              <w:rPr>
                <w:rFonts w:cs="Arial"/>
              </w:rPr>
              <w:t xml:space="preserve"> I INCYDENTY</w:t>
            </w:r>
          </w:p>
        </w:tc>
      </w:tr>
      <w:tr w:rsidR="00A8334E" w:rsidRPr="00506CE3" w:rsidTr="00395FA7">
        <w:tc>
          <w:tcPr>
            <w:tcW w:w="2500" w:type="pct"/>
          </w:tcPr>
          <w:p w:rsidR="000B6217" w:rsidRDefault="00054029" w:rsidP="00395FA7">
            <w:pPr>
              <w:pStyle w:val="BBClause2"/>
              <w:rPr>
                <w:rFonts w:cs="Arial"/>
              </w:rPr>
            </w:pPr>
            <w:r w:rsidRPr="00506CE3">
              <w:rPr>
                <w:rFonts w:cs="Arial"/>
              </w:rPr>
              <w:t>The Supplier will:</w:t>
            </w:r>
          </w:p>
        </w:tc>
        <w:tc>
          <w:tcPr>
            <w:tcW w:w="2500" w:type="pct"/>
          </w:tcPr>
          <w:p w:rsidR="00A8334E" w:rsidRPr="00506CE3" w:rsidRDefault="000633EA" w:rsidP="000633EA">
            <w:pPr>
              <w:pStyle w:val="BBClause2"/>
              <w:numPr>
                <w:ilvl w:val="1"/>
                <w:numId w:val="29"/>
              </w:numPr>
              <w:rPr>
                <w:rFonts w:cs="Arial"/>
              </w:rPr>
            </w:pPr>
            <w:r w:rsidRPr="00506CE3">
              <w:rPr>
                <w:rFonts w:cs="Arial"/>
              </w:rPr>
              <w:t>Dostawca będzie:</w:t>
            </w:r>
          </w:p>
        </w:tc>
      </w:tr>
      <w:tr w:rsidR="00A8334E" w:rsidRPr="00E131BA" w:rsidTr="00395FA7">
        <w:tc>
          <w:tcPr>
            <w:tcW w:w="2500" w:type="pct"/>
          </w:tcPr>
          <w:p w:rsidR="00A8334E" w:rsidRPr="00506CE3" w:rsidRDefault="0088495D" w:rsidP="002D4DB2">
            <w:pPr>
              <w:pStyle w:val="BodyText"/>
              <w:spacing w:after="240"/>
              <w:ind w:left="720"/>
              <w:rPr>
                <w:rFonts w:cs="Arial"/>
              </w:rPr>
            </w:pPr>
            <w:bookmarkStart w:id="6" w:name="_Ref498616782"/>
            <w:r w:rsidRPr="00506CE3">
              <w:rPr>
                <w:rFonts w:cs="Arial"/>
              </w:rPr>
              <w:t>3.1.1</w:t>
            </w:r>
            <w:r w:rsidR="003252BA" w:rsidRPr="00506CE3">
              <w:rPr>
                <w:rFonts w:cs="Arial"/>
              </w:rPr>
              <w:t xml:space="preserve"> </w:t>
            </w:r>
            <w:r w:rsidR="00054029" w:rsidRPr="00506CE3">
              <w:rPr>
                <w:rFonts w:cs="Arial"/>
              </w:rPr>
              <w:t xml:space="preserve">implement, and assist </w:t>
            </w:r>
            <w:r w:rsidRPr="00506CE3">
              <w:rPr>
                <w:rFonts w:cs="Arial"/>
              </w:rPr>
              <w:t>PPG</w:t>
            </w:r>
            <w:r w:rsidR="00054029" w:rsidRPr="00506CE3">
              <w:rPr>
                <w:rFonts w:cs="Arial"/>
              </w:rPr>
              <w:t xml:space="preserve"> and </w:t>
            </w:r>
            <w:r w:rsidR="002D4DB2">
              <w:rPr>
                <w:rFonts w:cs="Arial"/>
              </w:rPr>
              <w:t>PPG Affiliates</w:t>
            </w:r>
            <w:r w:rsidRPr="00506CE3">
              <w:rPr>
                <w:rFonts w:cs="Arial"/>
              </w:rPr>
              <w:t xml:space="preserve"> to implement, appropriate</w:t>
            </w:r>
            <w:r w:rsidR="00054029" w:rsidRPr="00506CE3">
              <w:rPr>
                <w:rFonts w:cs="Arial"/>
              </w:rPr>
              <w:t xml:space="preserve"> technical and organisational measures </w:t>
            </w:r>
            <w:r w:rsidR="00400A3E" w:rsidRPr="00395FA7">
              <w:rPr>
                <w:rFonts w:cs="Arial"/>
              </w:rPr>
              <w:t xml:space="preserve">at a minimum to the standard set out in </w:t>
            </w:r>
            <w:r w:rsidR="00400A3E" w:rsidRPr="00395FA7">
              <w:rPr>
                <w:rFonts w:cs="Arial"/>
                <w:b/>
              </w:rPr>
              <w:t>Schedule 2</w:t>
            </w:r>
            <w:r w:rsidR="00400A3E" w:rsidRPr="00395FA7">
              <w:rPr>
                <w:rFonts w:cs="Arial"/>
              </w:rPr>
              <w:t xml:space="preserve"> </w:t>
            </w:r>
            <w:r w:rsidR="00054029" w:rsidRPr="00506CE3">
              <w:rPr>
                <w:rFonts w:cs="Arial"/>
              </w:rPr>
              <w:t>to ensure a level of security appropriate to the risk presented by Processing the Agreement Personal Data, in particular from a Data Security Incident;</w:t>
            </w:r>
            <w:bookmarkEnd w:id="6"/>
          </w:p>
        </w:tc>
        <w:tc>
          <w:tcPr>
            <w:tcW w:w="2500" w:type="pct"/>
          </w:tcPr>
          <w:p w:rsidR="00A8334E" w:rsidRPr="0027366A" w:rsidRDefault="000633EA" w:rsidP="004E73AF">
            <w:pPr>
              <w:pStyle w:val="BBClause3"/>
              <w:rPr>
                <w:rFonts w:cs="Arial"/>
                <w:lang w:val="pl-PL"/>
              </w:rPr>
            </w:pPr>
            <w:r w:rsidRPr="0027366A">
              <w:rPr>
                <w:rFonts w:cs="Arial"/>
                <w:lang w:val="pl-PL"/>
              </w:rPr>
              <w:t xml:space="preserve">wdrażać oraz pomagać </w:t>
            </w:r>
            <w:r w:rsidR="0014666F">
              <w:rPr>
                <w:rFonts w:cs="Arial"/>
                <w:lang w:val="pl-PL"/>
              </w:rPr>
              <w:t>PPG</w:t>
            </w:r>
            <w:r w:rsidR="0014666F" w:rsidRPr="0027366A">
              <w:rPr>
                <w:rFonts w:cs="Arial"/>
                <w:lang w:val="pl-PL"/>
              </w:rPr>
              <w:t xml:space="preserve"> </w:t>
            </w:r>
            <w:r w:rsidRPr="0027366A">
              <w:rPr>
                <w:rFonts w:cs="Arial"/>
                <w:lang w:val="pl-PL"/>
              </w:rPr>
              <w:t xml:space="preserve">i </w:t>
            </w:r>
            <w:r w:rsidR="00C46FA0">
              <w:rPr>
                <w:rFonts w:cs="Arial"/>
                <w:lang w:val="pl-PL"/>
              </w:rPr>
              <w:t xml:space="preserve">Podmiotom </w:t>
            </w:r>
            <w:r w:rsidR="004E73AF">
              <w:rPr>
                <w:rFonts w:cs="Arial"/>
                <w:lang w:val="pl-PL"/>
              </w:rPr>
              <w:t>P</w:t>
            </w:r>
            <w:r w:rsidR="00C46FA0">
              <w:rPr>
                <w:rFonts w:cs="Arial"/>
                <w:lang w:val="pl-PL"/>
              </w:rPr>
              <w:t>owiązanym PPG</w:t>
            </w:r>
            <w:r w:rsidRPr="0027366A">
              <w:rPr>
                <w:rFonts w:cs="Arial"/>
                <w:lang w:val="pl-PL"/>
              </w:rPr>
              <w:t xml:space="preserve"> we wdrażaniu </w:t>
            </w:r>
            <w:r w:rsidR="0014666F">
              <w:rPr>
                <w:rFonts w:cs="Arial"/>
                <w:lang w:val="pl-PL"/>
              </w:rPr>
              <w:t xml:space="preserve">odpowiednich </w:t>
            </w:r>
            <w:r w:rsidRPr="0027366A">
              <w:rPr>
                <w:rFonts w:cs="Arial"/>
                <w:lang w:val="pl-PL"/>
              </w:rPr>
              <w:t xml:space="preserve">technicznych i organizacyjnych środków </w:t>
            </w:r>
            <w:r w:rsidR="00400A3E" w:rsidRPr="00395FA7">
              <w:rPr>
                <w:rFonts w:cs="Arial"/>
                <w:lang w:val="pl-PL"/>
              </w:rPr>
              <w:t xml:space="preserve">zgodnych co najmniej ze standardem przedstawionym w </w:t>
            </w:r>
            <w:r w:rsidR="002E42B7">
              <w:rPr>
                <w:rFonts w:cs="Arial"/>
                <w:b/>
                <w:lang w:val="pl-PL"/>
              </w:rPr>
              <w:t>WYKAZIE</w:t>
            </w:r>
            <w:r w:rsidR="002E42B7" w:rsidRPr="002E42B7">
              <w:rPr>
                <w:rFonts w:cs="Arial"/>
                <w:b/>
                <w:lang w:val="pl-PL"/>
              </w:rPr>
              <w:t xml:space="preserve"> </w:t>
            </w:r>
            <w:r w:rsidR="00400A3E" w:rsidRPr="00395FA7">
              <w:rPr>
                <w:rFonts w:cs="Arial"/>
                <w:b/>
                <w:lang w:val="pl-PL"/>
              </w:rPr>
              <w:t>2</w:t>
            </w:r>
            <w:r w:rsidRPr="0027366A">
              <w:rPr>
                <w:rFonts w:cs="Arial"/>
                <w:lang w:val="pl-PL"/>
              </w:rPr>
              <w:t xml:space="preserve">, tak aby zapewnić poziom bezpieczeństwa odpowiedni do ryzyka wynikającego z Przetwarzania Danych </w:t>
            </w:r>
            <w:r w:rsidR="007732DF">
              <w:rPr>
                <w:rFonts w:cs="Arial"/>
                <w:lang w:val="pl-PL"/>
              </w:rPr>
              <w:t>Osobowych</w:t>
            </w:r>
            <w:r w:rsidRPr="0027366A">
              <w:rPr>
                <w:rFonts w:cs="Arial"/>
                <w:lang w:val="pl-PL"/>
              </w:rPr>
              <w:t xml:space="preserve"> </w:t>
            </w:r>
            <w:r w:rsidR="00A0232B">
              <w:rPr>
                <w:rFonts w:cs="Arial"/>
                <w:lang w:val="pl-PL"/>
              </w:rPr>
              <w:t xml:space="preserve">związanych z </w:t>
            </w:r>
            <w:r w:rsidR="00A0232B" w:rsidRPr="0027366A">
              <w:rPr>
                <w:rFonts w:cs="Arial"/>
                <w:lang w:val="pl-PL"/>
              </w:rPr>
              <w:t>Umow</w:t>
            </w:r>
            <w:r w:rsidR="00A0232B">
              <w:rPr>
                <w:rFonts w:cs="Arial"/>
                <w:lang w:val="pl-PL"/>
              </w:rPr>
              <w:t>ą</w:t>
            </w:r>
            <w:r w:rsidRPr="0027366A">
              <w:rPr>
                <w:rFonts w:cs="Arial"/>
                <w:lang w:val="pl-PL"/>
              </w:rPr>
              <w:t xml:space="preserve">, w szczególności wynikającego z Incydentów </w:t>
            </w:r>
            <w:r w:rsidR="00B860DF">
              <w:rPr>
                <w:rFonts w:cs="Arial"/>
                <w:lang w:val="pl-PL"/>
              </w:rPr>
              <w:t>B</w:t>
            </w:r>
            <w:r w:rsidRPr="0027366A">
              <w:rPr>
                <w:rFonts w:cs="Arial"/>
                <w:lang w:val="pl-PL"/>
              </w:rPr>
              <w:t xml:space="preserve">ezpieczeństwa </w:t>
            </w:r>
            <w:r w:rsidR="00B860DF">
              <w:rPr>
                <w:rFonts w:cs="Arial"/>
                <w:lang w:val="pl-PL"/>
              </w:rPr>
              <w:t>D</w:t>
            </w:r>
            <w:r w:rsidRPr="0027366A">
              <w:rPr>
                <w:rFonts w:cs="Arial"/>
                <w:lang w:val="pl-PL"/>
              </w:rPr>
              <w:t>anych;</w:t>
            </w:r>
          </w:p>
        </w:tc>
      </w:tr>
      <w:tr w:rsidR="00A8334E" w:rsidRPr="00E131BA" w:rsidTr="00395FA7">
        <w:tc>
          <w:tcPr>
            <w:tcW w:w="2500" w:type="pct"/>
          </w:tcPr>
          <w:p w:rsidR="00A8334E" w:rsidRPr="00506CE3" w:rsidRDefault="0088495D" w:rsidP="0088495D">
            <w:pPr>
              <w:pStyle w:val="BodyText"/>
              <w:spacing w:after="240"/>
              <w:ind w:left="720"/>
              <w:rPr>
                <w:rFonts w:cs="Arial"/>
              </w:rPr>
            </w:pPr>
            <w:bookmarkStart w:id="7" w:name="_Ref499134334"/>
            <w:proofErr w:type="gramStart"/>
            <w:r w:rsidRPr="00506CE3">
              <w:rPr>
                <w:rFonts w:cs="Arial"/>
              </w:rPr>
              <w:t>3.1.2</w:t>
            </w:r>
            <w:r w:rsidR="00675D03" w:rsidRPr="00506CE3">
              <w:rPr>
                <w:rFonts w:cs="Arial"/>
              </w:rPr>
              <w:t xml:space="preserve"> notify </w:t>
            </w:r>
            <w:r w:rsidRPr="00506CE3">
              <w:rPr>
                <w:rFonts w:cs="Arial"/>
              </w:rPr>
              <w:t>PPG</w:t>
            </w:r>
            <w:r w:rsidR="00675D03" w:rsidRPr="00506CE3">
              <w:rPr>
                <w:rFonts w:cs="Arial"/>
              </w:rPr>
              <w:t xml:space="preserve"> without undue delay after becoming aware of a reasonably suspected or actual Data Security Incident, including without </w:t>
            </w:r>
            <w:r w:rsidR="00675D03" w:rsidRPr="00506CE3">
              <w:rPr>
                <w:rFonts w:cs="Arial"/>
              </w:rPr>
              <w:lastRenderedPageBreak/>
              <w:t>limitation the nature of the Data Security Incident, the categories and approximate number of Data Subjects and Agreement Personal Data records concerned, the likely consequences of the Data Security Incident and any measure proposed to be taken to address the Data Security Incident and to mitigate its possible adverse effects.</w:t>
            </w:r>
            <w:proofErr w:type="gramEnd"/>
            <w:r w:rsidR="00675D03" w:rsidRPr="00506CE3">
              <w:rPr>
                <w:rFonts w:cs="Arial"/>
              </w:rPr>
              <w:t xml:space="preserve"> Where, and in so far as, it is not possible to provide all the relevant information at the same time, the information may be provided in phases without undue delay, but the Supplier (and Sub-Processors) may not delay notification under this </w:t>
            </w:r>
            <w:r w:rsidR="00675D03" w:rsidRPr="00506CE3">
              <w:rPr>
                <w:rFonts w:cs="Arial"/>
                <w:b/>
              </w:rPr>
              <w:t>clause</w:t>
            </w:r>
            <w:r w:rsidR="00675D03" w:rsidRPr="00506CE3">
              <w:rPr>
                <w:rFonts w:cs="Arial"/>
              </w:rPr>
              <w:t xml:space="preserve"> </w:t>
            </w:r>
            <w:r w:rsidRPr="00506CE3">
              <w:rPr>
                <w:rFonts w:cs="Arial"/>
                <w:b/>
              </w:rPr>
              <w:t>3.1.2</w:t>
            </w:r>
            <w:r w:rsidR="00675D03" w:rsidRPr="00506CE3">
              <w:rPr>
                <w:rFonts w:cs="Arial"/>
              </w:rPr>
              <w:t xml:space="preserve"> on the basis that an investigation is incomplete or ongoing;</w:t>
            </w:r>
            <w:bookmarkEnd w:id="7"/>
          </w:p>
        </w:tc>
        <w:tc>
          <w:tcPr>
            <w:tcW w:w="2500" w:type="pct"/>
          </w:tcPr>
          <w:p w:rsidR="00A8334E" w:rsidRPr="0027366A" w:rsidRDefault="000633EA" w:rsidP="00B860DF">
            <w:pPr>
              <w:pStyle w:val="BBClause3"/>
              <w:rPr>
                <w:rFonts w:cs="Arial"/>
                <w:lang w:val="pl-PL"/>
              </w:rPr>
            </w:pPr>
            <w:r w:rsidRPr="0027366A">
              <w:rPr>
                <w:rFonts w:cs="Arial"/>
                <w:lang w:val="pl-PL"/>
              </w:rPr>
              <w:lastRenderedPageBreak/>
              <w:t xml:space="preserve">powiadamiać </w:t>
            </w:r>
            <w:r w:rsidR="0014666F">
              <w:rPr>
                <w:rFonts w:cs="Arial"/>
                <w:lang w:val="pl-PL"/>
              </w:rPr>
              <w:t>PPG</w:t>
            </w:r>
            <w:r w:rsidR="0014666F" w:rsidRPr="0027366A">
              <w:rPr>
                <w:rFonts w:cs="Arial"/>
                <w:lang w:val="pl-PL"/>
              </w:rPr>
              <w:t xml:space="preserve"> </w:t>
            </w:r>
            <w:r w:rsidR="00B860DF">
              <w:rPr>
                <w:rFonts w:cs="Arial"/>
                <w:lang w:val="pl-PL"/>
              </w:rPr>
              <w:t>niezwłocznie</w:t>
            </w:r>
            <w:r w:rsidRPr="0027366A">
              <w:rPr>
                <w:rFonts w:cs="Arial"/>
                <w:lang w:val="pl-PL"/>
              </w:rPr>
              <w:t xml:space="preserve"> o uzasadnionym podejrzeniu zaistnienia Incydentu </w:t>
            </w:r>
            <w:r w:rsidR="00B860DF">
              <w:rPr>
                <w:rFonts w:cs="Arial"/>
                <w:lang w:val="pl-PL"/>
              </w:rPr>
              <w:lastRenderedPageBreak/>
              <w:t>B</w:t>
            </w:r>
            <w:r w:rsidRPr="0027366A">
              <w:rPr>
                <w:rFonts w:cs="Arial"/>
                <w:lang w:val="pl-PL"/>
              </w:rPr>
              <w:t xml:space="preserve">ezpieczeństwa </w:t>
            </w:r>
            <w:r w:rsidR="00B860DF">
              <w:rPr>
                <w:rFonts w:cs="Arial"/>
                <w:lang w:val="pl-PL"/>
              </w:rPr>
              <w:t>D</w:t>
            </w:r>
            <w:r w:rsidRPr="0027366A">
              <w:rPr>
                <w:rFonts w:cs="Arial"/>
                <w:lang w:val="pl-PL"/>
              </w:rPr>
              <w:t>anych</w:t>
            </w:r>
            <w:r w:rsidR="0014666F">
              <w:rPr>
                <w:rFonts w:cs="Arial"/>
                <w:lang w:val="pl-PL"/>
              </w:rPr>
              <w:t xml:space="preserve"> lub</w:t>
            </w:r>
            <w:r w:rsidRPr="0027366A">
              <w:rPr>
                <w:rFonts w:cs="Arial"/>
                <w:lang w:val="pl-PL"/>
              </w:rPr>
              <w:t xml:space="preserve"> o faktycznym zaistnieniu Incydentu </w:t>
            </w:r>
            <w:r w:rsidR="00B860DF">
              <w:rPr>
                <w:rFonts w:cs="Arial"/>
                <w:lang w:val="pl-PL"/>
              </w:rPr>
              <w:t>B</w:t>
            </w:r>
            <w:r w:rsidRPr="0027366A">
              <w:rPr>
                <w:rFonts w:cs="Arial"/>
                <w:lang w:val="pl-PL"/>
              </w:rPr>
              <w:t xml:space="preserve">ezpieczeństwa </w:t>
            </w:r>
            <w:r w:rsidR="00B860DF">
              <w:rPr>
                <w:rFonts w:cs="Arial"/>
                <w:lang w:val="pl-PL"/>
              </w:rPr>
              <w:t>D</w:t>
            </w:r>
            <w:r w:rsidRPr="0027366A">
              <w:rPr>
                <w:rFonts w:cs="Arial"/>
                <w:lang w:val="pl-PL"/>
              </w:rPr>
              <w:t xml:space="preserve">anych, w tym między innymi o naturze Incydentu </w:t>
            </w:r>
            <w:r w:rsidR="00B860DF">
              <w:rPr>
                <w:rFonts w:cs="Arial"/>
                <w:lang w:val="pl-PL"/>
              </w:rPr>
              <w:t>B</w:t>
            </w:r>
            <w:r w:rsidRPr="0027366A">
              <w:rPr>
                <w:rFonts w:cs="Arial"/>
                <w:lang w:val="pl-PL"/>
              </w:rPr>
              <w:t xml:space="preserve">ezpieczeństwa </w:t>
            </w:r>
            <w:r w:rsidR="00B860DF">
              <w:rPr>
                <w:rFonts w:cs="Arial"/>
                <w:lang w:val="pl-PL"/>
              </w:rPr>
              <w:t>D</w:t>
            </w:r>
            <w:r w:rsidRPr="0027366A">
              <w:rPr>
                <w:rFonts w:cs="Arial"/>
                <w:lang w:val="pl-PL"/>
              </w:rPr>
              <w:t xml:space="preserve">anych, kategoriach i przybliżonej liczbie Podmiotów </w:t>
            </w:r>
            <w:r w:rsidR="00B860DF">
              <w:rPr>
                <w:rFonts w:cs="Arial"/>
                <w:lang w:val="pl-PL"/>
              </w:rPr>
              <w:t>D</w:t>
            </w:r>
            <w:r w:rsidRPr="0027366A">
              <w:rPr>
                <w:rFonts w:cs="Arial"/>
                <w:lang w:val="pl-PL"/>
              </w:rPr>
              <w:t>anych i odnośn</w:t>
            </w:r>
            <w:r w:rsidR="00B860DF">
              <w:rPr>
                <w:rFonts w:cs="Arial"/>
                <w:lang w:val="pl-PL"/>
              </w:rPr>
              <w:t xml:space="preserve">ej dokumentacji </w:t>
            </w:r>
            <w:r w:rsidRPr="0027366A">
              <w:rPr>
                <w:rFonts w:cs="Arial"/>
                <w:lang w:val="pl-PL"/>
              </w:rPr>
              <w:t xml:space="preserve">Danych </w:t>
            </w:r>
            <w:r w:rsidR="007732DF">
              <w:rPr>
                <w:rFonts w:cs="Arial"/>
                <w:lang w:val="pl-PL"/>
              </w:rPr>
              <w:t>Osobowych</w:t>
            </w:r>
            <w:r w:rsidRPr="0027366A">
              <w:rPr>
                <w:rFonts w:cs="Arial"/>
                <w:lang w:val="pl-PL"/>
              </w:rPr>
              <w:t xml:space="preserve"> </w:t>
            </w:r>
            <w:r w:rsidR="00A0232B">
              <w:rPr>
                <w:rFonts w:cs="Arial"/>
                <w:lang w:val="pl-PL"/>
              </w:rPr>
              <w:t xml:space="preserve">związanych z </w:t>
            </w:r>
            <w:r w:rsidRPr="0027366A">
              <w:rPr>
                <w:rFonts w:cs="Arial"/>
                <w:lang w:val="pl-PL"/>
              </w:rPr>
              <w:t>Umow</w:t>
            </w:r>
            <w:r w:rsidR="00A0232B">
              <w:rPr>
                <w:rFonts w:cs="Arial"/>
                <w:lang w:val="pl-PL"/>
              </w:rPr>
              <w:t>ą</w:t>
            </w:r>
            <w:r w:rsidRPr="0027366A">
              <w:rPr>
                <w:rFonts w:cs="Arial"/>
                <w:lang w:val="pl-PL"/>
              </w:rPr>
              <w:t xml:space="preserve">, prawdopodobnych konsekwencjach Incydentu </w:t>
            </w:r>
            <w:r w:rsidR="00B860DF">
              <w:rPr>
                <w:rFonts w:cs="Arial"/>
                <w:lang w:val="pl-PL"/>
              </w:rPr>
              <w:t>B</w:t>
            </w:r>
            <w:r w:rsidRPr="0027366A">
              <w:rPr>
                <w:rFonts w:cs="Arial"/>
                <w:lang w:val="pl-PL"/>
              </w:rPr>
              <w:t xml:space="preserve">ezpieczeństwa </w:t>
            </w:r>
            <w:r w:rsidR="00B860DF">
              <w:rPr>
                <w:rFonts w:cs="Arial"/>
                <w:lang w:val="pl-PL"/>
              </w:rPr>
              <w:t>D</w:t>
            </w:r>
            <w:r w:rsidRPr="0027366A">
              <w:rPr>
                <w:rFonts w:cs="Arial"/>
                <w:lang w:val="pl-PL"/>
              </w:rPr>
              <w:t xml:space="preserve">anych oraz wszelkich proponowanych działaniach zaradczych i pozwalających uniknąć ewentualnych szkodliwych skutków Incydentu </w:t>
            </w:r>
            <w:r w:rsidR="00B860DF">
              <w:rPr>
                <w:rFonts w:cs="Arial"/>
                <w:lang w:val="pl-PL"/>
              </w:rPr>
              <w:t>B</w:t>
            </w:r>
            <w:r w:rsidRPr="0027366A">
              <w:rPr>
                <w:rFonts w:cs="Arial"/>
                <w:lang w:val="pl-PL"/>
              </w:rPr>
              <w:t>ezpieczeństwa</w:t>
            </w:r>
            <w:r w:rsidR="00B860DF">
              <w:rPr>
                <w:rFonts w:cs="Arial"/>
                <w:lang w:val="pl-PL"/>
              </w:rPr>
              <w:t>D</w:t>
            </w:r>
            <w:r w:rsidRPr="0027366A">
              <w:rPr>
                <w:rFonts w:cs="Arial"/>
                <w:lang w:val="pl-PL"/>
              </w:rPr>
              <w:t xml:space="preserve">danych. Jeśli, oraz o ile, nie jest możliwe jednoczesne dostarczenie wszystkich odnośnych informacji, informacje można przekazywać w etapach bez zbędnej zwłoki, lecz Dostawca (oraz </w:t>
            </w:r>
            <w:r w:rsidR="0092368C">
              <w:rPr>
                <w:rFonts w:cs="Arial"/>
                <w:lang w:val="pl-PL"/>
              </w:rPr>
              <w:t xml:space="preserve">Dalsze </w:t>
            </w:r>
            <w:r w:rsidR="00B860DF">
              <w:rPr>
                <w:rFonts w:cs="Arial"/>
                <w:lang w:val="pl-PL"/>
              </w:rPr>
              <w:t>P</w:t>
            </w:r>
            <w:r w:rsidR="0092368C">
              <w:rPr>
                <w:rFonts w:cs="Arial"/>
                <w:lang w:val="pl-PL"/>
              </w:rPr>
              <w:t xml:space="preserve">odmioty </w:t>
            </w:r>
            <w:r w:rsidR="00B860DF">
              <w:rPr>
                <w:rFonts w:cs="Arial"/>
                <w:lang w:val="pl-PL"/>
              </w:rPr>
              <w:t>P</w:t>
            </w:r>
            <w:r w:rsidR="0092368C">
              <w:rPr>
                <w:rFonts w:cs="Arial"/>
                <w:lang w:val="pl-PL"/>
              </w:rPr>
              <w:t>rzetwarzające</w:t>
            </w:r>
            <w:r w:rsidRPr="0027366A">
              <w:rPr>
                <w:rFonts w:cs="Arial"/>
                <w:lang w:val="pl-PL"/>
              </w:rPr>
              <w:t xml:space="preserve">) nie może opóźniać powiadomienia w ramach tej </w:t>
            </w:r>
            <w:r w:rsidRPr="0027366A">
              <w:rPr>
                <w:rFonts w:cs="Arial"/>
                <w:b/>
                <w:lang w:val="pl-PL"/>
              </w:rPr>
              <w:t xml:space="preserve">klauzuli </w:t>
            </w:r>
            <w:r w:rsidR="00191368">
              <w:rPr>
                <w:rFonts w:cs="Arial"/>
                <w:b/>
                <w:lang w:val="pl-PL"/>
              </w:rPr>
              <w:t>3.</w:t>
            </w:r>
            <w:r w:rsidR="00395FA7">
              <w:rPr>
                <w:rFonts w:cs="Arial"/>
                <w:b/>
                <w:lang w:val="pl-PL"/>
              </w:rPr>
              <w:t>1.2</w:t>
            </w:r>
            <w:r w:rsidRPr="0027366A">
              <w:rPr>
                <w:rFonts w:cs="Arial"/>
                <w:lang w:val="pl-PL"/>
              </w:rPr>
              <w:t xml:space="preserve"> na podstawie stwierdzenia, że dochodzenie nie zostało zakończone albo nadal trwa;</w:t>
            </w:r>
          </w:p>
        </w:tc>
      </w:tr>
      <w:tr w:rsidR="00A8334E" w:rsidRPr="00E131BA" w:rsidTr="00395FA7">
        <w:tc>
          <w:tcPr>
            <w:tcW w:w="2500" w:type="pct"/>
          </w:tcPr>
          <w:p w:rsidR="00A8334E" w:rsidRPr="00506CE3" w:rsidRDefault="0088495D" w:rsidP="0088495D">
            <w:pPr>
              <w:pStyle w:val="BodyText"/>
              <w:spacing w:after="240"/>
              <w:ind w:left="720"/>
              <w:rPr>
                <w:rFonts w:cs="Arial"/>
              </w:rPr>
            </w:pPr>
            <w:r w:rsidRPr="00506CE3">
              <w:rPr>
                <w:rFonts w:cs="Arial"/>
              </w:rPr>
              <w:lastRenderedPageBreak/>
              <w:t>3.1.3</w:t>
            </w:r>
            <w:r w:rsidR="00675D03" w:rsidRPr="00506CE3">
              <w:rPr>
                <w:rFonts w:cs="Arial"/>
              </w:rPr>
              <w:t xml:space="preserve"> </w:t>
            </w:r>
            <w:r w:rsidR="00054029" w:rsidRPr="00506CE3">
              <w:rPr>
                <w:rFonts w:cs="Arial"/>
              </w:rPr>
              <w:t xml:space="preserve">notify </w:t>
            </w:r>
            <w:r w:rsidRPr="00506CE3">
              <w:rPr>
                <w:rFonts w:cs="Arial"/>
              </w:rPr>
              <w:t>PPG</w:t>
            </w:r>
            <w:r w:rsidR="00054029" w:rsidRPr="00506CE3">
              <w:rPr>
                <w:rFonts w:cs="Arial"/>
              </w:rPr>
              <w:t xml:space="preserve"> immediately if at any time the Supplier or a Sub-Processor is, or ought to be, aware of any reason why it is unable to comply with </w:t>
            </w:r>
            <w:r w:rsidR="00054029" w:rsidRPr="00506CE3">
              <w:rPr>
                <w:rFonts w:cs="Arial"/>
                <w:b/>
              </w:rPr>
              <w:t xml:space="preserve">clause </w:t>
            </w:r>
            <w:r w:rsidRPr="00506CE3">
              <w:rPr>
                <w:rFonts w:cs="Arial"/>
                <w:b/>
              </w:rPr>
              <w:t>3.1.1</w:t>
            </w:r>
            <w:r w:rsidR="00054029" w:rsidRPr="00506CE3">
              <w:rPr>
                <w:rFonts w:cs="Arial"/>
                <w:b/>
              </w:rPr>
              <w:t xml:space="preserve">, </w:t>
            </w:r>
            <w:r w:rsidR="00054029" w:rsidRPr="00506CE3">
              <w:rPr>
                <w:rFonts w:cs="Arial"/>
              </w:rPr>
              <w:t>without prejudice to its obligation to comply with,</w:t>
            </w:r>
            <w:r w:rsidR="00054029" w:rsidRPr="00506CE3">
              <w:rPr>
                <w:rFonts w:cs="Arial"/>
                <w:b/>
              </w:rPr>
              <w:t xml:space="preserve"> </w:t>
            </w:r>
            <w:r w:rsidR="00054029" w:rsidRPr="00506CE3">
              <w:rPr>
                <w:rFonts w:cs="Arial"/>
              </w:rPr>
              <w:t xml:space="preserve">or to any rights or remedies which </w:t>
            </w:r>
            <w:r w:rsidRPr="00506CE3">
              <w:rPr>
                <w:rFonts w:cs="Arial"/>
              </w:rPr>
              <w:t xml:space="preserve">PPG </w:t>
            </w:r>
            <w:r w:rsidR="00054029" w:rsidRPr="00506CE3">
              <w:rPr>
                <w:rFonts w:cs="Arial"/>
              </w:rPr>
              <w:t>may have for breach of</w:t>
            </w:r>
            <w:r w:rsidR="00054029" w:rsidRPr="00506CE3">
              <w:rPr>
                <w:rFonts w:cs="Arial"/>
                <w:b/>
              </w:rPr>
              <w:t xml:space="preserve"> clause</w:t>
            </w:r>
            <w:r w:rsidR="00675D03" w:rsidRPr="00506CE3">
              <w:rPr>
                <w:rFonts w:cs="Arial"/>
                <w:b/>
              </w:rPr>
              <w:t xml:space="preserve"> </w:t>
            </w:r>
            <w:r w:rsidRPr="00506CE3">
              <w:rPr>
                <w:rFonts w:cs="Arial"/>
                <w:b/>
              </w:rPr>
              <w:t>3.1.1</w:t>
            </w:r>
            <w:r w:rsidR="00054029" w:rsidRPr="00506CE3">
              <w:rPr>
                <w:rFonts w:cs="Arial"/>
              </w:rPr>
              <w:t>;</w:t>
            </w:r>
          </w:p>
        </w:tc>
        <w:tc>
          <w:tcPr>
            <w:tcW w:w="2500" w:type="pct"/>
          </w:tcPr>
          <w:p w:rsidR="00A8334E" w:rsidRPr="0027366A" w:rsidRDefault="000633EA" w:rsidP="00180459">
            <w:pPr>
              <w:pStyle w:val="BBClause3"/>
              <w:rPr>
                <w:rFonts w:cs="Arial"/>
                <w:lang w:val="pl-PL"/>
              </w:rPr>
            </w:pPr>
            <w:r w:rsidRPr="0027366A">
              <w:rPr>
                <w:rFonts w:cs="Arial"/>
                <w:lang w:val="pl-PL"/>
              </w:rPr>
              <w:t>natychmiast powiad</w:t>
            </w:r>
            <w:r w:rsidR="00B860DF">
              <w:rPr>
                <w:rFonts w:cs="Arial"/>
                <w:lang w:val="pl-PL"/>
              </w:rPr>
              <w:t>o</w:t>
            </w:r>
            <w:r w:rsidRPr="0027366A">
              <w:rPr>
                <w:rFonts w:cs="Arial"/>
                <w:lang w:val="pl-PL"/>
              </w:rPr>
              <w:t xml:space="preserve">mić </w:t>
            </w:r>
            <w:r w:rsidR="00191368">
              <w:rPr>
                <w:rFonts w:cs="Arial"/>
                <w:lang w:val="pl-PL"/>
              </w:rPr>
              <w:t>PPG</w:t>
            </w:r>
            <w:r w:rsidRPr="0027366A">
              <w:rPr>
                <w:rFonts w:cs="Arial"/>
                <w:lang w:val="pl-PL"/>
              </w:rPr>
              <w:t xml:space="preserve">, jeśli Dostawca lub </w:t>
            </w:r>
            <w:r w:rsidR="0092368C">
              <w:rPr>
                <w:rFonts w:cs="Arial"/>
                <w:lang w:val="pl-PL"/>
              </w:rPr>
              <w:t xml:space="preserve">Dalszy </w:t>
            </w:r>
            <w:r w:rsidR="00B860DF">
              <w:rPr>
                <w:rFonts w:cs="Arial"/>
                <w:lang w:val="pl-PL"/>
              </w:rPr>
              <w:t>Podmiot Przetwarzający</w:t>
            </w:r>
            <w:r w:rsidRPr="0027366A">
              <w:rPr>
                <w:rFonts w:cs="Arial"/>
                <w:lang w:val="pl-PL"/>
              </w:rPr>
              <w:t xml:space="preserve"> jest, lub powinien być, świadomy jakiejkolwiek przyczyny uniemożliwiającej zachowanie zgodności z tą </w:t>
            </w:r>
            <w:r w:rsidRPr="0027366A">
              <w:rPr>
                <w:rFonts w:cs="Arial"/>
                <w:b/>
                <w:lang w:val="pl-PL"/>
              </w:rPr>
              <w:t>klauzulą</w:t>
            </w:r>
            <w:r w:rsidR="00191368">
              <w:rPr>
                <w:rFonts w:cs="Arial"/>
                <w:b/>
                <w:lang w:val="pl-PL"/>
              </w:rPr>
              <w:t xml:space="preserve"> 3.1.1</w:t>
            </w:r>
            <w:r w:rsidRPr="0027366A">
              <w:rPr>
                <w:rFonts w:cs="Arial"/>
                <w:lang w:val="pl-PL"/>
              </w:rPr>
              <w:t xml:space="preserve">, bez uszczerbku dla swoich zobowiązań zachowania </w:t>
            </w:r>
            <w:r w:rsidRPr="0027366A">
              <w:rPr>
                <w:rFonts w:cs="Arial"/>
                <w:lang w:val="pl-PL"/>
              </w:rPr>
              <w:lastRenderedPageBreak/>
              <w:t xml:space="preserve">zgodności oraz dla jakichkolwiek praw lub środków zaradczych, które </w:t>
            </w:r>
            <w:r w:rsidR="00191368">
              <w:rPr>
                <w:rFonts w:cs="Arial"/>
                <w:lang w:val="pl-PL"/>
              </w:rPr>
              <w:t>PPG</w:t>
            </w:r>
            <w:r w:rsidR="00191368" w:rsidRPr="0027366A">
              <w:rPr>
                <w:rFonts w:cs="Arial"/>
                <w:lang w:val="pl-PL"/>
              </w:rPr>
              <w:t xml:space="preserve"> </w:t>
            </w:r>
            <w:r w:rsidRPr="0027366A">
              <w:rPr>
                <w:rFonts w:cs="Arial"/>
                <w:lang w:val="pl-PL"/>
              </w:rPr>
              <w:t xml:space="preserve">może mieć do dyspozycji w razie naruszenia tej </w:t>
            </w:r>
            <w:r w:rsidRPr="0027366A">
              <w:rPr>
                <w:rFonts w:cs="Arial"/>
                <w:b/>
                <w:lang w:val="pl-PL"/>
              </w:rPr>
              <w:t xml:space="preserve">klauzuli </w:t>
            </w:r>
            <w:r w:rsidR="00191368">
              <w:rPr>
                <w:rFonts w:cs="Arial"/>
                <w:b/>
                <w:lang w:val="pl-PL"/>
              </w:rPr>
              <w:t>3.1.1</w:t>
            </w:r>
            <w:r w:rsidRPr="0027366A">
              <w:rPr>
                <w:rFonts w:cs="Arial"/>
                <w:lang w:val="pl-PL"/>
              </w:rPr>
              <w:t>;</w:t>
            </w:r>
          </w:p>
        </w:tc>
      </w:tr>
      <w:tr w:rsidR="00A8334E" w:rsidRPr="00E131BA" w:rsidTr="00395FA7">
        <w:tc>
          <w:tcPr>
            <w:tcW w:w="2500" w:type="pct"/>
          </w:tcPr>
          <w:p w:rsidR="00A8334E" w:rsidRPr="00506CE3" w:rsidRDefault="0088495D" w:rsidP="0088495D">
            <w:pPr>
              <w:pStyle w:val="BodyText"/>
              <w:spacing w:after="240"/>
              <w:ind w:left="720"/>
              <w:rPr>
                <w:rFonts w:cs="Arial"/>
              </w:rPr>
            </w:pPr>
            <w:r w:rsidRPr="00506CE3">
              <w:rPr>
                <w:rFonts w:cs="Arial"/>
              </w:rPr>
              <w:lastRenderedPageBreak/>
              <w:t>3.1.4</w:t>
            </w:r>
            <w:r w:rsidR="00675D03" w:rsidRPr="00506CE3">
              <w:rPr>
                <w:rFonts w:cs="Arial"/>
              </w:rPr>
              <w:t xml:space="preserve"> </w:t>
            </w:r>
            <w:r w:rsidR="00054029" w:rsidRPr="00506CE3">
              <w:rPr>
                <w:rFonts w:cs="Arial"/>
              </w:rPr>
              <w:t xml:space="preserve">promptly (and in any event within 72 hours) notify </w:t>
            </w:r>
            <w:r w:rsidRPr="00506CE3">
              <w:rPr>
                <w:rFonts w:cs="Arial"/>
              </w:rPr>
              <w:t>PPG</w:t>
            </w:r>
            <w:r w:rsidR="00054029" w:rsidRPr="00506CE3">
              <w:rPr>
                <w:rFonts w:cs="Arial"/>
              </w:rPr>
              <w:t xml:space="preserve"> of any request that it receives for exercise of a Data Subject’s rights under the Data Protection Laws or communication or complaint that it receives from a Data Subject or Supervisory Authority or other third party in connection with Agreement Personal Data; </w:t>
            </w:r>
            <w:r w:rsidRPr="00506CE3">
              <w:rPr>
                <w:rFonts w:cs="Arial"/>
              </w:rPr>
              <w:t>and</w:t>
            </w:r>
          </w:p>
        </w:tc>
        <w:tc>
          <w:tcPr>
            <w:tcW w:w="2500" w:type="pct"/>
          </w:tcPr>
          <w:p w:rsidR="00A8334E" w:rsidRPr="0027366A" w:rsidRDefault="000633EA" w:rsidP="002E42B7">
            <w:pPr>
              <w:pStyle w:val="BBClause3"/>
              <w:rPr>
                <w:rFonts w:cs="Arial"/>
                <w:lang w:val="pl-PL"/>
              </w:rPr>
            </w:pPr>
            <w:r w:rsidRPr="0027366A">
              <w:rPr>
                <w:rFonts w:cs="Arial"/>
                <w:lang w:val="pl-PL"/>
              </w:rPr>
              <w:t xml:space="preserve">niezwłocznie (w każdym przypadku do 72 godzin) powiadamiać </w:t>
            </w:r>
            <w:r w:rsidR="00191368">
              <w:rPr>
                <w:rFonts w:cs="Arial"/>
                <w:lang w:val="pl-PL"/>
              </w:rPr>
              <w:t>PPG</w:t>
            </w:r>
            <w:r w:rsidR="00191368" w:rsidRPr="0027366A">
              <w:rPr>
                <w:rFonts w:cs="Arial"/>
                <w:lang w:val="pl-PL"/>
              </w:rPr>
              <w:t xml:space="preserve"> </w:t>
            </w:r>
            <w:r w:rsidRPr="0027366A">
              <w:rPr>
                <w:rFonts w:cs="Arial"/>
                <w:lang w:val="pl-PL"/>
              </w:rPr>
              <w:t xml:space="preserve">o jakimkolwiek otrzymanym żądaniu wyegzekwowania praw Podmiotu </w:t>
            </w:r>
            <w:r w:rsidR="00510DDF">
              <w:rPr>
                <w:rFonts w:cs="Arial"/>
                <w:lang w:val="pl-PL"/>
              </w:rPr>
              <w:t>D</w:t>
            </w:r>
            <w:r w:rsidRPr="0027366A">
              <w:rPr>
                <w:rFonts w:cs="Arial"/>
                <w:lang w:val="pl-PL"/>
              </w:rPr>
              <w:t xml:space="preserve">anych wynikających z Przepisów </w:t>
            </w:r>
            <w:r w:rsidR="00510DDF">
              <w:rPr>
                <w:rFonts w:cs="Arial"/>
                <w:lang w:val="pl-PL"/>
              </w:rPr>
              <w:t>O</w:t>
            </w:r>
            <w:r w:rsidRPr="0027366A">
              <w:rPr>
                <w:rFonts w:cs="Arial"/>
                <w:lang w:val="pl-PL"/>
              </w:rPr>
              <w:t xml:space="preserve">chrony </w:t>
            </w:r>
            <w:r w:rsidR="00510DDF">
              <w:rPr>
                <w:rFonts w:cs="Arial"/>
                <w:lang w:val="pl-PL"/>
              </w:rPr>
              <w:t>D</w:t>
            </w:r>
            <w:r w:rsidRPr="0027366A">
              <w:rPr>
                <w:rFonts w:cs="Arial"/>
                <w:lang w:val="pl-PL"/>
              </w:rPr>
              <w:t xml:space="preserve">anych oraz o komunikacji lub skardze odebranej od </w:t>
            </w:r>
            <w:r w:rsidR="00510DDF">
              <w:rPr>
                <w:rFonts w:cs="Arial"/>
                <w:lang w:val="pl-PL"/>
              </w:rPr>
              <w:t>Podmiotu Danych</w:t>
            </w:r>
            <w:r w:rsidRPr="0027366A">
              <w:rPr>
                <w:rFonts w:cs="Arial"/>
                <w:lang w:val="pl-PL"/>
              </w:rPr>
              <w:t xml:space="preserve"> lub Organu nadzorczego bądź innej strony trzeciej, a dotyczącej Danych </w:t>
            </w:r>
            <w:r w:rsidR="007732DF">
              <w:rPr>
                <w:rFonts w:cs="Arial"/>
                <w:lang w:val="pl-PL"/>
              </w:rPr>
              <w:t>Osobowych</w:t>
            </w:r>
            <w:r w:rsidRPr="0027366A">
              <w:rPr>
                <w:rFonts w:cs="Arial"/>
                <w:lang w:val="pl-PL"/>
              </w:rPr>
              <w:t xml:space="preserve"> </w:t>
            </w:r>
            <w:r w:rsidR="00A0232B">
              <w:rPr>
                <w:rFonts w:cs="Arial"/>
                <w:lang w:val="pl-PL"/>
              </w:rPr>
              <w:t xml:space="preserve">związanych z </w:t>
            </w:r>
            <w:r w:rsidR="00A0232B" w:rsidRPr="0027366A">
              <w:rPr>
                <w:rFonts w:cs="Arial"/>
                <w:lang w:val="pl-PL"/>
              </w:rPr>
              <w:t>Umow</w:t>
            </w:r>
            <w:r w:rsidR="00A0232B">
              <w:rPr>
                <w:rFonts w:cs="Arial"/>
                <w:lang w:val="pl-PL"/>
              </w:rPr>
              <w:t>ą</w:t>
            </w:r>
            <w:r w:rsidRPr="0027366A">
              <w:rPr>
                <w:rFonts w:cs="Arial"/>
                <w:lang w:val="pl-PL"/>
              </w:rPr>
              <w:t>;</w:t>
            </w:r>
            <w:r w:rsidR="00191368">
              <w:rPr>
                <w:rFonts w:cs="Arial"/>
                <w:lang w:val="pl-PL"/>
              </w:rPr>
              <w:t xml:space="preserve"> oraz</w:t>
            </w:r>
          </w:p>
        </w:tc>
      </w:tr>
      <w:tr w:rsidR="00A8334E" w:rsidRPr="00E131BA" w:rsidTr="00395FA7">
        <w:tc>
          <w:tcPr>
            <w:tcW w:w="2500" w:type="pct"/>
          </w:tcPr>
          <w:p w:rsidR="00A8334E" w:rsidRPr="00506CE3" w:rsidRDefault="0088495D" w:rsidP="0088495D">
            <w:pPr>
              <w:pStyle w:val="BodyText"/>
              <w:spacing w:after="240"/>
              <w:ind w:left="720"/>
              <w:rPr>
                <w:rFonts w:cs="Arial"/>
              </w:rPr>
            </w:pPr>
            <w:proofErr w:type="gramStart"/>
            <w:r w:rsidRPr="00506CE3">
              <w:rPr>
                <w:rFonts w:cs="Arial"/>
              </w:rPr>
              <w:t>3.1.5</w:t>
            </w:r>
            <w:r w:rsidR="00675D03" w:rsidRPr="00506CE3">
              <w:rPr>
                <w:rFonts w:cs="Arial"/>
              </w:rPr>
              <w:t xml:space="preserve"> </w:t>
            </w:r>
            <w:r w:rsidR="00054029" w:rsidRPr="00506CE3">
              <w:rPr>
                <w:rFonts w:cs="Arial"/>
              </w:rPr>
              <w:t xml:space="preserve">not, without </w:t>
            </w:r>
            <w:r w:rsidRPr="00506CE3">
              <w:rPr>
                <w:rFonts w:cs="Arial"/>
              </w:rPr>
              <w:t>PPG's</w:t>
            </w:r>
            <w:r w:rsidR="00054029" w:rsidRPr="00506CE3">
              <w:rPr>
                <w:rFonts w:cs="Arial"/>
              </w:rPr>
              <w:t xml:space="preserve"> prior written consent, make or permit any announcement in respect of a Data Security Incident or respond to any request for exercise of a Data Subject’s rights under the Data Protection Laws or communication or complaint from a Data Subject or Supervisory Authority in connection with Agreement Personal Data</w:t>
            </w:r>
            <w:r w:rsidR="00C542C8" w:rsidRPr="00506CE3">
              <w:rPr>
                <w:rFonts w:cs="Arial"/>
              </w:rPr>
              <w:t xml:space="preserve"> (except where required to do so by applicable law).</w:t>
            </w:r>
            <w:proofErr w:type="gramEnd"/>
          </w:p>
        </w:tc>
        <w:tc>
          <w:tcPr>
            <w:tcW w:w="2500" w:type="pct"/>
          </w:tcPr>
          <w:p w:rsidR="00A8334E" w:rsidRPr="0027366A" w:rsidRDefault="000633EA" w:rsidP="00510DDF">
            <w:pPr>
              <w:pStyle w:val="BBClause3"/>
              <w:rPr>
                <w:rFonts w:cs="Arial"/>
                <w:lang w:val="pl-PL"/>
              </w:rPr>
            </w:pPr>
            <w:r w:rsidRPr="0027366A">
              <w:rPr>
                <w:rFonts w:cs="Arial"/>
                <w:lang w:val="pl-PL"/>
              </w:rPr>
              <w:t xml:space="preserve">nie będzie, bez uzyskania uprzedniej pisemnej zgody </w:t>
            </w:r>
            <w:r w:rsidR="006661C5">
              <w:rPr>
                <w:rFonts w:cs="Arial"/>
                <w:lang w:val="pl-PL"/>
              </w:rPr>
              <w:t>PPG</w:t>
            </w:r>
            <w:r w:rsidRPr="0027366A">
              <w:rPr>
                <w:rFonts w:cs="Arial"/>
                <w:lang w:val="pl-PL"/>
              </w:rPr>
              <w:t xml:space="preserve">, dokonywać ani zezwalać na dokonywanie żadnych oświadczeń dotyczących Incydentu </w:t>
            </w:r>
            <w:r w:rsidR="00510DDF">
              <w:rPr>
                <w:rFonts w:cs="Arial"/>
                <w:lang w:val="pl-PL"/>
              </w:rPr>
              <w:t>B</w:t>
            </w:r>
            <w:r w:rsidRPr="0027366A">
              <w:rPr>
                <w:rFonts w:cs="Arial"/>
                <w:lang w:val="pl-PL"/>
              </w:rPr>
              <w:t xml:space="preserve">ezpieczeństwa </w:t>
            </w:r>
            <w:r w:rsidR="00510DDF">
              <w:rPr>
                <w:rFonts w:cs="Arial"/>
                <w:lang w:val="pl-PL"/>
              </w:rPr>
              <w:t>D</w:t>
            </w:r>
            <w:r w:rsidRPr="0027366A">
              <w:rPr>
                <w:rFonts w:cs="Arial"/>
                <w:lang w:val="pl-PL"/>
              </w:rPr>
              <w:t xml:space="preserve">anych, jak również odpowiadać na jakiekolwiek żądanie wyegzekwowania praw </w:t>
            </w:r>
            <w:r w:rsidR="00510DDF">
              <w:rPr>
                <w:rFonts w:cs="Arial"/>
                <w:lang w:val="pl-PL"/>
              </w:rPr>
              <w:t>Podmiotu Danych</w:t>
            </w:r>
            <w:r w:rsidRPr="0027366A">
              <w:rPr>
                <w:rFonts w:cs="Arial"/>
                <w:lang w:val="pl-PL"/>
              </w:rPr>
              <w:t xml:space="preserve"> wynikających z Przepisów </w:t>
            </w:r>
            <w:r w:rsidR="00510DDF">
              <w:rPr>
                <w:rFonts w:cs="Arial"/>
                <w:lang w:val="pl-PL"/>
              </w:rPr>
              <w:t>O</w:t>
            </w:r>
            <w:r w:rsidRPr="0027366A">
              <w:rPr>
                <w:rFonts w:cs="Arial"/>
                <w:lang w:val="pl-PL"/>
              </w:rPr>
              <w:t xml:space="preserve">chrony </w:t>
            </w:r>
            <w:r w:rsidR="00510DDF">
              <w:rPr>
                <w:rFonts w:cs="Arial"/>
                <w:lang w:val="pl-PL"/>
              </w:rPr>
              <w:t>D</w:t>
            </w:r>
            <w:r w:rsidRPr="0027366A">
              <w:rPr>
                <w:rFonts w:cs="Arial"/>
                <w:lang w:val="pl-PL"/>
              </w:rPr>
              <w:t xml:space="preserve">anych oraz na komunikację lub skargę odebraną od Podmiotu </w:t>
            </w:r>
            <w:r w:rsidR="00510DDF">
              <w:rPr>
                <w:rFonts w:cs="Arial"/>
                <w:lang w:val="pl-PL"/>
              </w:rPr>
              <w:t>D</w:t>
            </w:r>
            <w:r w:rsidRPr="0027366A">
              <w:rPr>
                <w:rFonts w:cs="Arial"/>
                <w:lang w:val="pl-PL"/>
              </w:rPr>
              <w:t xml:space="preserve">anych lub Organu </w:t>
            </w:r>
            <w:r w:rsidR="00510DDF">
              <w:rPr>
                <w:rFonts w:cs="Arial"/>
                <w:lang w:val="pl-PL"/>
              </w:rPr>
              <w:t>N</w:t>
            </w:r>
            <w:r w:rsidRPr="0027366A">
              <w:rPr>
                <w:rFonts w:cs="Arial"/>
                <w:lang w:val="pl-PL"/>
              </w:rPr>
              <w:t xml:space="preserve">adzorczego, a dotyczącej Danych </w:t>
            </w:r>
            <w:r w:rsidR="007732DF">
              <w:rPr>
                <w:rFonts w:cs="Arial"/>
                <w:lang w:val="pl-PL"/>
              </w:rPr>
              <w:t>Osobowych</w:t>
            </w:r>
            <w:r w:rsidR="00A0232B">
              <w:rPr>
                <w:rFonts w:cs="Arial"/>
                <w:lang w:val="pl-PL"/>
              </w:rPr>
              <w:t xml:space="preserve"> związanych z</w:t>
            </w:r>
            <w:r w:rsidRPr="0027366A">
              <w:rPr>
                <w:rFonts w:cs="Arial"/>
                <w:lang w:val="pl-PL"/>
              </w:rPr>
              <w:t xml:space="preserve"> Umow</w:t>
            </w:r>
            <w:r w:rsidR="00A0232B">
              <w:rPr>
                <w:rFonts w:cs="Arial"/>
                <w:lang w:val="pl-PL"/>
              </w:rPr>
              <w:t>ą</w:t>
            </w:r>
            <w:r w:rsidR="006661C5">
              <w:rPr>
                <w:rFonts w:cs="Arial"/>
                <w:lang w:val="pl-PL"/>
              </w:rPr>
              <w:t xml:space="preserve"> (z wyłączeniem przypadków, gdy wymagają tego </w:t>
            </w:r>
            <w:r w:rsidR="00510DDF">
              <w:rPr>
                <w:rFonts w:cs="Arial"/>
                <w:lang w:val="pl-PL"/>
              </w:rPr>
              <w:t xml:space="preserve">odpowiednie </w:t>
            </w:r>
            <w:r w:rsidR="006661C5">
              <w:rPr>
                <w:rFonts w:cs="Arial"/>
                <w:lang w:val="pl-PL"/>
              </w:rPr>
              <w:t>przepisy).</w:t>
            </w:r>
          </w:p>
        </w:tc>
      </w:tr>
      <w:tr w:rsidR="00C542C8" w:rsidRPr="00506CE3" w:rsidTr="00395FA7">
        <w:tc>
          <w:tcPr>
            <w:tcW w:w="2500" w:type="pct"/>
          </w:tcPr>
          <w:p w:rsidR="000B6217" w:rsidRDefault="00C542C8" w:rsidP="00395FA7">
            <w:pPr>
              <w:pStyle w:val="BBHeading1"/>
              <w:rPr>
                <w:rFonts w:cs="Arial"/>
              </w:rPr>
            </w:pPr>
            <w:r w:rsidRPr="00506CE3">
              <w:rPr>
                <w:rFonts w:cs="Arial"/>
              </w:rPr>
              <w:lastRenderedPageBreak/>
              <w:t>supplier assistance</w:t>
            </w:r>
          </w:p>
        </w:tc>
        <w:tc>
          <w:tcPr>
            <w:tcW w:w="2500" w:type="pct"/>
          </w:tcPr>
          <w:p w:rsidR="00C542C8" w:rsidRPr="00506CE3" w:rsidRDefault="00FE600C" w:rsidP="00FE600C">
            <w:pPr>
              <w:pStyle w:val="BBHeading1"/>
              <w:numPr>
                <w:ilvl w:val="0"/>
                <w:numId w:val="0"/>
              </w:numPr>
              <w:rPr>
                <w:rFonts w:cs="Arial"/>
              </w:rPr>
            </w:pPr>
            <w:r w:rsidRPr="00506CE3">
              <w:rPr>
                <w:rFonts w:cs="Arial"/>
              </w:rPr>
              <w:t>4.</w:t>
            </w:r>
            <w:r w:rsidR="00940199">
              <w:rPr>
                <w:rFonts w:cs="Arial"/>
              </w:rPr>
              <w:tab/>
              <w:t>POMOC ZE STRONY DOSTAWCY</w:t>
            </w:r>
          </w:p>
        </w:tc>
      </w:tr>
      <w:tr w:rsidR="00675D03" w:rsidRPr="00E131BA" w:rsidTr="00395FA7">
        <w:tc>
          <w:tcPr>
            <w:tcW w:w="2500" w:type="pct"/>
          </w:tcPr>
          <w:p w:rsidR="00675D03" w:rsidRPr="00506CE3" w:rsidRDefault="00C542C8" w:rsidP="00C542C8">
            <w:pPr>
              <w:pStyle w:val="BodyText"/>
              <w:spacing w:after="240"/>
              <w:ind w:left="720"/>
              <w:rPr>
                <w:rFonts w:cs="Arial"/>
              </w:rPr>
            </w:pPr>
            <w:r w:rsidRPr="00506CE3">
              <w:rPr>
                <w:rFonts w:cs="Arial"/>
              </w:rPr>
              <w:t>4.1 Supplier will</w:t>
            </w:r>
            <w:r w:rsidR="00675D03" w:rsidRPr="00506CE3">
              <w:rPr>
                <w:rFonts w:cs="Arial"/>
              </w:rPr>
              <w:t xml:space="preserve"> assist/provide reasonable assistance to </w:t>
            </w:r>
            <w:r w:rsidRPr="00506CE3">
              <w:rPr>
                <w:rFonts w:cs="Arial"/>
              </w:rPr>
              <w:t>PPG and PPG's</w:t>
            </w:r>
            <w:r w:rsidR="00FE600C" w:rsidRPr="00506CE3">
              <w:rPr>
                <w:rFonts w:cs="Arial"/>
              </w:rPr>
              <w:t xml:space="preserve"> </w:t>
            </w:r>
            <w:r w:rsidRPr="00506CE3">
              <w:rPr>
                <w:rFonts w:cs="Arial"/>
              </w:rPr>
              <w:t>Affiliates</w:t>
            </w:r>
            <w:r w:rsidR="00675D03" w:rsidRPr="00506CE3">
              <w:rPr>
                <w:rFonts w:cs="Arial"/>
              </w:rPr>
              <w:t xml:space="preserve"> in:</w:t>
            </w:r>
          </w:p>
        </w:tc>
        <w:tc>
          <w:tcPr>
            <w:tcW w:w="2500" w:type="pct"/>
          </w:tcPr>
          <w:p w:rsidR="00675D03" w:rsidRPr="0027366A" w:rsidRDefault="00940199" w:rsidP="00940199">
            <w:pPr>
              <w:pStyle w:val="BBClause2"/>
              <w:rPr>
                <w:rFonts w:cs="Arial"/>
                <w:lang w:val="pl-PL"/>
              </w:rPr>
            </w:pPr>
            <w:r>
              <w:rPr>
                <w:rFonts w:cs="Arial"/>
                <w:lang w:val="pl-PL"/>
              </w:rPr>
              <w:t xml:space="preserve">Dostawca będzie </w:t>
            </w:r>
            <w:r w:rsidR="00FE600C" w:rsidRPr="0027366A">
              <w:rPr>
                <w:rFonts w:cs="Arial"/>
                <w:lang w:val="pl-PL"/>
              </w:rPr>
              <w:t xml:space="preserve">pomagać lub zapewniać rozsądną pomoc </w:t>
            </w:r>
            <w:r>
              <w:rPr>
                <w:rFonts w:cs="Arial"/>
                <w:lang w:val="pl-PL"/>
              </w:rPr>
              <w:t xml:space="preserve">PPG i Podmiotom </w:t>
            </w:r>
            <w:r w:rsidR="007D7972">
              <w:rPr>
                <w:rFonts w:cs="Arial"/>
                <w:lang w:val="pl-PL"/>
              </w:rPr>
              <w:t xml:space="preserve">Powiązanym </w:t>
            </w:r>
            <w:r>
              <w:rPr>
                <w:rFonts w:cs="Arial"/>
                <w:lang w:val="pl-PL"/>
              </w:rPr>
              <w:t>PPG</w:t>
            </w:r>
            <w:r w:rsidR="00FE600C" w:rsidRPr="0027366A">
              <w:rPr>
                <w:rFonts w:cs="Arial"/>
                <w:lang w:val="pl-PL"/>
              </w:rPr>
              <w:t xml:space="preserve"> w następujących sytuacjach:</w:t>
            </w:r>
          </w:p>
        </w:tc>
      </w:tr>
      <w:tr w:rsidR="00675D03" w:rsidRPr="00E131BA" w:rsidTr="00395FA7">
        <w:tc>
          <w:tcPr>
            <w:tcW w:w="2500" w:type="pct"/>
          </w:tcPr>
          <w:p w:rsidR="00675D03" w:rsidRPr="00506CE3" w:rsidRDefault="00C542C8" w:rsidP="00675D03">
            <w:pPr>
              <w:pStyle w:val="BodyText"/>
              <w:spacing w:after="240"/>
              <w:ind w:left="1440"/>
              <w:rPr>
                <w:rFonts w:cs="Arial"/>
              </w:rPr>
            </w:pPr>
            <w:r w:rsidRPr="00506CE3">
              <w:rPr>
                <w:rFonts w:cs="Arial"/>
              </w:rPr>
              <w:t>4.1.1</w:t>
            </w:r>
            <w:r w:rsidR="00675D03" w:rsidRPr="00506CE3">
              <w:rPr>
                <w:rFonts w:cs="Arial"/>
              </w:rPr>
              <w:t xml:space="preserve"> responding to requests for exercising Data Subjects’ rights under the Data Protection Laws and communications and complaints from Data Subjects and Supervisory Authorities and other third parties in connection with Agreement Personal Data, including without limitation by appropriate technical and organisational measures, insofar as this is possible;</w:t>
            </w:r>
          </w:p>
        </w:tc>
        <w:tc>
          <w:tcPr>
            <w:tcW w:w="2500" w:type="pct"/>
          </w:tcPr>
          <w:p w:rsidR="00675D03" w:rsidRPr="0027366A" w:rsidRDefault="00FE600C" w:rsidP="00510DDF">
            <w:pPr>
              <w:pStyle w:val="BBClause3"/>
              <w:rPr>
                <w:rFonts w:cs="Arial"/>
                <w:lang w:val="pl-PL"/>
              </w:rPr>
            </w:pPr>
            <w:r w:rsidRPr="0027366A">
              <w:rPr>
                <w:rFonts w:cs="Arial"/>
                <w:lang w:val="pl-PL"/>
              </w:rPr>
              <w:t xml:space="preserve">odpowiadanie na żądania egzekwowania praw Podmiotu </w:t>
            </w:r>
            <w:r w:rsidR="00510DDF">
              <w:rPr>
                <w:rFonts w:cs="Arial"/>
                <w:lang w:val="pl-PL"/>
              </w:rPr>
              <w:t>D</w:t>
            </w:r>
            <w:r w:rsidRPr="0027366A">
              <w:rPr>
                <w:rFonts w:cs="Arial"/>
                <w:lang w:val="pl-PL"/>
              </w:rPr>
              <w:t xml:space="preserve">anych wynikających z </w:t>
            </w:r>
            <w:r w:rsidR="00510DDF">
              <w:rPr>
                <w:rFonts w:cs="Arial"/>
                <w:lang w:val="pl-PL"/>
              </w:rPr>
              <w:t>Przepisów Ochrony Danych</w:t>
            </w:r>
            <w:r w:rsidRPr="0027366A">
              <w:rPr>
                <w:rFonts w:cs="Arial"/>
                <w:lang w:val="pl-PL"/>
              </w:rPr>
              <w:t xml:space="preserve"> oraz na komunikację i skargi </w:t>
            </w:r>
            <w:r w:rsidR="00510DDF">
              <w:rPr>
                <w:rFonts w:cs="Arial"/>
                <w:lang w:val="pl-PL"/>
              </w:rPr>
              <w:t>Podmiotu Danych</w:t>
            </w:r>
            <w:r w:rsidRPr="0027366A">
              <w:rPr>
                <w:rFonts w:cs="Arial"/>
                <w:lang w:val="pl-PL"/>
              </w:rPr>
              <w:t xml:space="preserve"> lub Organów nadzorczych bądź innych stron trzecich, dotyczących Danych </w:t>
            </w:r>
            <w:r w:rsidR="007732DF">
              <w:rPr>
                <w:rFonts w:cs="Arial"/>
                <w:lang w:val="pl-PL"/>
              </w:rPr>
              <w:t>Osobowych</w:t>
            </w:r>
            <w:r w:rsidRPr="0027366A">
              <w:rPr>
                <w:rFonts w:cs="Arial"/>
                <w:lang w:val="pl-PL"/>
              </w:rPr>
              <w:t xml:space="preserve"> </w:t>
            </w:r>
            <w:r w:rsidR="00A0232B">
              <w:rPr>
                <w:rFonts w:cs="Arial"/>
                <w:lang w:val="pl-PL"/>
              </w:rPr>
              <w:t xml:space="preserve">związanych z </w:t>
            </w:r>
            <w:r w:rsidRPr="0027366A">
              <w:rPr>
                <w:rFonts w:cs="Arial"/>
                <w:lang w:val="pl-PL"/>
              </w:rPr>
              <w:t>Umow</w:t>
            </w:r>
            <w:r w:rsidR="00A0232B">
              <w:rPr>
                <w:rFonts w:cs="Arial"/>
                <w:lang w:val="pl-PL"/>
              </w:rPr>
              <w:t>ą</w:t>
            </w:r>
            <w:r w:rsidRPr="0027366A">
              <w:rPr>
                <w:rFonts w:cs="Arial"/>
                <w:lang w:val="pl-PL"/>
              </w:rPr>
              <w:t>, co obejmuje między innymi odpowiednie środki techniczne i organizacyjne, jeśli tylko jest to możliwe;</w:t>
            </w:r>
          </w:p>
        </w:tc>
      </w:tr>
      <w:tr w:rsidR="00675D03" w:rsidRPr="00E131BA" w:rsidTr="00395FA7">
        <w:tc>
          <w:tcPr>
            <w:tcW w:w="2500" w:type="pct"/>
          </w:tcPr>
          <w:p w:rsidR="00675D03" w:rsidRPr="00506CE3" w:rsidRDefault="00C542C8" w:rsidP="00675D03">
            <w:pPr>
              <w:pStyle w:val="BodyText"/>
              <w:spacing w:after="240"/>
              <w:ind w:left="1440"/>
              <w:rPr>
                <w:rFonts w:cs="Arial"/>
              </w:rPr>
            </w:pPr>
            <w:r w:rsidRPr="00506CE3">
              <w:rPr>
                <w:rFonts w:cs="Arial"/>
              </w:rPr>
              <w:t>4.1.2</w:t>
            </w:r>
            <w:r w:rsidR="00675D03" w:rsidRPr="00506CE3">
              <w:rPr>
                <w:rFonts w:cs="Arial"/>
              </w:rPr>
              <w:t xml:space="preserve"> documenting any Data Security Incidents and reporting any Data Security Incidents to any Supervisory Authority and/or Data Subjects; </w:t>
            </w:r>
          </w:p>
        </w:tc>
        <w:tc>
          <w:tcPr>
            <w:tcW w:w="2500" w:type="pct"/>
          </w:tcPr>
          <w:p w:rsidR="00675D03" w:rsidRPr="0027366A" w:rsidRDefault="00FE600C" w:rsidP="00FE600C">
            <w:pPr>
              <w:pStyle w:val="BBClause3"/>
              <w:rPr>
                <w:rFonts w:cs="Arial"/>
                <w:lang w:val="pl-PL"/>
              </w:rPr>
            </w:pPr>
            <w:r w:rsidRPr="0027366A">
              <w:rPr>
                <w:rFonts w:cs="Arial"/>
                <w:lang w:val="pl-PL"/>
              </w:rPr>
              <w:t xml:space="preserve">dokumentowanie jakichkolwiek Incydentów </w:t>
            </w:r>
            <w:r w:rsidR="00510DDF">
              <w:rPr>
                <w:rFonts w:cs="Arial"/>
                <w:lang w:val="pl-PL"/>
              </w:rPr>
              <w:t xml:space="preserve">Bezpieczeństwa Danych </w:t>
            </w:r>
            <w:r w:rsidR="00510DDF" w:rsidRPr="0027366A">
              <w:rPr>
                <w:rFonts w:cs="Arial"/>
                <w:lang w:val="pl-PL"/>
              </w:rPr>
              <w:t>oraz</w:t>
            </w:r>
            <w:r w:rsidRPr="0027366A">
              <w:rPr>
                <w:rFonts w:cs="Arial"/>
                <w:lang w:val="pl-PL"/>
              </w:rPr>
              <w:t xml:space="preserve"> informowanie o takich incydentach jakichkolwiek Organów </w:t>
            </w:r>
            <w:r w:rsidR="00510DDF">
              <w:rPr>
                <w:rFonts w:cs="Arial"/>
                <w:lang w:val="pl-PL"/>
              </w:rPr>
              <w:t>N</w:t>
            </w:r>
            <w:r w:rsidRPr="0027366A">
              <w:rPr>
                <w:rFonts w:cs="Arial"/>
                <w:lang w:val="pl-PL"/>
              </w:rPr>
              <w:t xml:space="preserve">adzorczych i/lub </w:t>
            </w:r>
            <w:r w:rsidR="00510DDF">
              <w:rPr>
                <w:rFonts w:cs="Arial"/>
                <w:lang w:val="pl-PL"/>
              </w:rPr>
              <w:t>Podmiotów Danych</w:t>
            </w:r>
            <w:r w:rsidRPr="0027366A">
              <w:rPr>
                <w:rFonts w:cs="Arial"/>
                <w:lang w:val="pl-PL"/>
              </w:rPr>
              <w:t xml:space="preserve">; </w:t>
            </w:r>
          </w:p>
        </w:tc>
      </w:tr>
      <w:tr w:rsidR="00675D03" w:rsidRPr="00E131BA" w:rsidTr="00395FA7">
        <w:tc>
          <w:tcPr>
            <w:tcW w:w="2500" w:type="pct"/>
          </w:tcPr>
          <w:p w:rsidR="00675D03" w:rsidRPr="00506CE3" w:rsidRDefault="00C542C8" w:rsidP="00675D03">
            <w:pPr>
              <w:pStyle w:val="BodyText"/>
              <w:spacing w:after="240"/>
              <w:ind w:left="1440"/>
              <w:rPr>
                <w:rFonts w:cs="Arial"/>
              </w:rPr>
            </w:pPr>
            <w:r w:rsidRPr="00506CE3">
              <w:rPr>
                <w:rFonts w:cs="Arial"/>
              </w:rPr>
              <w:t>4.1.3</w:t>
            </w:r>
            <w:r w:rsidR="00675D03" w:rsidRPr="00506CE3">
              <w:rPr>
                <w:rFonts w:cs="Arial"/>
              </w:rPr>
              <w:t xml:space="preserve"> conducting privacy impact assessments of any Processing operations and consulting with Supervisory Authorities, Data Subjects and their representatives accordingly</w:t>
            </w:r>
            <w:r w:rsidRPr="00506CE3">
              <w:rPr>
                <w:rFonts w:cs="Arial"/>
              </w:rPr>
              <w:t>; and</w:t>
            </w:r>
          </w:p>
        </w:tc>
        <w:tc>
          <w:tcPr>
            <w:tcW w:w="2500" w:type="pct"/>
          </w:tcPr>
          <w:p w:rsidR="00675D03" w:rsidRPr="0027366A" w:rsidRDefault="00FE600C" w:rsidP="00FE600C">
            <w:pPr>
              <w:pStyle w:val="BBClause3"/>
              <w:rPr>
                <w:rFonts w:cs="Arial"/>
                <w:lang w:val="pl-PL"/>
              </w:rPr>
            </w:pPr>
            <w:r w:rsidRPr="0027366A">
              <w:rPr>
                <w:rFonts w:cs="Arial"/>
                <w:lang w:val="pl-PL"/>
              </w:rPr>
              <w:t xml:space="preserve">przeprowadzanie ocen wpływu jakichkolwiek operacji Przetwarzania na prywatność oraz prowadzenie konsultacji z </w:t>
            </w:r>
            <w:r w:rsidR="00510DDF">
              <w:rPr>
                <w:rFonts w:cs="Arial"/>
                <w:lang w:val="pl-PL"/>
              </w:rPr>
              <w:t>Organami Nadzorczymi</w:t>
            </w:r>
            <w:r w:rsidRPr="0027366A">
              <w:rPr>
                <w:rFonts w:cs="Arial"/>
                <w:lang w:val="pl-PL"/>
              </w:rPr>
              <w:t xml:space="preserve">, </w:t>
            </w:r>
            <w:r w:rsidR="00510DDF">
              <w:rPr>
                <w:rFonts w:cs="Arial"/>
                <w:lang w:val="pl-PL"/>
              </w:rPr>
              <w:t>Podmiotami Danych</w:t>
            </w:r>
            <w:r w:rsidRPr="0027366A">
              <w:rPr>
                <w:rFonts w:cs="Arial"/>
                <w:lang w:val="pl-PL"/>
              </w:rPr>
              <w:t xml:space="preserve"> i ich przedstawicielami;</w:t>
            </w:r>
            <w:r w:rsidR="00210480">
              <w:rPr>
                <w:rFonts w:cs="Arial"/>
                <w:lang w:val="pl-PL"/>
              </w:rPr>
              <w:t xml:space="preserve"> oraz</w:t>
            </w:r>
          </w:p>
        </w:tc>
      </w:tr>
      <w:tr w:rsidR="00675D03" w:rsidRPr="00E131BA" w:rsidTr="00395FA7">
        <w:tc>
          <w:tcPr>
            <w:tcW w:w="2500" w:type="pct"/>
          </w:tcPr>
          <w:p w:rsidR="00675D03" w:rsidRPr="00506CE3" w:rsidRDefault="00C542C8" w:rsidP="00C542C8">
            <w:pPr>
              <w:pStyle w:val="BodyText"/>
              <w:spacing w:after="240"/>
              <w:ind w:left="1440"/>
              <w:rPr>
                <w:rFonts w:cs="Arial"/>
              </w:rPr>
            </w:pPr>
            <w:r w:rsidRPr="00506CE3">
              <w:rPr>
                <w:rFonts w:cs="Arial"/>
              </w:rPr>
              <w:t>4.1.4</w:t>
            </w:r>
            <w:r w:rsidR="00675D03" w:rsidRPr="00506CE3">
              <w:rPr>
                <w:rFonts w:cs="Arial"/>
              </w:rPr>
              <w:t xml:space="preserve"> </w:t>
            </w:r>
            <w:proofErr w:type="gramStart"/>
            <w:r w:rsidR="00675D03" w:rsidRPr="00506CE3">
              <w:rPr>
                <w:rFonts w:cs="Arial"/>
              </w:rPr>
              <w:t>taking</w:t>
            </w:r>
            <w:proofErr w:type="gramEnd"/>
            <w:r w:rsidR="00675D03" w:rsidRPr="00506CE3">
              <w:rPr>
                <w:rFonts w:cs="Arial"/>
              </w:rPr>
              <w:t xml:space="preserve"> measures to address Data Security Incidents, including without limitation, where appropriate, measures to mitigate their possible adverse effects</w:t>
            </w:r>
            <w:r w:rsidRPr="00506CE3">
              <w:rPr>
                <w:rFonts w:cs="Arial"/>
              </w:rPr>
              <w:t>.</w:t>
            </w:r>
          </w:p>
        </w:tc>
        <w:tc>
          <w:tcPr>
            <w:tcW w:w="2500" w:type="pct"/>
          </w:tcPr>
          <w:p w:rsidR="00675D03" w:rsidRPr="0027366A" w:rsidRDefault="00FE600C" w:rsidP="00210480">
            <w:pPr>
              <w:pStyle w:val="BBClause3"/>
              <w:rPr>
                <w:rFonts w:cs="Arial"/>
                <w:lang w:val="pl-PL"/>
              </w:rPr>
            </w:pPr>
            <w:r w:rsidRPr="0027366A">
              <w:rPr>
                <w:rFonts w:cs="Arial"/>
                <w:lang w:val="pl-PL"/>
              </w:rPr>
              <w:t xml:space="preserve">podejmowanie środków rozwiązujących Incydenty </w:t>
            </w:r>
            <w:r w:rsidR="00510DDF">
              <w:rPr>
                <w:rFonts w:cs="Arial"/>
                <w:lang w:val="pl-PL"/>
              </w:rPr>
              <w:t xml:space="preserve">Bezpieczeństwa Danych </w:t>
            </w:r>
            <w:r w:rsidRPr="0027366A">
              <w:rPr>
                <w:rFonts w:cs="Arial"/>
                <w:lang w:val="pl-PL"/>
              </w:rPr>
              <w:t>, co obejmuje między innymi, jeśli to stosowne, środki umożliwiające unikanie ewentualnych szkodliwych skutków</w:t>
            </w:r>
            <w:r w:rsidR="00210480">
              <w:rPr>
                <w:rFonts w:cs="Arial"/>
                <w:lang w:val="pl-PL"/>
              </w:rPr>
              <w:t>.</w:t>
            </w:r>
          </w:p>
        </w:tc>
      </w:tr>
      <w:tr w:rsidR="00C542C8" w:rsidRPr="00506CE3" w:rsidTr="00395FA7">
        <w:tc>
          <w:tcPr>
            <w:tcW w:w="2500" w:type="pct"/>
          </w:tcPr>
          <w:p w:rsidR="000B6217" w:rsidRDefault="00C542C8" w:rsidP="00395FA7">
            <w:pPr>
              <w:pStyle w:val="BBHeading1"/>
              <w:rPr>
                <w:rFonts w:cs="Arial"/>
              </w:rPr>
            </w:pPr>
            <w:r w:rsidRPr="00506CE3">
              <w:rPr>
                <w:rFonts w:cs="Arial"/>
              </w:rPr>
              <w:lastRenderedPageBreak/>
              <w:t>appointment of subprocessors</w:t>
            </w:r>
          </w:p>
        </w:tc>
        <w:tc>
          <w:tcPr>
            <w:tcW w:w="2500" w:type="pct"/>
          </w:tcPr>
          <w:p w:rsidR="00C542C8" w:rsidRPr="00506CE3" w:rsidRDefault="00FE600C" w:rsidP="008F393A">
            <w:pPr>
              <w:pStyle w:val="BBHeading1"/>
              <w:numPr>
                <w:ilvl w:val="0"/>
                <w:numId w:val="0"/>
              </w:numPr>
              <w:rPr>
                <w:rFonts w:cs="Arial"/>
              </w:rPr>
            </w:pPr>
            <w:r w:rsidRPr="00506CE3">
              <w:rPr>
                <w:rFonts w:cs="Arial"/>
              </w:rPr>
              <w:t>5.</w:t>
            </w:r>
            <w:r w:rsidR="000A2F6B">
              <w:rPr>
                <w:rFonts w:cs="Arial"/>
              </w:rPr>
              <w:tab/>
              <w:t xml:space="preserve">Wyznaczanie </w:t>
            </w:r>
            <w:r w:rsidR="008F393A">
              <w:rPr>
                <w:rFonts w:cs="Arial"/>
              </w:rPr>
              <w:t xml:space="preserve">Dalszych Podmiotów przetwarzających </w:t>
            </w:r>
          </w:p>
        </w:tc>
      </w:tr>
      <w:tr w:rsidR="00C542C8" w:rsidRPr="00E131BA" w:rsidTr="00395FA7">
        <w:tc>
          <w:tcPr>
            <w:tcW w:w="2500" w:type="pct"/>
          </w:tcPr>
          <w:p w:rsidR="000B6217" w:rsidRDefault="00B405FF" w:rsidP="00395FA7">
            <w:pPr>
              <w:pStyle w:val="BBClause2"/>
              <w:rPr>
                <w:rFonts w:cs="Arial"/>
              </w:rPr>
            </w:pPr>
            <w:r w:rsidRPr="00506CE3">
              <w:rPr>
                <w:rFonts w:cs="Arial"/>
              </w:rPr>
              <w:t>PPG agrees that the Supplier may engage Sub-Processors for the purposes of Processing Agreement Personal Data, provided that:</w:t>
            </w:r>
          </w:p>
        </w:tc>
        <w:tc>
          <w:tcPr>
            <w:tcW w:w="2500" w:type="pct"/>
          </w:tcPr>
          <w:p w:rsidR="00C542C8" w:rsidRPr="00395FA7" w:rsidRDefault="00400A3E" w:rsidP="008F393A">
            <w:pPr>
              <w:pStyle w:val="BBClause2"/>
              <w:numPr>
                <w:ilvl w:val="1"/>
                <w:numId w:val="30"/>
              </w:numPr>
              <w:rPr>
                <w:rFonts w:cs="Arial"/>
                <w:lang w:val="pl-PL"/>
              </w:rPr>
            </w:pPr>
            <w:r w:rsidRPr="00395FA7">
              <w:rPr>
                <w:rFonts w:cs="Arial"/>
                <w:lang w:val="pl-PL"/>
              </w:rPr>
              <w:t xml:space="preserve">PPG wyraża zgodę na </w:t>
            </w:r>
            <w:r w:rsidR="000A2F6B">
              <w:rPr>
                <w:rFonts w:cs="Arial"/>
                <w:lang w:val="pl-PL"/>
              </w:rPr>
              <w:t xml:space="preserve">zaangażowanie przez Dostawcę </w:t>
            </w:r>
            <w:r w:rsidR="008F393A">
              <w:rPr>
                <w:rFonts w:cs="Arial"/>
                <w:lang w:val="pl-PL"/>
              </w:rPr>
              <w:t xml:space="preserve">Dalszych </w:t>
            </w:r>
            <w:r w:rsidR="00E8018D">
              <w:rPr>
                <w:rFonts w:cs="Arial"/>
                <w:lang w:val="pl-PL"/>
              </w:rPr>
              <w:t>Podmiotów Przetwarzających</w:t>
            </w:r>
            <w:r w:rsidR="000A2F6B">
              <w:rPr>
                <w:rFonts w:cs="Arial"/>
                <w:lang w:val="pl-PL"/>
              </w:rPr>
              <w:t xml:space="preserve"> do celów Przetwarzania Danych </w:t>
            </w:r>
            <w:r w:rsidR="007732DF">
              <w:rPr>
                <w:rFonts w:cs="Arial"/>
                <w:lang w:val="pl-PL"/>
              </w:rPr>
              <w:t>Osobowych</w:t>
            </w:r>
            <w:r w:rsidR="000A2F6B">
              <w:rPr>
                <w:rFonts w:cs="Arial"/>
                <w:lang w:val="pl-PL"/>
              </w:rPr>
              <w:t xml:space="preserve"> </w:t>
            </w:r>
            <w:r w:rsidR="00E27006">
              <w:rPr>
                <w:rFonts w:cs="Arial"/>
                <w:lang w:val="pl-PL"/>
              </w:rPr>
              <w:t xml:space="preserve">związanych z </w:t>
            </w:r>
            <w:r w:rsidR="000A2F6B">
              <w:rPr>
                <w:rFonts w:cs="Arial"/>
                <w:lang w:val="pl-PL"/>
              </w:rPr>
              <w:t>Umow</w:t>
            </w:r>
            <w:r w:rsidR="00E27006">
              <w:rPr>
                <w:rFonts w:cs="Arial"/>
                <w:lang w:val="pl-PL"/>
              </w:rPr>
              <w:t>ą</w:t>
            </w:r>
            <w:r w:rsidR="000A2F6B">
              <w:rPr>
                <w:rFonts w:cs="Arial"/>
                <w:lang w:val="pl-PL"/>
              </w:rPr>
              <w:t xml:space="preserve">, przy czym: </w:t>
            </w:r>
          </w:p>
        </w:tc>
      </w:tr>
      <w:tr w:rsidR="00B405FF" w:rsidRPr="00E131BA" w:rsidTr="00395FA7">
        <w:tc>
          <w:tcPr>
            <w:tcW w:w="2500" w:type="pct"/>
          </w:tcPr>
          <w:p w:rsidR="000B6217" w:rsidRDefault="00B405FF" w:rsidP="00395FA7">
            <w:pPr>
              <w:pStyle w:val="BBClause3"/>
              <w:rPr>
                <w:rFonts w:cs="Arial"/>
              </w:rPr>
            </w:pPr>
            <w:r w:rsidRPr="00506CE3">
              <w:rPr>
                <w:rFonts w:cs="Arial"/>
              </w:rPr>
              <w:t>the Supplier shall only engage Sub-Processors which provide sufficient guarantees to implement appropriate technical and organisational measures to ensure that the Processing is done in accordance with this Agreement and PPG's, and Sub-Processor's, obligations under Data Protection Laws; and</w:t>
            </w:r>
          </w:p>
          <w:p w:rsidR="000B6217" w:rsidRDefault="00B405FF" w:rsidP="00395FA7">
            <w:pPr>
              <w:pStyle w:val="BBClause3"/>
              <w:rPr>
                <w:rFonts w:cs="Arial"/>
              </w:rPr>
            </w:pPr>
            <w:proofErr w:type="gramStart"/>
            <w:r w:rsidRPr="00506CE3">
              <w:rPr>
                <w:rFonts w:cs="Arial"/>
              </w:rPr>
              <w:t>the</w:t>
            </w:r>
            <w:proofErr w:type="gramEnd"/>
            <w:r w:rsidRPr="00506CE3">
              <w:rPr>
                <w:rFonts w:cs="Arial"/>
              </w:rPr>
              <w:t xml:space="preserve"> Supplier may at any time appoint a new Sub-Processor provided that PPG is given 15 working days prior notice and PPG does not object to such changes within that timeframe. If PPG objects to the appointment of a new Sub-Processor</w:t>
            </w:r>
            <w:r w:rsidR="00B839D1" w:rsidRPr="00506CE3">
              <w:rPr>
                <w:rFonts w:cs="Arial"/>
              </w:rPr>
              <w:t xml:space="preserve"> within such period, PPG may, by providing written notice to Supplier, terminate the Service which cannot be provided by Supplier without use of the objected-to Sub-Processor.</w:t>
            </w:r>
          </w:p>
        </w:tc>
        <w:tc>
          <w:tcPr>
            <w:tcW w:w="2500" w:type="pct"/>
          </w:tcPr>
          <w:p w:rsidR="00B405FF" w:rsidRDefault="00400A3E" w:rsidP="00E27006">
            <w:pPr>
              <w:pStyle w:val="BBClause3"/>
              <w:numPr>
                <w:ilvl w:val="2"/>
                <w:numId w:val="31"/>
              </w:numPr>
              <w:rPr>
                <w:rFonts w:cs="Arial"/>
                <w:lang w:val="pl-PL"/>
              </w:rPr>
            </w:pPr>
            <w:r w:rsidRPr="00395FA7">
              <w:rPr>
                <w:rFonts w:cs="Arial"/>
                <w:lang w:val="pl-PL"/>
              </w:rPr>
              <w:t>Dostawca może zaangażować wyłącznie taki</w:t>
            </w:r>
            <w:r w:rsidR="00E27006">
              <w:rPr>
                <w:rFonts w:cs="Arial"/>
                <w:lang w:val="pl-PL"/>
              </w:rPr>
              <w:t>e</w:t>
            </w:r>
            <w:r w:rsidRPr="00395FA7">
              <w:rPr>
                <w:rFonts w:cs="Arial"/>
                <w:lang w:val="pl-PL"/>
              </w:rPr>
              <w:t xml:space="preserve"> </w:t>
            </w:r>
            <w:r w:rsidR="00E27006">
              <w:rPr>
                <w:rFonts w:cs="Arial"/>
                <w:lang w:val="pl-PL"/>
              </w:rPr>
              <w:t xml:space="preserve">Dalsze </w:t>
            </w:r>
            <w:r w:rsidR="00E8018D">
              <w:rPr>
                <w:rFonts w:cs="Arial"/>
                <w:lang w:val="pl-PL"/>
              </w:rPr>
              <w:t>Podmioty Przetwarzające</w:t>
            </w:r>
            <w:r w:rsidRPr="00395FA7">
              <w:rPr>
                <w:rFonts w:cs="Arial"/>
                <w:lang w:val="pl-PL"/>
              </w:rPr>
              <w:t xml:space="preserve">, </w:t>
            </w:r>
            <w:r w:rsidR="004C0F0F">
              <w:rPr>
                <w:rFonts w:cs="Arial"/>
                <w:lang w:val="pl-PL"/>
              </w:rPr>
              <w:t>któr</w:t>
            </w:r>
            <w:r w:rsidR="00E27006">
              <w:rPr>
                <w:rFonts w:cs="Arial"/>
                <w:lang w:val="pl-PL"/>
              </w:rPr>
              <w:t>e</w:t>
            </w:r>
            <w:r w:rsidR="004C0F0F">
              <w:rPr>
                <w:rFonts w:cs="Arial"/>
                <w:lang w:val="pl-PL"/>
              </w:rPr>
              <w:t xml:space="preserve"> zapewniają wystarczające gwarancje wdrożenia odpowiednich środków technicznych i organizacyjnych</w:t>
            </w:r>
            <w:r w:rsidR="00E27006">
              <w:rPr>
                <w:rFonts w:cs="Arial"/>
                <w:lang w:val="pl-PL"/>
              </w:rPr>
              <w:t>, aby Przetwarzanie było</w:t>
            </w:r>
            <w:r w:rsidR="004C0F0F">
              <w:rPr>
                <w:rFonts w:cs="Arial"/>
                <w:lang w:val="pl-PL"/>
              </w:rPr>
              <w:t xml:space="preserve">  zgodne z niniejszą Umową oraz obowiązkami PPG i </w:t>
            </w:r>
            <w:r w:rsidR="00E27006">
              <w:rPr>
                <w:rFonts w:cs="Arial"/>
                <w:lang w:val="pl-PL"/>
              </w:rPr>
              <w:t xml:space="preserve">Dalszych </w:t>
            </w:r>
            <w:r w:rsidR="00E8018D">
              <w:rPr>
                <w:rFonts w:cs="Arial"/>
                <w:lang w:val="pl-PL"/>
              </w:rPr>
              <w:t xml:space="preserve"> Podmiotów Przetwarzających</w:t>
            </w:r>
            <w:r w:rsidR="004C0F0F">
              <w:rPr>
                <w:rFonts w:cs="Arial"/>
                <w:lang w:val="pl-PL"/>
              </w:rPr>
              <w:t xml:space="preserve"> wynikających z </w:t>
            </w:r>
            <w:r w:rsidR="00510DDF">
              <w:rPr>
                <w:rFonts w:cs="Arial"/>
                <w:lang w:val="pl-PL"/>
              </w:rPr>
              <w:t>Przepisów Ochrony Danych</w:t>
            </w:r>
            <w:r w:rsidR="004C0F0F">
              <w:rPr>
                <w:rFonts w:cs="Arial"/>
                <w:lang w:val="pl-PL"/>
              </w:rPr>
              <w:t>; oraz</w:t>
            </w:r>
          </w:p>
          <w:p w:rsidR="004C0F0F" w:rsidRPr="00395FA7" w:rsidRDefault="004C0F0F" w:rsidP="00E8018D">
            <w:pPr>
              <w:pStyle w:val="BBClause3"/>
              <w:numPr>
                <w:ilvl w:val="2"/>
                <w:numId w:val="31"/>
              </w:numPr>
              <w:rPr>
                <w:rFonts w:cs="Arial"/>
                <w:lang w:val="pl-PL"/>
              </w:rPr>
            </w:pPr>
            <w:r w:rsidRPr="002D4DB2">
              <w:rPr>
                <w:rFonts w:cs="Arial"/>
                <w:lang w:val="pl-PL"/>
              </w:rPr>
              <w:t>Dostawca może w dowolnym momencie wyznaczyć now</w:t>
            </w:r>
            <w:r w:rsidR="00E27006" w:rsidRPr="00C46FA0">
              <w:rPr>
                <w:rFonts w:cs="Arial"/>
                <w:lang w:val="pl-PL"/>
              </w:rPr>
              <w:t>y</w:t>
            </w:r>
            <w:r w:rsidRPr="00C46FA0">
              <w:rPr>
                <w:rFonts w:cs="Arial"/>
                <w:lang w:val="pl-PL"/>
              </w:rPr>
              <w:t xml:space="preserve"> </w:t>
            </w:r>
            <w:r w:rsidR="00E27006" w:rsidRPr="00C46FA0">
              <w:rPr>
                <w:rFonts w:cs="Arial"/>
                <w:lang w:val="pl-PL"/>
              </w:rPr>
              <w:t xml:space="preserve">Dalszy </w:t>
            </w:r>
            <w:r w:rsidR="00B860DF">
              <w:rPr>
                <w:rFonts w:cs="Arial"/>
                <w:lang w:val="pl-PL"/>
              </w:rPr>
              <w:t>Podmiot Przetwarzający</w:t>
            </w:r>
            <w:r w:rsidRPr="00183938">
              <w:rPr>
                <w:rFonts w:cs="Arial"/>
                <w:lang w:val="pl-PL"/>
              </w:rPr>
              <w:t xml:space="preserve"> pod warunkiem uprzedniego powiadomienia PPG w wyprzedzeniem 15 </w:t>
            </w:r>
            <w:r w:rsidRPr="00395FA7">
              <w:rPr>
                <w:rFonts w:cs="Arial"/>
                <w:lang w:val="pl-PL"/>
              </w:rPr>
              <w:t xml:space="preserve">dni roboczych i przy braku sprzeciwu wobec takich zmian złożonego przez PPG w takim terminie. W przypadku złożenia przez PPG w takim terminie sprzeciwu wobec wyznaczenia nowego </w:t>
            </w:r>
            <w:r w:rsidR="00E41F8F" w:rsidRPr="00395FA7">
              <w:rPr>
                <w:rFonts w:cs="Arial"/>
                <w:lang w:val="pl-PL"/>
              </w:rPr>
              <w:t xml:space="preserve">Dalszego </w:t>
            </w:r>
            <w:r w:rsidR="00E8018D">
              <w:rPr>
                <w:rFonts w:cs="Arial"/>
                <w:lang w:val="pl-PL"/>
              </w:rPr>
              <w:t>P</w:t>
            </w:r>
            <w:r w:rsidR="00E41F8F" w:rsidRPr="00395FA7">
              <w:rPr>
                <w:rFonts w:cs="Arial"/>
                <w:lang w:val="pl-PL"/>
              </w:rPr>
              <w:t xml:space="preserve">odmiotu </w:t>
            </w:r>
            <w:r w:rsidR="00E8018D">
              <w:rPr>
                <w:rFonts w:cs="Arial"/>
                <w:lang w:val="pl-PL"/>
              </w:rPr>
              <w:t>P</w:t>
            </w:r>
            <w:r w:rsidR="00E41F8F" w:rsidRPr="00395FA7">
              <w:rPr>
                <w:rFonts w:cs="Arial"/>
                <w:lang w:val="pl-PL"/>
              </w:rPr>
              <w:t>rzetwarzającego</w:t>
            </w:r>
            <w:r w:rsidR="00E8018D">
              <w:rPr>
                <w:rFonts w:cs="Arial"/>
                <w:lang w:val="pl-PL"/>
              </w:rPr>
              <w:t>,</w:t>
            </w:r>
            <w:r w:rsidR="00E41F8F" w:rsidRPr="00395FA7">
              <w:rPr>
                <w:rFonts w:cs="Arial"/>
                <w:lang w:val="pl-PL"/>
              </w:rPr>
              <w:t xml:space="preserve"> </w:t>
            </w:r>
            <w:r w:rsidRPr="00395FA7">
              <w:rPr>
                <w:rFonts w:cs="Arial"/>
                <w:lang w:val="pl-PL"/>
              </w:rPr>
              <w:t>PPG</w:t>
            </w:r>
            <w:r w:rsidR="00292A37" w:rsidRPr="00395FA7">
              <w:rPr>
                <w:rFonts w:cs="Arial"/>
                <w:lang w:val="pl-PL"/>
              </w:rPr>
              <w:t xml:space="preserve"> </w:t>
            </w:r>
            <w:r w:rsidR="0072156C" w:rsidRPr="00395FA7">
              <w:rPr>
                <w:rFonts w:cs="Arial"/>
                <w:lang w:val="pl-PL"/>
              </w:rPr>
              <w:t xml:space="preserve">może dokonać wobec Dostawcy pisemnego wypowiedzenia Usługi, która nie może być świadczona przez Dostawcę bez udziału </w:t>
            </w:r>
            <w:r w:rsidR="00E41F8F" w:rsidRPr="00395FA7">
              <w:rPr>
                <w:rFonts w:cs="Arial"/>
                <w:lang w:val="pl-PL"/>
              </w:rPr>
              <w:lastRenderedPageBreak/>
              <w:t xml:space="preserve">Dalszego </w:t>
            </w:r>
            <w:r w:rsidR="00E8018D">
              <w:rPr>
                <w:rFonts w:cs="Arial"/>
                <w:lang w:val="pl-PL"/>
              </w:rPr>
              <w:t>P</w:t>
            </w:r>
            <w:r w:rsidR="00E41F8F" w:rsidRPr="00395FA7">
              <w:rPr>
                <w:rFonts w:cs="Arial"/>
                <w:lang w:val="pl-PL"/>
              </w:rPr>
              <w:t xml:space="preserve">odmiotu </w:t>
            </w:r>
            <w:r w:rsidR="00E8018D">
              <w:rPr>
                <w:rFonts w:cs="Arial"/>
                <w:lang w:val="pl-PL"/>
              </w:rPr>
              <w:t>P</w:t>
            </w:r>
            <w:r w:rsidR="00E41F8F" w:rsidRPr="00395FA7">
              <w:rPr>
                <w:rFonts w:cs="Arial"/>
                <w:lang w:val="pl-PL"/>
              </w:rPr>
              <w:t>rzetwarzającego, którego sprzeciw dotyczy</w:t>
            </w:r>
            <w:r w:rsidR="0072156C" w:rsidRPr="00395FA7">
              <w:rPr>
                <w:rFonts w:cs="Arial"/>
                <w:lang w:val="pl-PL"/>
              </w:rPr>
              <w:t>.</w:t>
            </w:r>
          </w:p>
        </w:tc>
      </w:tr>
      <w:tr w:rsidR="00B839D1" w:rsidRPr="00E131BA" w:rsidTr="00395FA7">
        <w:tc>
          <w:tcPr>
            <w:tcW w:w="2500" w:type="pct"/>
          </w:tcPr>
          <w:p w:rsidR="000B6217" w:rsidRDefault="00B839D1" w:rsidP="00395FA7">
            <w:pPr>
              <w:pStyle w:val="BBClause2"/>
              <w:rPr>
                <w:rFonts w:cs="Arial"/>
              </w:rPr>
            </w:pPr>
            <w:proofErr w:type="gramStart"/>
            <w:r w:rsidRPr="00506CE3">
              <w:rPr>
                <w:rFonts w:cs="Arial"/>
              </w:rPr>
              <w:lastRenderedPageBreak/>
              <w:t xml:space="preserve">If the Supplier engages a Sub-Processor to perform any part of the Services involving the Processing of Agreement Personal Data, the Supplier will ensure that, prior to the Processing taking place, there is a written contract in place between the Supplier and the Sub-Processor that specifies the Sub-Processor’s Processing activities and imposes on the Sub-Processor the </w:t>
            </w:r>
            <w:r w:rsidR="00FF4264" w:rsidRPr="00506CE3">
              <w:rPr>
                <w:rFonts w:cs="Arial"/>
              </w:rPr>
              <w:t xml:space="preserve">equivalent </w:t>
            </w:r>
            <w:r w:rsidRPr="00506CE3">
              <w:rPr>
                <w:rFonts w:cs="Arial"/>
              </w:rPr>
              <w:t xml:space="preserve">terms as those imposed on the Supplier in this </w:t>
            </w:r>
            <w:r w:rsidRPr="00395FA7">
              <w:rPr>
                <w:rFonts w:cs="Arial"/>
                <w:b/>
              </w:rPr>
              <w:t>clause B</w:t>
            </w:r>
            <w:r w:rsidRPr="00506CE3">
              <w:rPr>
                <w:rFonts w:cs="Arial"/>
              </w:rPr>
              <w:t>.</w:t>
            </w:r>
            <w:proofErr w:type="gramEnd"/>
            <w:r w:rsidRPr="00506CE3">
              <w:rPr>
                <w:rFonts w:cs="Arial"/>
              </w:rPr>
              <w:t xml:space="preserve"> The Supplier will procure that Sub-Processors will perform all obligations set out in this </w:t>
            </w:r>
            <w:r w:rsidRPr="00395FA7">
              <w:rPr>
                <w:rFonts w:cs="Arial"/>
                <w:b/>
              </w:rPr>
              <w:t>clause B</w:t>
            </w:r>
            <w:r w:rsidRPr="00506CE3">
              <w:rPr>
                <w:rFonts w:cs="Arial"/>
              </w:rPr>
              <w:t xml:space="preserve"> and the Supplier will remain responsible and liable to for all acts and omissions of Sub-Processors as if they were its own.</w:t>
            </w:r>
          </w:p>
          <w:p w:rsidR="000B6217" w:rsidRDefault="000B6217" w:rsidP="00395FA7">
            <w:pPr>
              <w:pStyle w:val="BBClause2"/>
              <w:numPr>
                <w:ilvl w:val="0"/>
                <w:numId w:val="0"/>
              </w:numPr>
              <w:rPr>
                <w:rFonts w:cs="Arial"/>
              </w:rPr>
            </w:pPr>
          </w:p>
        </w:tc>
        <w:tc>
          <w:tcPr>
            <w:tcW w:w="2500" w:type="pct"/>
          </w:tcPr>
          <w:p w:rsidR="00FA1BC6" w:rsidRPr="0027366A" w:rsidRDefault="00FE600C" w:rsidP="00FA1BC6">
            <w:pPr>
              <w:pStyle w:val="BBClause2"/>
              <w:numPr>
                <w:ilvl w:val="0"/>
                <w:numId w:val="0"/>
              </w:numPr>
              <w:rPr>
                <w:rFonts w:cs="Arial"/>
                <w:lang w:val="pl-PL"/>
              </w:rPr>
            </w:pPr>
            <w:r w:rsidRPr="0027366A">
              <w:rPr>
                <w:rFonts w:cs="Arial"/>
                <w:lang w:val="pl-PL"/>
              </w:rPr>
              <w:t xml:space="preserve">5.2 </w:t>
            </w:r>
            <w:r w:rsidR="00713232">
              <w:rPr>
                <w:rFonts w:cs="Arial"/>
                <w:lang w:val="pl-PL"/>
              </w:rPr>
              <w:t xml:space="preserve">W przypadku wyznaczenia przez Dostawcę </w:t>
            </w:r>
            <w:r w:rsidR="00E41F8F">
              <w:rPr>
                <w:rFonts w:cs="Arial"/>
                <w:lang w:val="pl-PL"/>
              </w:rPr>
              <w:t>Dalszego podmiotu przetwarzającego</w:t>
            </w:r>
            <w:r w:rsidR="00713232">
              <w:rPr>
                <w:rFonts w:cs="Arial"/>
                <w:lang w:val="pl-PL"/>
              </w:rPr>
              <w:t xml:space="preserve"> do celów świadczenia części Usług obejmującej Przetwarzanie Danych </w:t>
            </w:r>
            <w:r w:rsidR="007732DF">
              <w:rPr>
                <w:rFonts w:cs="Arial"/>
                <w:lang w:val="pl-PL"/>
              </w:rPr>
              <w:t>Osobowych</w:t>
            </w:r>
            <w:r w:rsidR="00713232">
              <w:rPr>
                <w:rFonts w:cs="Arial"/>
                <w:lang w:val="pl-PL"/>
              </w:rPr>
              <w:t xml:space="preserve"> </w:t>
            </w:r>
            <w:r w:rsidR="00E41F8F">
              <w:rPr>
                <w:rFonts w:cs="Arial"/>
                <w:lang w:val="pl-PL"/>
              </w:rPr>
              <w:t xml:space="preserve">związanych z </w:t>
            </w:r>
            <w:r w:rsidR="00713232">
              <w:rPr>
                <w:rFonts w:cs="Arial"/>
                <w:lang w:val="pl-PL"/>
              </w:rPr>
              <w:t>Umow</w:t>
            </w:r>
            <w:r w:rsidR="00E41F8F">
              <w:rPr>
                <w:rFonts w:cs="Arial"/>
                <w:lang w:val="pl-PL"/>
              </w:rPr>
              <w:t>ą</w:t>
            </w:r>
            <w:r w:rsidR="00713232">
              <w:rPr>
                <w:rFonts w:cs="Arial"/>
                <w:lang w:val="pl-PL"/>
              </w:rPr>
              <w:t xml:space="preserve"> Dostawca</w:t>
            </w:r>
            <w:r w:rsidRPr="0027366A">
              <w:rPr>
                <w:rFonts w:cs="Arial"/>
                <w:lang w:val="pl-PL"/>
              </w:rPr>
              <w:t xml:space="preserve"> przed podjęciem Przetwarzania dopilnuje zawarcia pisemnego kontraktu między Dostawcą a </w:t>
            </w:r>
            <w:r w:rsidR="0092368C">
              <w:rPr>
                <w:rFonts w:cs="Arial"/>
                <w:lang w:val="pl-PL"/>
              </w:rPr>
              <w:t>Dalszym podmiotem przetwarzającym</w:t>
            </w:r>
            <w:r w:rsidRPr="0027366A">
              <w:rPr>
                <w:rFonts w:cs="Arial"/>
                <w:lang w:val="pl-PL"/>
              </w:rPr>
              <w:t xml:space="preserve">, określającego realizowane przez </w:t>
            </w:r>
            <w:r w:rsidR="0092368C">
              <w:rPr>
                <w:rFonts w:cs="Arial"/>
                <w:lang w:val="pl-PL"/>
              </w:rPr>
              <w:t xml:space="preserve">Dalszy </w:t>
            </w:r>
            <w:r w:rsidR="00B860DF">
              <w:rPr>
                <w:rFonts w:cs="Arial"/>
                <w:lang w:val="pl-PL"/>
              </w:rPr>
              <w:t>Podmiot Przetwarzający</w:t>
            </w:r>
            <w:r w:rsidRPr="0027366A">
              <w:rPr>
                <w:rFonts w:cs="Arial"/>
                <w:lang w:val="pl-PL"/>
              </w:rPr>
              <w:t xml:space="preserve"> działania Przetwarzania oraz nakładającego na </w:t>
            </w:r>
            <w:r w:rsidR="0092368C">
              <w:rPr>
                <w:rFonts w:cs="Arial"/>
                <w:lang w:val="pl-PL"/>
              </w:rPr>
              <w:t xml:space="preserve">Dalszy </w:t>
            </w:r>
            <w:r w:rsidR="00B860DF">
              <w:rPr>
                <w:rFonts w:cs="Arial"/>
                <w:lang w:val="pl-PL"/>
              </w:rPr>
              <w:t>Podmiot Przetwarzający</w:t>
            </w:r>
            <w:r w:rsidRPr="0027366A">
              <w:rPr>
                <w:rFonts w:cs="Arial"/>
                <w:lang w:val="pl-PL"/>
              </w:rPr>
              <w:t xml:space="preserve"> zobowiązania</w:t>
            </w:r>
            <w:r w:rsidR="00713232">
              <w:rPr>
                <w:rFonts w:cs="Arial"/>
                <w:lang w:val="pl-PL"/>
              </w:rPr>
              <w:t xml:space="preserve"> równoważne do tych</w:t>
            </w:r>
            <w:r w:rsidRPr="0027366A">
              <w:rPr>
                <w:rFonts w:cs="Arial"/>
                <w:lang w:val="pl-PL"/>
              </w:rPr>
              <w:t xml:space="preserve">, jakie ma Dostawca w związku z tą </w:t>
            </w:r>
            <w:r w:rsidRPr="0027366A">
              <w:rPr>
                <w:rFonts w:cs="Arial"/>
                <w:b/>
                <w:lang w:val="pl-PL"/>
              </w:rPr>
              <w:t>klauzulą B</w:t>
            </w:r>
            <w:r w:rsidRPr="0027366A">
              <w:rPr>
                <w:rFonts w:cs="Arial"/>
                <w:lang w:val="pl-PL"/>
              </w:rPr>
              <w:t xml:space="preserve">. Dostawca dopilnuje, aby </w:t>
            </w:r>
            <w:r w:rsidR="0092368C">
              <w:rPr>
                <w:rFonts w:cs="Arial"/>
                <w:lang w:val="pl-PL"/>
              </w:rPr>
              <w:t xml:space="preserve">Dalsze </w:t>
            </w:r>
            <w:r w:rsidR="00E8018D">
              <w:rPr>
                <w:rFonts w:cs="Arial"/>
                <w:lang w:val="pl-PL"/>
              </w:rPr>
              <w:t>Podmioty Przetwarzające</w:t>
            </w:r>
            <w:r w:rsidRPr="0027366A">
              <w:rPr>
                <w:rFonts w:cs="Arial"/>
                <w:lang w:val="pl-PL"/>
              </w:rPr>
              <w:t xml:space="preserve"> </w:t>
            </w:r>
            <w:r w:rsidR="0092368C" w:rsidRPr="0027366A">
              <w:rPr>
                <w:rFonts w:cs="Arial"/>
                <w:lang w:val="pl-PL"/>
              </w:rPr>
              <w:t>dotrzymywa</w:t>
            </w:r>
            <w:r w:rsidR="0092368C">
              <w:rPr>
                <w:rFonts w:cs="Arial"/>
                <w:lang w:val="pl-PL"/>
              </w:rPr>
              <w:t>ły</w:t>
            </w:r>
            <w:r w:rsidR="0092368C" w:rsidRPr="0027366A">
              <w:rPr>
                <w:rFonts w:cs="Arial"/>
                <w:lang w:val="pl-PL"/>
              </w:rPr>
              <w:t xml:space="preserve"> </w:t>
            </w:r>
            <w:r w:rsidRPr="0027366A">
              <w:rPr>
                <w:rFonts w:cs="Arial"/>
                <w:lang w:val="pl-PL"/>
              </w:rPr>
              <w:t xml:space="preserve">wszystkich zobowiązań przedstawionych w tej </w:t>
            </w:r>
            <w:r w:rsidRPr="0027366A">
              <w:rPr>
                <w:rFonts w:cs="Arial"/>
                <w:b/>
                <w:lang w:val="pl-PL"/>
              </w:rPr>
              <w:t>klauzuli B</w:t>
            </w:r>
            <w:r w:rsidR="00713232">
              <w:rPr>
                <w:rFonts w:cs="Arial"/>
                <w:b/>
                <w:lang w:val="pl-PL"/>
              </w:rPr>
              <w:t xml:space="preserve"> </w:t>
            </w:r>
            <w:r w:rsidRPr="0027366A">
              <w:rPr>
                <w:rFonts w:cs="Arial"/>
                <w:lang w:val="pl-PL"/>
              </w:rPr>
              <w:t xml:space="preserve">oraz aby Dostawca pozostawał odpowiedzialny za wszelkie działania i zaniechania </w:t>
            </w:r>
            <w:r w:rsidR="0092368C">
              <w:rPr>
                <w:rFonts w:cs="Arial"/>
                <w:lang w:val="pl-PL"/>
              </w:rPr>
              <w:t>Dalszych podmiotów przetwarzający</w:t>
            </w:r>
            <w:r w:rsidRPr="0027366A">
              <w:rPr>
                <w:rFonts w:cs="Arial"/>
                <w:lang w:val="pl-PL"/>
              </w:rPr>
              <w:t xml:space="preserve"> tak, jakby sam się ich dopuścił.</w:t>
            </w:r>
          </w:p>
        </w:tc>
      </w:tr>
      <w:tr w:rsidR="00FF4264" w:rsidRPr="00E131BA" w:rsidTr="00395FA7">
        <w:tc>
          <w:tcPr>
            <w:tcW w:w="2500" w:type="pct"/>
          </w:tcPr>
          <w:p w:rsidR="00FF4264" w:rsidRPr="00506CE3" w:rsidRDefault="00FF4264" w:rsidP="00B839D1">
            <w:pPr>
              <w:pStyle w:val="BBClause2"/>
              <w:rPr>
                <w:rFonts w:cs="Arial"/>
              </w:rPr>
            </w:pPr>
            <w:r w:rsidRPr="00506CE3">
              <w:rPr>
                <w:rFonts w:cs="Arial"/>
              </w:rPr>
              <w:t>The Supplier shall maintain a list of Sub-Processors and shall promptly provide this to PPG on request.</w:t>
            </w:r>
          </w:p>
        </w:tc>
        <w:tc>
          <w:tcPr>
            <w:tcW w:w="2500" w:type="pct"/>
          </w:tcPr>
          <w:p w:rsidR="00FA1BC6" w:rsidRDefault="00FA1BC6" w:rsidP="00E41F8F">
            <w:pPr>
              <w:pStyle w:val="BBClause2"/>
              <w:numPr>
                <w:ilvl w:val="0"/>
                <w:numId w:val="0"/>
              </w:numPr>
              <w:rPr>
                <w:rFonts w:cs="Arial"/>
                <w:lang w:val="pl-PL"/>
              </w:rPr>
            </w:pPr>
            <w:r>
              <w:rPr>
                <w:rFonts w:cs="Arial"/>
                <w:lang w:val="pl-PL"/>
              </w:rPr>
              <w:t>5.3</w:t>
            </w:r>
            <w:r>
              <w:rPr>
                <w:rFonts w:cs="Arial"/>
                <w:lang w:val="pl-PL"/>
              </w:rPr>
              <w:tab/>
              <w:t xml:space="preserve">Dostawca zobowiązany jest do prowadzenia wykazu </w:t>
            </w:r>
            <w:r w:rsidR="00E41F8F">
              <w:rPr>
                <w:rFonts w:cs="Arial"/>
                <w:lang w:val="pl-PL"/>
              </w:rPr>
              <w:t xml:space="preserve">Dalszych </w:t>
            </w:r>
            <w:r w:rsidR="00E8018D">
              <w:rPr>
                <w:rFonts w:cs="Arial"/>
                <w:lang w:val="pl-PL"/>
              </w:rPr>
              <w:t>Podmiotów Przetwarzających</w:t>
            </w:r>
            <w:r>
              <w:rPr>
                <w:rFonts w:cs="Arial"/>
                <w:lang w:val="pl-PL"/>
              </w:rPr>
              <w:t xml:space="preserve"> i do jego niezwłocznego udostępniania PPG na żądanie.</w:t>
            </w:r>
          </w:p>
          <w:p w:rsidR="00FF4264" w:rsidRPr="00395FA7" w:rsidRDefault="00FF4264" w:rsidP="00451255">
            <w:pPr>
              <w:pStyle w:val="BodyText"/>
              <w:spacing w:after="240"/>
              <w:rPr>
                <w:rFonts w:cs="Arial"/>
                <w:lang w:val="pl-PL"/>
              </w:rPr>
            </w:pPr>
          </w:p>
        </w:tc>
      </w:tr>
      <w:tr w:rsidR="00FF4264" w:rsidRPr="00506CE3" w:rsidTr="00395FA7">
        <w:tc>
          <w:tcPr>
            <w:tcW w:w="2500" w:type="pct"/>
          </w:tcPr>
          <w:p w:rsidR="000B6217" w:rsidRDefault="00FF4264" w:rsidP="00395FA7">
            <w:pPr>
              <w:pStyle w:val="BBHeading1"/>
              <w:rPr>
                <w:rFonts w:cs="Arial"/>
              </w:rPr>
            </w:pPr>
            <w:r w:rsidRPr="00506CE3">
              <w:rPr>
                <w:rFonts w:cs="Arial"/>
              </w:rPr>
              <w:t>international transfers</w:t>
            </w:r>
          </w:p>
        </w:tc>
        <w:tc>
          <w:tcPr>
            <w:tcW w:w="2500" w:type="pct"/>
          </w:tcPr>
          <w:p w:rsidR="00FF4264" w:rsidRPr="00506CE3" w:rsidRDefault="00FE600C" w:rsidP="00FE600C">
            <w:pPr>
              <w:pStyle w:val="BBHeading1"/>
              <w:numPr>
                <w:ilvl w:val="0"/>
                <w:numId w:val="0"/>
              </w:numPr>
              <w:rPr>
                <w:rFonts w:cs="Arial"/>
              </w:rPr>
            </w:pPr>
            <w:r w:rsidRPr="00506CE3">
              <w:rPr>
                <w:rFonts w:cs="Arial"/>
              </w:rPr>
              <w:t>6.</w:t>
            </w:r>
            <w:r w:rsidR="001A5536">
              <w:rPr>
                <w:rFonts w:cs="Arial"/>
              </w:rPr>
              <w:tab/>
              <w:t>Transfery międzynarodowe</w:t>
            </w:r>
          </w:p>
        </w:tc>
      </w:tr>
      <w:tr w:rsidR="00C61B9C" w:rsidRPr="00857C6D" w:rsidTr="00395FA7">
        <w:tc>
          <w:tcPr>
            <w:tcW w:w="2500" w:type="pct"/>
          </w:tcPr>
          <w:p w:rsidR="000B6217" w:rsidRDefault="00C61B9C" w:rsidP="00395FA7">
            <w:pPr>
              <w:pStyle w:val="BBClause2"/>
              <w:rPr>
                <w:rFonts w:cs="Arial"/>
              </w:rPr>
            </w:pPr>
            <w:r w:rsidRPr="00506CE3">
              <w:rPr>
                <w:rFonts w:cs="Arial"/>
              </w:rPr>
              <w:t xml:space="preserve">The Supplier will not make an International Transfer without </w:t>
            </w:r>
            <w:r w:rsidR="00047016" w:rsidRPr="00506CE3">
              <w:rPr>
                <w:rFonts w:cs="Arial"/>
              </w:rPr>
              <w:t xml:space="preserve">PPG's </w:t>
            </w:r>
            <w:r w:rsidRPr="00506CE3">
              <w:rPr>
                <w:rFonts w:cs="Arial"/>
              </w:rPr>
              <w:t xml:space="preserve">prior written consent. If the </w:t>
            </w:r>
            <w:r w:rsidR="00047016" w:rsidRPr="00506CE3">
              <w:rPr>
                <w:rFonts w:cs="Arial"/>
              </w:rPr>
              <w:t xml:space="preserve">PPG </w:t>
            </w:r>
            <w:r w:rsidRPr="00506CE3">
              <w:rPr>
                <w:rFonts w:cs="Arial"/>
              </w:rPr>
              <w:t xml:space="preserve">gives its prior written consent to an International Transfer, before making that International Transfer the Supplier will demonstrate or implement, to </w:t>
            </w:r>
            <w:r w:rsidR="00047016" w:rsidRPr="00506CE3">
              <w:rPr>
                <w:rFonts w:cs="Arial"/>
              </w:rPr>
              <w:t>PPG's</w:t>
            </w:r>
            <w:r w:rsidRPr="00506CE3">
              <w:rPr>
                <w:rFonts w:cs="Arial"/>
              </w:rPr>
              <w:t xml:space="preserve"> satisfaction, appropriate safeguards for that International Transfer in accordance with Data Protection Laws and will ensure that enforceable rights and effective legal remedies for Data Subjects are available. Such </w:t>
            </w:r>
            <w:r w:rsidRPr="00506CE3">
              <w:rPr>
                <w:rFonts w:cs="Arial"/>
              </w:rPr>
              <w:lastRenderedPageBreak/>
              <w:t>appropriate safeguards may include without limitation</w:t>
            </w:r>
            <w:r w:rsidR="00047016" w:rsidRPr="00506CE3">
              <w:rPr>
                <w:rFonts w:cs="Arial"/>
              </w:rPr>
              <w:t>:</w:t>
            </w:r>
          </w:p>
        </w:tc>
        <w:tc>
          <w:tcPr>
            <w:tcW w:w="2500" w:type="pct"/>
          </w:tcPr>
          <w:p w:rsidR="00C61B9C" w:rsidRPr="0027366A" w:rsidRDefault="00FE600C" w:rsidP="004225D6">
            <w:pPr>
              <w:pStyle w:val="BBClause2"/>
              <w:numPr>
                <w:ilvl w:val="1"/>
                <w:numId w:val="32"/>
              </w:numPr>
              <w:rPr>
                <w:rFonts w:cs="Arial"/>
                <w:lang w:val="pl-PL"/>
              </w:rPr>
            </w:pPr>
            <w:r w:rsidRPr="0027366A">
              <w:rPr>
                <w:rFonts w:cs="Arial"/>
                <w:lang w:val="pl-PL"/>
              </w:rPr>
              <w:lastRenderedPageBreak/>
              <w:t xml:space="preserve">Dostawca nie będzie wykonywać Transferu </w:t>
            </w:r>
            <w:r w:rsidR="004225D6">
              <w:rPr>
                <w:rFonts w:cs="Arial"/>
                <w:lang w:val="pl-PL"/>
              </w:rPr>
              <w:t xml:space="preserve">Międzynarodowego </w:t>
            </w:r>
            <w:r w:rsidRPr="0027366A">
              <w:rPr>
                <w:rFonts w:cs="Arial"/>
                <w:lang w:val="pl-PL"/>
              </w:rPr>
              <w:t xml:space="preserve"> bez uzyskania uprzedniej pisemnej zgody </w:t>
            </w:r>
            <w:r w:rsidR="001A5536">
              <w:rPr>
                <w:rFonts w:cs="Arial"/>
                <w:lang w:val="pl-PL"/>
              </w:rPr>
              <w:t>PPG</w:t>
            </w:r>
            <w:r w:rsidRPr="0027366A">
              <w:rPr>
                <w:rFonts w:cs="Arial"/>
                <w:lang w:val="pl-PL"/>
              </w:rPr>
              <w:t xml:space="preserve">. Jeśli </w:t>
            </w:r>
            <w:r w:rsidR="001A5536">
              <w:rPr>
                <w:rFonts w:cs="Arial"/>
                <w:lang w:val="pl-PL"/>
              </w:rPr>
              <w:t>PPG</w:t>
            </w:r>
            <w:r w:rsidR="001A5536" w:rsidRPr="0027366A">
              <w:rPr>
                <w:rFonts w:cs="Arial"/>
                <w:lang w:val="pl-PL"/>
              </w:rPr>
              <w:t xml:space="preserve"> </w:t>
            </w:r>
            <w:r w:rsidRPr="0027366A">
              <w:rPr>
                <w:rFonts w:cs="Arial"/>
                <w:lang w:val="pl-PL"/>
              </w:rPr>
              <w:t xml:space="preserve">udzieli wcześniejszej pisemnej zgody na Transfer międzynarodowy, przed wykonaniem takiego transferu Dostawca przedstawi lub wdroży, w ramach zaspokojenia satysfakcji </w:t>
            </w:r>
            <w:r w:rsidR="001A5536">
              <w:rPr>
                <w:rFonts w:cs="Arial"/>
                <w:lang w:val="pl-PL"/>
              </w:rPr>
              <w:t>PPG</w:t>
            </w:r>
            <w:r w:rsidRPr="0027366A">
              <w:rPr>
                <w:rFonts w:cs="Arial"/>
                <w:lang w:val="pl-PL"/>
              </w:rPr>
              <w:t xml:space="preserve">, odpowiednie środki bezpieczeństwa dot. Transferu </w:t>
            </w:r>
            <w:r w:rsidR="004225D6">
              <w:rPr>
                <w:rFonts w:cs="Arial"/>
                <w:lang w:val="pl-PL"/>
              </w:rPr>
              <w:t xml:space="preserve"> Międzynarodowego </w:t>
            </w:r>
            <w:r w:rsidRPr="0027366A">
              <w:rPr>
                <w:rFonts w:cs="Arial"/>
                <w:lang w:val="pl-PL"/>
              </w:rPr>
              <w:t xml:space="preserve"> zgodnie z Przepisami </w:t>
            </w:r>
            <w:r w:rsidR="004225D6">
              <w:rPr>
                <w:rFonts w:cs="Arial"/>
                <w:lang w:val="pl-PL"/>
              </w:rPr>
              <w:t>O</w:t>
            </w:r>
            <w:r w:rsidRPr="0027366A">
              <w:rPr>
                <w:rFonts w:cs="Arial"/>
                <w:lang w:val="pl-PL"/>
              </w:rPr>
              <w:t xml:space="preserve">chrony </w:t>
            </w:r>
            <w:r w:rsidR="004225D6">
              <w:rPr>
                <w:rFonts w:cs="Arial"/>
                <w:lang w:val="pl-PL"/>
              </w:rPr>
              <w:t>Danych</w:t>
            </w:r>
            <w:r w:rsidR="004225D6" w:rsidRPr="0027366A">
              <w:rPr>
                <w:rFonts w:cs="Arial"/>
                <w:lang w:val="pl-PL"/>
              </w:rPr>
              <w:t xml:space="preserve"> </w:t>
            </w:r>
            <w:r w:rsidRPr="0027366A">
              <w:rPr>
                <w:rFonts w:cs="Arial"/>
                <w:lang w:val="pl-PL"/>
              </w:rPr>
              <w:t xml:space="preserve">oraz zagwarantuje Podmiotom </w:t>
            </w:r>
            <w:r w:rsidR="004225D6">
              <w:rPr>
                <w:rFonts w:cs="Arial"/>
                <w:lang w:val="pl-PL"/>
              </w:rPr>
              <w:t>D</w:t>
            </w:r>
            <w:r w:rsidRPr="0027366A">
              <w:rPr>
                <w:rFonts w:cs="Arial"/>
                <w:lang w:val="pl-PL"/>
              </w:rPr>
              <w:t xml:space="preserve">anych dostępność możliwych do </w:t>
            </w:r>
            <w:r w:rsidRPr="0027366A">
              <w:rPr>
                <w:rFonts w:cs="Arial"/>
                <w:lang w:val="pl-PL"/>
              </w:rPr>
              <w:lastRenderedPageBreak/>
              <w:t>wyegzekwowania praw oraz skutecznych środków prawnych.</w:t>
            </w:r>
            <w:r w:rsidR="001A5536">
              <w:rPr>
                <w:rFonts w:cs="Arial"/>
                <w:lang w:val="pl-PL"/>
              </w:rPr>
              <w:t xml:space="preserve"> </w:t>
            </w:r>
            <w:r w:rsidRPr="0027366A">
              <w:rPr>
                <w:rFonts w:cs="Arial"/>
                <w:lang w:val="pl-PL"/>
              </w:rPr>
              <w:t>Takie odpowiednie środki bezpieczeństwa mogą obejmować między innymi:</w:t>
            </w:r>
          </w:p>
        </w:tc>
      </w:tr>
      <w:tr w:rsidR="00C61B9C" w:rsidRPr="00E131BA" w:rsidTr="00395FA7">
        <w:tc>
          <w:tcPr>
            <w:tcW w:w="2500" w:type="pct"/>
          </w:tcPr>
          <w:p w:rsidR="00C61B9C" w:rsidRPr="00506CE3" w:rsidRDefault="00C61B9C" w:rsidP="00047016">
            <w:pPr>
              <w:pStyle w:val="BBClause3"/>
              <w:rPr>
                <w:rFonts w:cs="Arial"/>
              </w:rPr>
            </w:pPr>
            <w:r w:rsidRPr="00506CE3">
              <w:rPr>
                <w:rFonts w:cs="Arial"/>
              </w:rPr>
              <w:lastRenderedPageBreak/>
              <w:t xml:space="preserve">the country or territory to which the International Transfer is to be made </w:t>
            </w:r>
            <w:r w:rsidR="00047016" w:rsidRPr="00506CE3">
              <w:rPr>
                <w:rFonts w:cs="Arial"/>
              </w:rPr>
              <w:t>is subject to a valid adequacy decision issued by the European Commission or adequacy is determined by another valid method under applicable Data Protection Laws;</w:t>
            </w:r>
          </w:p>
        </w:tc>
        <w:tc>
          <w:tcPr>
            <w:tcW w:w="2500" w:type="pct"/>
          </w:tcPr>
          <w:p w:rsidR="00C61B9C" w:rsidRPr="0027366A" w:rsidRDefault="00FE600C" w:rsidP="000B6217">
            <w:pPr>
              <w:pStyle w:val="BBClause3"/>
              <w:numPr>
                <w:ilvl w:val="2"/>
                <w:numId w:val="33"/>
              </w:numPr>
              <w:rPr>
                <w:rFonts w:cs="Arial"/>
                <w:lang w:val="pl-PL"/>
              </w:rPr>
            </w:pPr>
            <w:r w:rsidRPr="0027366A">
              <w:rPr>
                <w:rFonts w:cs="Arial"/>
                <w:lang w:val="pl-PL"/>
              </w:rPr>
              <w:t>kraj lub terytorium do którego odbywa się Transfer międzynarodowy,</w:t>
            </w:r>
            <w:r w:rsidR="00F26320">
              <w:rPr>
                <w:rFonts w:cs="Arial"/>
                <w:lang w:val="pl-PL"/>
              </w:rPr>
              <w:t xml:space="preserve"> jest objęty ważną decyzją Komisji Europejskiej stwierdzającą odpowiedni stopnień ochrony lub odpowiedni stopnień ochrony został stwierdzony przy zastosowaniu innej ważnej metody na podstawie obowiązujących </w:t>
            </w:r>
            <w:r w:rsidR="00510DDF">
              <w:rPr>
                <w:rFonts w:cs="Arial"/>
                <w:lang w:val="pl-PL"/>
              </w:rPr>
              <w:t>Przepisów Ochrony Danych</w:t>
            </w:r>
            <w:r w:rsidRPr="0027366A">
              <w:rPr>
                <w:rFonts w:cs="Arial"/>
                <w:lang w:val="pl-PL"/>
              </w:rPr>
              <w:t>;</w:t>
            </w:r>
          </w:p>
        </w:tc>
      </w:tr>
      <w:tr w:rsidR="00047016" w:rsidRPr="00FA1BC6" w:rsidTr="00395FA7">
        <w:tc>
          <w:tcPr>
            <w:tcW w:w="2500" w:type="pct"/>
          </w:tcPr>
          <w:p w:rsidR="000B6217" w:rsidRDefault="00047016" w:rsidP="00395FA7">
            <w:pPr>
              <w:pStyle w:val="BBClause3"/>
              <w:tabs>
                <w:tab w:val="clear" w:pos="1622"/>
                <w:tab w:val="num" w:pos="1134"/>
              </w:tabs>
              <w:ind w:right="190"/>
              <w:rPr>
                <w:rFonts w:cs="Arial"/>
              </w:rPr>
            </w:pPr>
            <w:r w:rsidRPr="00506CE3">
              <w:rPr>
                <w:rFonts w:cs="Arial"/>
              </w:rPr>
              <w:t xml:space="preserve">the Supplier agrees to comply with the </w:t>
            </w:r>
            <w:r w:rsidR="008A7A0C" w:rsidRPr="00506CE3">
              <w:rPr>
                <w:rFonts w:cs="Arial"/>
              </w:rPr>
              <w:t>obligations of a data importer as set out in the Standard Contractual Clauses for the transfer of personal data to data processors established in third countries adopted by the European Commission decision of 5 February 2010, published under document number C(2010) 593 2010/87/EU (the "Standard Contractual Clauses"). The Supplier acknowledges that PPG and PPG Affiliate's identified by PPG will be a data exporter. In particular, and without limiting the above obligation:</w:t>
            </w:r>
          </w:p>
        </w:tc>
        <w:tc>
          <w:tcPr>
            <w:tcW w:w="2500" w:type="pct"/>
          </w:tcPr>
          <w:p w:rsidR="000B6217" w:rsidRPr="00395FA7" w:rsidRDefault="00400A3E" w:rsidP="009B0AD3">
            <w:pPr>
              <w:pStyle w:val="BBClause3"/>
              <w:numPr>
                <w:ilvl w:val="2"/>
                <w:numId w:val="47"/>
              </w:numPr>
              <w:spacing w:after="240"/>
              <w:rPr>
                <w:rFonts w:cs="Arial"/>
                <w:lang w:val="pl-PL"/>
              </w:rPr>
            </w:pPr>
            <w:r w:rsidRPr="00395FA7">
              <w:rPr>
                <w:rFonts w:cs="Arial"/>
                <w:lang w:val="pl-PL"/>
              </w:rPr>
              <w:t xml:space="preserve">Dostawca zobowiązuje się do wypełniania obowiązków </w:t>
            </w:r>
            <w:r w:rsidR="004422A4" w:rsidRPr="00921DE7">
              <w:rPr>
                <w:rFonts w:cs="Arial"/>
                <w:lang w:val="pl-PL"/>
              </w:rPr>
              <w:t xml:space="preserve">podmiotu odbierającego dane określonych w </w:t>
            </w:r>
            <w:r w:rsidR="009B0AD3">
              <w:rPr>
                <w:rFonts w:cs="Arial"/>
                <w:lang w:val="pl-PL"/>
              </w:rPr>
              <w:t>S</w:t>
            </w:r>
            <w:r w:rsidR="004422A4" w:rsidRPr="00921DE7">
              <w:rPr>
                <w:rFonts w:cs="Arial"/>
                <w:lang w:val="pl-PL"/>
              </w:rPr>
              <w:t xml:space="preserve">tandardowych </w:t>
            </w:r>
            <w:r w:rsidR="009B0AD3">
              <w:rPr>
                <w:rFonts w:cs="Arial"/>
                <w:lang w:val="pl-PL"/>
              </w:rPr>
              <w:t>K</w:t>
            </w:r>
            <w:r w:rsidR="004422A4" w:rsidRPr="00921DE7">
              <w:rPr>
                <w:rFonts w:cs="Arial"/>
                <w:lang w:val="pl-PL"/>
              </w:rPr>
              <w:t xml:space="preserve">lauzulach </w:t>
            </w:r>
            <w:r w:rsidR="009B0AD3">
              <w:rPr>
                <w:rFonts w:cs="Arial"/>
                <w:lang w:val="pl-PL"/>
              </w:rPr>
              <w:t>U</w:t>
            </w:r>
            <w:r w:rsidR="004422A4" w:rsidRPr="00921DE7">
              <w:rPr>
                <w:rFonts w:cs="Arial"/>
                <w:lang w:val="pl-PL"/>
              </w:rPr>
              <w:t xml:space="preserve">mownych dotyczących przekazywania danych osobowych podmiotom przetwarzającym dane </w:t>
            </w:r>
            <w:r w:rsidR="0093153D" w:rsidRPr="0093153D">
              <w:rPr>
                <w:rFonts w:cs="Arial"/>
                <w:lang w:val="pl-PL"/>
              </w:rPr>
              <w:t xml:space="preserve">mającym siedzibę w krajach trzecich, przyjętych na podstawie decyzji Komisji Europejskiej z dnia 5 lutego 2010 r. opublikowanej pod numerem dokumentu C(2010) 593 2010/87/UE („Standardowe </w:t>
            </w:r>
            <w:r w:rsidR="009B0AD3">
              <w:rPr>
                <w:rFonts w:cs="Arial"/>
                <w:lang w:val="pl-PL"/>
              </w:rPr>
              <w:t>K</w:t>
            </w:r>
            <w:r w:rsidR="0093153D" w:rsidRPr="0093153D">
              <w:rPr>
                <w:rFonts w:cs="Arial"/>
                <w:lang w:val="pl-PL"/>
              </w:rPr>
              <w:t xml:space="preserve">lauzule </w:t>
            </w:r>
            <w:r w:rsidR="009B0AD3">
              <w:rPr>
                <w:rFonts w:cs="Arial"/>
                <w:lang w:val="pl-PL"/>
              </w:rPr>
              <w:t>U</w:t>
            </w:r>
            <w:r w:rsidR="0093153D" w:rsidRPr="0093153D">
              <w:rPr>
                <w:rFonts w:cs="Arial"/>
                <w:lang w:val="pl-PL"/>
              </w:rPr>
              <w:t>mowne”). Dostawca przyjmuje do wiadomości</w:t>
            </w:r>
            <w:r w:rsidR="000975F3">
              <w:rPr>
                <w:rFonts w:cs="Arial"/>
                <w:lang w:val="pl-PL"/>
              </w:rPr>
              <w:t xml:space="preserve"> fakt</w:t>
            </w:r>
            <w:r w:rsidR="0093153D" w:rsidRPr="0093153D">
              <w:rPr>
                <w:rFonts w:cs="Arial"/>
                <w:lang w:val="pl-PL"/>
              </w:rPr>
              <w:t>, że PPG i Podmioty powiązane PPG wskazane przez PPG będą pełnić rolę podmiotu przekazującego dane. W szczególności i bez ograniczenia powyższego zobowiązania:</w:t>
            </w:r>
          </w:p>
        </w:tc>
      </w:tr>
      <w:tr w:rsidR="008A7A0C" w:rsidRPr="00E131BA" w:rsidTr="00395FA7">
        <w:tc>
          <w:tcPr>
            <w:tcW w:w="2500" w:type="pct"/>
          </w:tcPr>
          <w:p w:rsidR="000B6217" w:rsidRDefault="00400A3E" w:rsidP="00395FA7">
            <w:pPr>
              <w:pStyle w:val="BBClause4"/>
              <w:rPr>
                <w:rFonts w:cs="Arial"/>
              </w:rPr>
            </w:pPr>
            <w:r w:rsidRPr="00395FA7">
              <w:rPr>
                <w:rFonts w:cs="Arial"/>
                <w:lang w:val="en-US"/>
              </w:rPr>
              <w:lastRenderedPageBreak/>
              <w:t>the Supplier agrees to grant third party beneficiary rights to Data Subjects as set out in clause 3 of the Standard Contract</w:t>
            </w:r>
            <w:r w:rsidR="008A7A0C" w:rsidRPr="00506CE3">
              <w:rPr>
                <w:rFonts w:cs="Arial"/>
              </w:rPr>
              <w:t>ual Clauses, provided that the Supplier's liability shall be limited to the Supplier's own processing operations;</w:t>
            </w:r>
          </w:p>
        </w:tc>
        <w:tc>
          <w:tcPr>
            <w:tcW w:w="2500" w:type="pct"/>
          </w:tcPr>
          <w:p w:rsidR="00FA1BC6" w:rsidRPr="00395FA7" w:rsidRDefault="00FA1BC6" w:rsidP="009B0AD3">
            <w:pPr>
              <w:pStyle w:val="BodyText"/>
              <w:spacing w:after="240"/>
              <w:ind w:left="2160"/>
              <w:rPr>
                <w:rFonts w:cs="Arial"/>
                <w:lang w:val="pl-PL"/>
              </w:rPr>
            </w:pPr>
            <w:r>
              <w:rPr>
                <w:rFonts w:cs="Arial"/>
                <w:lang w:val="pl-PL"/>
              </w:rPr>
              <w:t>6.1.2.1</w:t>
            </w:r>
            <w:r w:rsidR="000975F3">
              <w:rPr>
                <w:rFonts w:cs="Arial"/>
                <w:lang w:val="pl-PL"/>
              </w:rPr>
              <w:tab/>
            </w:r>
            <w:r w:rsidRPr="0093153D">
              <w:rPr>
                <w:rFonts w:cs="Arial"/>
                <w:lang w:val="pl-PL"/>
              </w:rPr>
              <w:t xml:space="preserve">Dostawca zobowiązuje się do udzielenia Podmiotom Danych praw osoby trzeciej, na rzecz której zawarto umowę, zgodnie z </w:t>
            </w:r>
            <w:r>
              <w:rPr>
                <w:rFonts w:cs="Arial"/>
                <w:lang w:val="pl-PL"/>
              </w:rPr>
              <w:t xml:space="preserve">klauzulą 3 Standardowych </w:t>
            </w:r>
            <w:r w:rsidR="009B0AD3">
              <w:rPr>
                <w:rFonts w:cs="Arial"/>
                <w:lang w:val="pl-PL"/>
              </w:rPr>
              <w:t>K</w:t>
            </w:r>
            <w:r>
              <w:rPr>
                <w:rFonts w:cs="Arial"/>
                <w:lang w:val="pl-PL"/>
              </w:rPr>
              <w:t xml:space="preserve">lauzul </w:t>
            </w:r>
            <w:r w:rsidR="009B0AD3">
              <w:rPr>
                <w:rFonts w:cs="Arial"/>
                <w:lang w:val="pl-PL"/>
              </w:rPr>
              <w:t>U</w:t>
            </w:r>
            <w:r>
              <w:rPr>
                <w:rFonts w:cs="Arial"/>
                <w:lang w:val="pl-PL"/>
              </w:rPr>
              <w:t>mownych, przy czym odpowiedzialność Dostawcy jest ograniczona do jego własnych operacji przetwarzania;</w:t>
            </w:r>
          </w:p>
        </w:tc>
      </w:tr>
      <w:tr w:rsidR="008A7A0C" w:rsidRPr="00E131BA" w:rsidTr="00395FA7">
        <w:tc>
          <w:tcPr>
            <w:tcW w:w="2500" w:type="pct"/>
          </w:tcPr>
          <w:p w:rsidR="008A7A0C" w:rsidRPr="00506CE3" w:rsidRDefault="008A7A0C" w:rsidP="008A7A0C">
            <w:pPr>
              <w:pStyle w:val="BBClause4"/>
              <w:rPr>
                <w:rFonts w:cs="Arial"/>
              </w:rPr>
            </w:pPr>
            <w:r w:rsidRPr="00506CE3">
              <w:rPr>
                <w:rFonts w:cs="Arial"/>
              </w:rPr>
              <w:t>the Supplier agrees that the Supplier's obligations under the Standard Contractual Clauses shall be governed by the law(s) of the Member State(s) in which PPG or PPG Affiliate that is the data exporter is established;</w:t>
            </w:r>
          </w:p>
        </w:tc>
        <w:tc>
          <w:tcPr>
            <w:tcW w:w="2500" w:type="pct"/>
          </w:tcPr>
          <w:p w:rsidR="008A7A0C" w:rsidRPr="00395FA7" w:rsidRDefault="00400A3E" w:rsidP="009B0AD3">
            <w:pPr>
              <w:pStyle w:val="BodyText"/>
              <w:spacing w:after="240"/>
              <w:ind w:left="2160"/>
              <w:rPr>
                <w:rFonts w:cs="Arial"/>
                <w:lang w:val="pl-PL"/>
              </w:rPr>
            </w:pPr>
            <w:r w:rsidRPr="00395FA7">
              <w:rPr>
                <w:rFonts w:cs="Arial"/>
                <w:lang w:val="pl-PL"/>
              </w:rPr>
              <w:t>6.1.2.2</w:t>
            </w:r>
            <w:r w:rsidRPr="00395FA7">
              <w:rPr>
                <w:rFonts w:cs="Arial"/>
                <w:lang w:val="pl-PL"/>
              </w:rPr>
              <w:tab/>
              <w:t xml:space="preserve">Dostawca przyjmuje do wiadomości fakt, że </w:t>
            </w:r>
            <w:r w:rsidR="000975F3">
              <w:rPr>
                <w:rFonts w:cs="Arial"/>
                <w:lang w:val="pl-PL"/>
              </w:rPr>
              <w:t xml:space="preserve">obowiązki Dostawcy wynikające ze Standardowych </w:t>
            </w:r>
            <w:r w:rsidR="009B0AD3">
              <w:rPr>
                <w:rFonts w:cs="Arial"/>
                <w:lang w:val="pl-PL"/>
              </w:rPr>
              <w:t>K</w:t>
            </w:r>
            <w:r w:rsidR="000975F3">
              <w:rPr>
                <w:rFonts w:cs="Arial"/>
                <w:lang w:val="pl-PL"/>
              </w:rPr>
              <w:t xml:space="preserve">lauzul </w:t>
            </w:r>
            <w:r w:rsidR="009B0AD3">
              <w:rPr>
                <w:rFonts w:cs="Arial"/>
                <w:lang w:val="pl-PL"/>
              </w:rPr>
              <w:t>U</w:t>
            </w:r>
            <w:r w:rsidR="000975F3">
              <w:rPr>
                <w:rFonts w:cs="Arial"/>
                <w:lang w:val="pl-PL"/>
              </w:rPr>
              <w:t>mownych podlegają przepisom prawa państwa członkowskiego (państw członkowskich), w którym (których) PPG lub Podmiot powiązany PPG będący podmiotem przekazującym dane posiada siedzibę;</w:t>
            </w:r>
          </w:p>
        </w:tc>
      </w:tr>
      <w:tr w:rsidR="008A7A0C" w:rsidRPr="00E131BA" w:rsidTr="00395FA7">
        <w:tc>
          <w:tcPr>
            <w:tcW w:w="2500" w:type="pct"/>
          </w:tcPr>
          <w:p w:rsidR="008A7A0C" w:rsidRPr="00506CE3" w:rsidRDefault="008A7A0C" w:rsidP="00395FA7">
            <w:pPr>
              <w:pStyle w:val="BBClause4"/>
              <w:rPr>
                <w:rFonts w:cs="Arial"/>
              </w:rPr>
            </w:pPr>
            <w:r w:rsidRPr="00506CE3">
              <w:rPr>
                <w:rFonts w:cs="Arial"/>
              </w:rPr>
              <w:t xml:space="preserve">the parties agree that for the purposes of clause 5(h) and 11 of the Standard Contractual Clauses, PPG consents to the Supplier subcontracting operations in accordance with </w:t>
            </w:r>
            <w:r w:rsidRPr="00506CE3">
              <w:rPr>
                <w:rFonts w:cs="Arial"/>
              </w:rPr>
              <w:lastRenderedPageBreak/>
              <w:t xml:space="preserve">the provisions set out in </w:t>
            </w:r>
            <w:r w:rsidR="00395FA7" w:rsidRPr="00271CBA">
              <w:rPr>
                <w:rFonts w:cs="Arial"/>
                <w:b/>
              </w:rPr>
              <w:t>clause</w:t>
            </w:r>
            <w:r w:rsidRPr="00506CE3">
              <w:rPr>
                <w:rFonts w:cs="Arial"/>
              </w:rPr>
              <w:t xml:space="preserve"> </w:t>
            </w:r>
            <w:r w:rsidR="00271CBA">
              <w:rPr>
                <w:rFonts w:cs="Arial"/>
                <w:b/>
              </w:rPr>
              <w:t xml:space="preserve">2 </w:t>
            </w:r>
            <w:r w:rsidRPr="00506CE3">
              <w:rPr>
                <w:rFonts w:cs="Arial"/>
              </w:rPr>
              <w:t>of this Agreement;</w:t>
            </w:r>
          </w:p>
        </w:tc>
        <w:tc>
          <w:tcPr>
            <w:tcW w:w="2500" w:type="pct"/>
          </w:tcPr>
          <w:p w:rsidR="008A7A0C" w:rsidRPr="00857C6D" w:rsidRDefault="00400A3E" w:rsidP="00271CBA">
            <w:pPr>
              <w:pStyle w:val="BodyText"/>
              <w:spacing w:after="240"/>
              <w:ind w:left="2160"/>
              <w:rPr>
                <w:rFonts w:cs="Arial"/>
                <w:lang w:val="pl-PL"/>
              </w:rPr>
            </w:pPr>
            <w:r w:rsidRPr="00395FA7">
              <w:rPr>
                <w:rFonts w:cs="Arial"/>
                <w:lang w:val="pl-PL"/>
              </w:rPr>
              <w:lastRenderedPageBreak/>
              <w:t>6.1.2.3</w:t>
            </w:r>
            <w:r w:rsidRPr="00395FA7">
              <w:rPr>
                <w:rFonts w:cs="Arial"/>
                <w:lang w:val="pl-PL"/>
              </w:rPr>
              <w:tab/>
              <w:t xml:space="preserve">strony oświadczają, że do celów </w:t>
            </w:r>
            <w:r w:rsidR="000975F3" w:rsidRPr="005032BF">
              <w:rPr>
                <w:rFonts w:cs="Arial"/>
                <w:lang w:val="pl-PL"/>
              </w:rPr>
              <w:t>klauzuli 5 lit.</w:t>
            </w:r>
            <w:r w:rsidR="003607F6" w:rsidRPr="005032BF">
              <w:rPr>
                <w:rFonts w:cs="Arial"/>
                <w:lang w:val="pl-PL"/>
              </w:rPr>
              <w:t> </w:t>
            </w:r>
            <w:r w:rsidRPr="00395FA7">
              <w:rPr>
                <w:rFonts w:cs="Arial"/>
                <w:lang w:val="pl-PL"/>
              </w:rPr>
              <w:t xml:space="preserve">h) </w:t>
            </w:r>
            <w:r w:rsidR="000975F3" w:rsidRPr="005032BF">
              <w:rPr>
                <w:rFonts w:cs="Arial"/>
                <w:lang w:val="pl-PL"/>
              </w:rPr>
              <w:t xml:space="preserve">i klauzuli 11 Standardowych </w:t>
            </w:r>
            <w:r w:rsidR="009B0AD3">
              <w:rPr>
                <w:rFonts w:cs="Arial"/>
                <w:lang w:val="pl-PL"/>
              </w:rPr>
              <w:t>K</w:t>
            </w:r>
            <w:r w:rsidR="000975F3" w:rsidRPr="005032BF">
              <w:rPr>
                <w:rFonts w:cs="Arial"/>
                <w:lang w:val="pl-PL"/>
              </w:rPr>
              <w:t xml:space="preserve">lauzul </w:t>
            </w:r>
            <w:r w:rsidR="009B0AD3">
              <w:rPr>
                <w:rFonts w:cs="Arial"/>
                <w:lang w:val="pl-PL"/>
              </w:rPr>
              <w:t>U</w:t>
            </w:r>
            <w:r w:rsidR="000975F3" w:rsidRPr="005032BF">
              <w:rPr>
                <w:rFonts w:cs="Arial"/>
                <w:lang w:val="pl-PL"/>
              </w:rPr>
              <w:t xml:space="preserve">mownych PPG wyraża zgodę na zlecanie przez Dostawcę podwykonawstwa operacji zgodnie z </w:t>
            </w:r>
            <w:r w:rsidR="000975F3" w:rsidRPr="00271CBA">
              <w:rPr>
                <w:rFonts w:cs="Arial"/>
                <w:b/>
                <w:lang w:val="pl-PL"/>
              </w:rPr>
              <w:lastRenderedPageBreak/>
              <w:t>klauzulą</w:t>
            </w:r>
            <w:r w:rsidRPr="00395FA7">
              <w:rPr>
                <w:rFonts w:cs="Arial"/>
                <w:b/>
                <w:lang w:val="pl-PL"/>
              </w:rPr>
              <w:t xml:space="preserve"> </w:t>
            </w:r>
            <w:r w:rsidR="00271CBA" w:rsidRPr="00857C6D">
              <w:rPr>
                <w:rFonts w:cs="Arial"/>
                <w:b/>
                <w:lang w:val="pl-PL"/>
              </w:rPr>
              <w:t>2</w:t>
            </w:r>
            <w:r w:rsidR="0072156C" w:rsidRPr="00382C42">
              <w:rPr>
                <w:rFonts w:cs="Arial"/>
                <w:lang w:val="pl-PL"/>
              </w:rPr>
              <w:t xml:space="preserve"> </w:t>
            </w:r>
            <w:r w:rsidRPr="00857C6D">
              <w:rPr>
                <w:rFonts w:cs="Arial"/>
                <w:lang w:val="pl-PL"/>
              </w:rPr>
              <w:t>niniejszej Umowy;</w:t>
            </w:r>
          </w:p>
        </w:tc>
      </w:tr>
      <w:tr w:rsidR="008A7A0C" w:rsidRPr="00E131BA" w:rsidTr="00395FA7">
        <w:tc>
          <w:tcPr>
            <w:tcW w:w="2500" w:type="pct"/>
          </w:tcPr>
          <w:p w:rsidR="008A7A0C" w:rsidRPr="00506CE3" w:rsidRDefault="008A7A0C" w:rsidP="008A7A0C">
            <w:pPr>
              <w:pStyle w:val="BBClause4"/>
              <w:rPr>
                <w:rFonts w:cs="Arial"/>
              </w:rPr>
            </w:pPr>
            <w:proofErr w:type="gramStart"/>
            <w:r w:rsidRPr="00506CE3">
              <w:rPr>
                <w:rFonts w:cs="Arial"/>
              </w:rPr>
              <w:lastRenderedPageBreak/>
              <w:t>the</w:t>
            </w:r>
            <w:proofErr w:type="gramEnd"/>
            <w:r w:rsidRPr="00506CE3">
              <w:rPr>
                <w:rFonts w:cs="Arial"/>
              </w:rPr>
              <w:t xml:space="preserve"> parties agree that any rights to audit, pursuant to clauses 5(f) and 12(2) of the Standard Contractual Clauses, will be exercised in accordance with clause 7 of this Agreement. The parties agree that in the event of any conflict between this Agreement and the Standard Contractual Clauses, the Standard Contractual Clauses shall prevail; and</w:t>
            </w:r>
          </w:p>
        </w:tc>
        <w:tc>
          <w:tcPr>
            <w:tcW w:w="2500" w:type="pct"/>
          </w:tcPr>
          <w:p w:rsidR="008A7A0C" w:rsidRPr="00395FA7" w:rsidRDefault="00400A3E" w:rsidP="00395FA7">
            <w:pPr>
              <w:pStyle w:val="BodyText"/>
              <w:spacing w:after="240"/>
              <w:ind w:left="2160"/>
              <w:rPr>
                <w:rFonts w:cs="Arial"/>
                <w:lang w:val="pl-PL"/>
              </w:rPr>
            </w:pPr>
            <w:r w:rsidRPr="00395FA7">
              <w:rPr>
                <w:rFonts w:cs="Arial"/>
                <w:lang w:val="pl-PL"/>
              </w:rPr>
              <w:t>6.1.2.4</w:t>
            </w:r>
            <w:r w:rsidRPr="00395FA7">
              <w:rPr>
                <w:rFonts w:cs="Arial"/>
                <w:lang w:val="pl-PL"/>
              </w:rPr>
              <w:tab/>
              <w:t xml:space="preserve">strony </w:t>
            </w:r>
            <w:r w:rsidR="003C14C5">
              <w:rPr>
                <w:rFonts w:cs="Arial"/>
                <w:lang w:val="pl-PL"/>
              </w:rPr>
              <w:t>uzgadniają</w:t>
            </w:r>
            <w:r w:rsidRPr="00395FA7">
              <w:rPr>
                <w:rFonts w:cs="Arial"/>
                <w:lang w:val="pl-PL"/>
              </w:rPr>
              <w:t xml:space="preserve">, że wszelkie prawa do </w:t>
            </w:r>
            <w:r w:rsidR="003C14C5">
              <w:rPr>
                <w:rFonts w:cs="Arial"/>
                <w:lang w:val="pl-PL"/>
              </w:rPr>
              <w:t xml:space="preserve">kontroli, o których mowa w klauzuli 5 lit. f) i klauzuli 12 ust. 2 Standardowych </w:t>
            </w:r>
            <w:r w:rsidR="009B0AD3">
              <w:rPr>
                <w:rFonts w:cs="Arial"/>
                <w:lang w:val="pl-PL"/>
              </w:rPr>
              <w:t>K</w:t>
            </w:r>
            <w:r w:rsidR="003C14C5">
              <w:rPr>
                <w:rFonts w:cs="Arial"/>
                <w:lang w:val="pl-PL"/>
              </w:rPr>
              <w:t xml:space="preserve">lauzul </w:t>
            </w:r>
            <w:r w:rsidR="009B0AD3">
              <w:rPr>
                <w:rFonts w:cs="Arial"/>
                <w:lang w:val="pl-PL"/>
              </w:rPr>
              <w:t>U</w:t>
            </w:r>
            <w:r w:rsidR="003C14C5">
              <w:rPr>
                <w:rFonts w:cs="Arial"/>
                <w:lang w:val="pl-PL"/>
              </w:rPr>
              <w:t xml:space="preserve">mownych są wykonywane zgodnie klauzulą 7 niniejszej Umowy. Strony uzgadniają, że w przypadku rozbieżności pomiędzy niniejszą Umową a Standardowymi </w:t>
            </w:r>
            <w:r w:rsidR="009B0AD3">
              <w:rPr>
                <w:rFonts w:cs="Arial"/>
                <w:lang w:val="pl-PL"/>
              </w:rPr>
              <w:t>K</w:t>
            </w:r>
            <w:r w:rsidR="003C14C5">
              <w:rPr>
                <w:rFonts w:cs="Arial"/>
                <w:lang w:val="pl-PL"/>
              </w:rPr>
              <w:t xml:space="preserve">lauzulami </w:t>
            </w:r>
            <w:r w:rsidR="009B0AD3">
              <w:rPr>
                <w:rFonts w:cs="Arial"/>
                <w:lang w:val="pl-PL"/>
              </w:rPr>
              <w:t>U</w:t>
            </w:r>
            <w:r w:rsidR="003C14C5">
              <w:rPr>
                <w:rFonts w:cs="Arial"/>
                <w:lang w:val="pl-PL"/>
              </w:rPr>
              <w:t>mownymi rozstrzygające znaczeni</w:t>
            </w:r>
            <w:r w:rsidR="007B6DDE">
              <w:rPr>
                <w:rFonts w:cs="Arial"/>
                <w:lang w:val="pl-PL"/>
              </w:rPr>
              <w:t>e</w:t>
            </w:r>
            <w:r w:rsidR="003C14C5">
              <w:rPr>
                <w:rFonts w:cs="Arial"/>
                <w:lang w:val="pl-PL"/>
              </w:rPr>
              <w:t xml:space="preserve"> mają Standardowe </w:t>
            </w:r>
            <w:r w:rsidR="009B0AD3">
              <w:rPr>
                <w:rFonts w:cs="Arial"/>
                <w:lang w:val="pl-PL"/>
              </w:rPr>
              <w:t>K</w:t>
            </w:r>
            <w:r w:rsidR="003C14C5">
              <w:rPr>
                <w:rFonts w:cs="Arial"/>
                <w:lang w:val="pl-PL"/>
              </w:rPr>
              <w:t xml:space="preserve">lauzule </w:t>
            </w:r>
            <w:r w:rsidR="009B0AD3">
              <w:rPr>
                <w:rFonts w:cs="Arial"/>
                <w:lang w:val="pl-PL"/>
              </w:rPr>
              <w:t>U</w:t>
            </w:r>
            <w:r w:rsidR="003C14C5">
              <w:rPr>
                <w:rFonts w:cs="Arial"/>
                <w:lang w:val="pl-PL"/>
              </w:rPr>
              <w:t>mowne; oraz</w:t>
            </w:r>
          </w:p>
        </w:tc>
      </w:tr>
      <w:tr w:rsidR="008A7A0C" w:rsidRPr="00E131BA" w:rsidTr="00395FA7">
        <w:tc>
          <w:tcPr>
            <w:tcW w:w="2500" w:type="pct"/>
          </w:tcPr>
          <w:p w:rsidR="008A7A0C" w:rsidRPr="00506CE3" w:rsidRDefault="008A7A0C" w:rsidP="00A17952">
            <w:pPr>
              <w:pStyle w:val="BBClause4"/>
              <w:rPr>
                <w:rFonts w:cs="Arial"/>
              </w:rPr>
            </w:pPr>
            <w:r w:rsidRPr="00506CE3">
              <w:rPr>
                <w:rFonts w:cs="Arial"/>
              </w:rPr>
              <w:t xml:space="preserve">the details of the appendices applicable to the Standard Contractual Clauses are as set out in </w:t>
            </w:r>
            <w:r w:rsidR="00400A3E" w:rsidRPr="00506CE3">
              <w:rPr>
                <w:rFonts w:cs="Arial"/>
                <w:b/>
              </w:rPr>
              <w:fldChar w:fldCharType="begin"/>
            </w:r>
            <w:r w:rsidRPr="00506CE3">
              <w:rPr>
                <w:rFonts w:cs="Arial"/>
                <w:b/>
              </w:rPr>
              <w:instrText xml:space="preserve"> REF _Ref515623490 \h  \* MERGEFORMAT </w:instrText>
            </w:r>
            <w:r w:rsidR="00400A3E" w:rsidRPr="00506CE3">
              <w:rPr>
                <w:rFonts w:cs="Arial"/>
                <w:b/>
              </w:rPr>
            </w:r>
            <w:r w:rsidR="00400A3E" w:rsidRPr="00506CE3">
              <w:rPr>
                <w:rFonts w:cs="Arial"/>
                <w:b/>
              </w:rPr>
              <w:fldChar w:fldCharType="separate"/>
            </w:r>
            <w:r w:rsidR="00400A3E" w:rsidRPr="00395FA7">
              <w:rPr>
                <w:rFonts w:cs="Arial"/>
                <w:b/>
              </w:rPr>
              <w:t>SCHEDULE 1</w:t>
            </w:r>
            <w:r w:rsidR="00400A3E" w:rsidRPr="00506CE3">
              <w:rPr>
                <w:rFonts w:cs="Arial"/>
                <w:b/>
              </w:rPr>
              <w:fldChar w:fldCharType="end"/>
            </w:r>
            <w:r w:rsidRPr="00506CE3">
              <w:rPr>
                <w:rFonts w:cs="Arial"/>
              </w:rPr>
              <w:t xml:space="preserve"> and the security measures required are as set out in </w:t>
            </w:r>
            <w:r w:rsidR="00A17952">
              <w:rPr>
                <w:rFonts w:cs="Arial"/>
                <w:b/>
              </w:rPr>
              <w:t>SCHEDULE 2</w:t>
            </w:r>
            <w:r w:rsidR="00400A3E" w:rsidRPr="00506CE3">
              <w:rPr>
                <w:rFonts w:cs="Arial"/>
                <w:b/>
              </w:rPr>
              <w:fldChar w:fldCharType="begin"/>
            </w:r>
            <w:r w:rsidRPr="00506CE3">
              <w:rPr>
                <w:rFonts w:cs="Arial"/>
                <w:b/>
              </w:rPr>
              <w:instrText xml:space="preserve"> REF _Ref15555395 \h  \* MERGEFORMAT </w:instrText>
            </w:r>
            <w:r w:rsidR="00400A3E" w:rsidRPr="00506CE3">
              <w:rPr>
                <w:rFonts w:cs="Arial"/>
                <w:b/>
              </w:rPr>
            </w:r>
            <w:r w:rsidR="00400A3E" w:rsidRPr="00506CE3">
              <w:rPr>
                <w:rFonts w:cs="Arial"/>
                <w:b/>
              </w:rPr>
              <w:fldChar w:fldCharType="end"/>
            </w:r>
            <w:r w:rsidRPr="00506CE3">
              <w:rPr>
                <w:rFonts w:cs="Arial"/>
              </w:rPr>
              <w:t>;</w:t>
            </w:r>
          </w:p>
        </w:tc>
        <w:tc>
          <w:tcPr>
            <w:tcW w:w="2500" w:type="pct"/>
          </w:tcPr>
          <w:p w:rsidR="008A7A0C" w:rsidRPr="00395FA7" w:rsidRDefault="00400A3E" w:rsidP="00A17952">
            <w:pPr>
              <w:pStyle w:val="BodyText"/>
              <w:tabs>
                <w:tab w:val="left" w:pos="57"/>
              </w:tabs>
              <w:spacing w:after="240"/>
              <w:ind w:left="2160"/>
              <w:rPr>
                <w:rFonts w:cs="Arial"/>
                <w:lang w:val="pl-PL"/>
              </w:rPr>
            </w:pPr>
            <w:r w:rsidRPr="00395FA7">
              <w:rPr>
                <w:rFonts w:cs="Arial"/>
                <w:lang w:val="pl-PL"/>
              </w:rPr>
              <w:t>6.1.2.5</w:t>
            </w:r>
            <w:r w:rsidRPr="00395FA7">
              <w:rPr>
                <w:rFonts w:cs="Arial"/>
                <w:lang w:val="pl-PL"/>
              </w:rPr>
              <w:tab/>
              <w:t xml:space="preserve">szczegółowe informacje dotyczące załączników mających zastosowanie do Standardowych </w:t>
            </w:r>
            <w:r w:rsidR="00393E20">
              <w:rPr>
                <w:rFonts w:cs="Arial"/>
                <w:lang w:val="pl-PL"/>
              </w:rPr>
              <w:t>K</w:t>
            </w:r>
            <w:r w:rsidRPr="00395FA7">
              <w:rPr>
                <w:rFonts w:cs="Arial"/>
                <w:lang w:val="pl-PL"/>
              </w:rPr>
              <w:t xml:space="preserve">lauzul </w:t>
            </w:r>
            <w:r w:rsidR="00393E20">
              <w:rPr>
                <w:rFonts w:cs="Arial"/>
                <w:lang w:val="pl-PL"/>
              </w:rPr>
              <w:t>U</w:t>
            </w:r>
            <w:r w:rsidRPr="00395FA7">
              <w:rPr>
                <w:rFonts w:cs="Arial"/>
                <w:lang w:val="pl-PL"/>
              </w:rPr>
              <w:t>mownych określono w</w:t>
            </w:r>
            <w:r w:rsidR="002E42B7">
              <w:rPr>
                <w:rFonts w:cs="Arial"/>
                <w:lang w:val="pl-PL"/>
              </w:rPr>
              <w:t xml:space="preserve"> </w:t>
            </w:r>
            <w:r w:rsidR="002E42B7" w:rsidRPr="00395FA7">
              <w:rPr>
                <w:rFonts w:cs="Arial"/>
                <w:b/>
                <w:lang w:val="pl-PL"/>
              </w:rPr>
              <w:t>WYKAZIE 1</w:t>
            </w:r>
            <w:r w:rsidR="005032BF">
              <w:rPr>
                <w:rFonts w:cs="Arial"/>
                <w:lang w:val="pl-PL"/>
              </w:rPr>
              <w:t xml:space="preserve">, a wymagane środki bezpieczeństwa określono w </w:t>
            </w:r>
            <w:r w:rsidR="00A17952" w:rsidRPr="009B0AD3">
              <w:rPr>
                <w:rFonts w:cs="Arial"/>
                <w:b/>
                <w:lang w:val="pl-PL"/>
              </w:rPr>
              <w:t>WYKAZIE 2</w:t>
            </w:r>
            <w:r w:rsidR="00A17952" w:rsidRPr="009B0AD3">
              <w:rPr>
                <w:rFonts w:cs="Arial"/>
                <w:lang w:val="pl-PL"/>
              </w:rPr>
              <w:t>;</w:t>
            </w:r>
          </w:p>
        </w:tc>
      </w:tr>
      <w:tr w:rsidR="008A7A0C" w:rsidRPr="00E131BA" w:rsidTr="00395FA7">
        <w:tc>
          <w:tcPr>
            <w:tcW w:w="2500" w:type="pct"/>
          </w:tcPr>
          <w:p w:rsidR="000B6217" w:rsidRDefault="008A7A0C" w:rsidP="00395FA7">
            <w:pPr>
              <w:pStyle w:val="BBClause3"/>
              <w:rPr>
                <w:rFonts w:cs="Arial"/>
              </w:rPr>
            </w:pPr>
            <w:r w:rsidRPr="00506CE3">
              <w:rPr>
                <w:rFonts w:cs="Arial"/>
              </w:rPr>
              <w:t xml:space="preserve">the International Transfer is to the United States of America and the Supplier or Sub-Processor, as relevant, has and maintains for the duration of the </w:t>
            </w:r>
            <w:r w:rsidRPr="00506CE3">
              <w:rPr>
                <w:rFonts w:cs="Arial"/>
              </w:rPr>
              <w:lastRenderedPageBreak/>
              <w:t>Processing a current registration under the US-EU Privacy Shield. Where this clause 6.1.3 applies, the Supplier will promptly notify PPG in writing it the Supplier or the Sub-Processor, as relevant, ceases to maintain, or anticipates the revocation or withdrawal, or is otherwise challenged by any regulatory authority as to the status of, or makes a determination itself that the Supplier or Sub-Processor, as relevant, can no longer meet the obligations under the Privacy Shield; or</w:t>
            </w:r>
          </w:p>
        </w:tc>
        <w:tc>
          <w:tcPr>
            <w:tcW w:w="2500" w:type="pct"/>
          </w:tcPr>
          <w:p w:rsidR="000B6217" w:rsidRPr="00395FA7" w:rsidRDefault="00400A3E" w:rsidP="004620D0">
            <w:pPr>
              <w:pStyle w:val="BBClause3"/>
              <w:numPr>
                <w:ilvl w:val="2"/>
                <w:numId w:val="48"/>
              </w:numPr>
              <w:spacing w:after="240"/>
              <w:ind w:left="766" w:hanging="766"/>
              <w:rPr>
                <w:rFonts w:cs="Arial"/>
                <w:lang w:val="pl-PL"/>
              </w:rPr>
            </w:pPr>
            <w:r w:rsidRPr="00395FA7">
              <w:rPr>
                <w:rFonts w:cs="Arial"/>
                <w:lang w:val="pl-PL"/>
              </w:rPr>
              <w:lastRenderedPageBreak/>
              <w:t xml:space="preserve">Transfer </w:t>
            </w:r>
            <w:r w:rsidR="004620D0">
              <w:rPr>
                <w:rFonts w:cs="Arial"/>
                <w:lang w:val="pl-PL"/>
              </w:rPr>
              <w:t>M</w:t>
            </w:r>
            <w:r w:rsidRPr="00395FA7">
              <w:rPr>
                <w:rFonts w:cs="Arial"/>
                <w:lang w:val="pl-PL"/>
              </w:rPr>
              <w:t>iędzynarodowy dokonywany jest do Stanów Zjednoczonych Ameryki, a</w:t>
            </w:r>
            <w:r w:rsidR="005032BF" w:rsidRPr="003A1C81">
              <w:rPr>
                <w:rFonts w:cs="Arial"/>
                <w:lang w:val="pl-PL"/>
              </w:rPr>
              <w:t>,</w:t>
            </w:r>
            <w:r w:rsidRPr="00395FA7">
              <w:rPr>
                <w:rFonts w:cs="Arial"/>
                <w:lang w:val="pl-PL"/>
              </w:rPr>
              <w:t xml:space="preserve"> odpowiednio</w:t>
            </w:r>
            <w:r w:rsidR="005032BF" w:rsidRPr="003A1C81">
              <w:rPr>
                <w:rFonts w:cs="Arial"/>
                <w:lang w:val="pl-PL"/>
              </w:rPr>
              <w:t>,</w:t>
            </w:r>
            <w:r w:rsidRPr="00395FA7">
              <w:rPr>
                <w:rFonts w:cs="Arial"/>
                <w:lang w:val="pl-PL"/>
              </w:rPr>
              <w:t xml:space="preserve"> Dostawca lub </w:t>
            </w:r>
            <w:r w:rsidR="007B6DDE">
              <w:rPr>
                <w:rFonts w:cs="Arial"/>
                <w:lang w:val="pl-PL"/>
              </w:rPr>
              <w:t>Dalszy Podmiot Przetwarzając</w:t>
            </w:r>
            <w:r w:rsidRPr="00395FA7">
              <w:rPr>
                <w:rFonts w:cs="Arial"/>
                <w:lang w:val="pl-PL"/>
              </w:rPr>
              <w:t xml:space="preserve">y posiada i utrzymuje przez okres </w:t>
            </w:r>
            <w:r w:rsidRPr="00395FA7">
              <w:rPr>
                <w:rFonts w:cs="Arial"/>
                <w:lang w:val="pl-PL"/>
              </w:rPr>
              <w:lastRenderedPageBreak/>
              <w:t xml:space="preserve">Przetwarzania </w:t>
            </w:r>
            <w:r w:rsidR="005032BF" w:rsidRPr="003A1C81">
              <w:rPr>
                <w:rFonts w:cs="Arial"/>
                <w:lang w:val="pl-PL"/>
              </w:rPr>
              <w:t>status bieżącej rejestracji w programie US-EU Privacy Shield. W zakresie, w jakim zastosowanie ma niniejsza klauzula 6.1.3</w:t>
            </w:r>
            <w:r w:rsidR="000B6217">
              <w:rPr>
                <w:rFonts w:cs="Arial"/>
                <w:lang w:val="pl-PL"/>
              </w:rPr>
              <w:t>,</w:t>
            </w:r>
            <w:r w:rsidR="005032BF" w:rsidRPr="003A1C81">
              <w:rPr>
                <w:rFonts w:cs="Arial"/>
                <w:lang w:val="pl-PL"/>
              </w:rPr>
              <w:t xml:space="preserve"> Dostawca zobowiązuje się do niezwłocznego powiadomienia PPG w formie pisemnej w przypadku, gdy, odpowiednio, Dostawca lub </w:t>
            </w:r>
            <w:r w:rsidR="007B6DDE">
              <w:rPr>
                <w:rFonts w:cs="Arial"/>
                <w:lang w:val="pl-PL"/>
              </w:rPr>
              <w:t>Dalszy Podmiot Przetwarzając</w:t>
            </w:r>
            <w:r w:rsidR="007B6DDE" w:rsidRPr="001F201D">
              <w:rPr>
                <w:rFonts w:cs="Arial"/>
                <w:lang w:val="pl-PL"/>
              </w:rPr>
              <w:t>y</w:t>
            </w:r>
            <w:r w:rsidR="004620D0">
              <w:rPr>
                <w:rFonts w:cs="Arial"/>
                <w:lang w:val="pl-PL"/>
              </w:rPr>
              <w:t xml:space="preserve"> </w:t>
            </w:r>
            <w:r w:rsidR="005032BF" w:rsidRPr="003A1C81">
              <w:rPr>
                <w:rFonts w:cs="Arial"/>
                <w:lang w:val="pl-PL"/>
              </w:rPr>
              <w:t xml:space="preserve">zaprzestał utrzymywania </w:t>
            </w:r>
            <w:r w:rsidR="0072156C" w:rsidRPr="0072156C">
              <w:rPr>
                <w:rFonts w:cs="Arial"/>
                <w:lang w:val="pl-PL"/>
              </w:rPr>
              <w:t xml:space="preserve">takiego statusu, przewiduje jego uchylenie lub cofnięcie lub taki status został w inny sposób zakwestionowany przez organ nadzoru lub gdy według ustalenia własnego, odpowiednio, Dostawca lub </w:t>
            </w:r>
            <w:r w:rsidR="007B6DDE">
              <w:rPr>
                <w:rFonts w:cs="Arial"/>
                <w:lang w:val="pl-PL"/>
              </w:rPr>
              <w:t>Dalszy Podmiot Przetwarzając</w:t>
            </w:r>
            <w:r w:rsidR="007B6DDE" w:rsidRPr="001F201D">
              <w:rPr>
                <w:rFonts w:cs="Arial"/>
                <w:lang w:val="pl-PL"/>
              </w:rPr>
              <w:t>y</w:t>
            </w:r>
            <w:r w:rsidR="004620D0">
              <w:rPr>
                <w:rFonts w:cs="Arial"/>
                <w:lang w:val="pl-PL"/>
              </w:rPr>
              <w:t xml:space="preserve"> </w:t>
            </w:r>
            <w:r w:rsidR="0072156C" w:rsidRPr="0072156C">
              <w:rPr>
                <w:rFonts w:cs="Arial"/>
                <w:lang w:val="pl-PL"/>
              </w:rPr>
              <w:t>utracił zdolność do wypełniania obowiązków wynikających z programu Privacy Shield; lub</w:t>
            </w:r>
          </w:p>
        </w:tc>
      </w:tr>
      <w:tr w:rsidR="008A7A0C" w:rsidRPr="00E131BA" w:rsidTr="00395FA7">
        <w:tc>
          <w:tcPr>
            <w:tcW w:w="2500" w:type="pct"/>
          </w:tcPr>
          <w:p w:rsidR="008A7A0C" w:rsidRPr="00506CE3" w:rsidRDefault="008A7A0C" w:rsidP="008A7A0C">
            <w:pPr>
              <w:pStyle w:val="BBClause3"/>
              <w:rPr>
                <w:rFonts w:cs="Arial"/>
              </w:rPr>
            </w:pPr>
            <w:proofErr w:type="gramStart"/>
            <w:r w:rsidRPr="00506CE3">
              <w:rPr>
                <w:rFonts w:cs="Arial"/>
              </w:rPr>
              <w:lastRenderedPageBreak/>
              <w:t>the</w:t>
            </w:r>
            <w:proofErr w:type="gramEnd"/>
            <w:r w:rsidRPr="00506CE3">
              <w:rPr>
                <w:rFonts w:cs="Arial"/>
              </w:rPr>
              <w:t xml:space="preserve"> Supplier or Sub-Processor, as relevant, confirms that all of the Processing of Agreement Personal Data is covered by the Supplier's or Sub-Processor's binding corporate rules, the terms of which are incorporated into these terms. The Supplier agrees that PPG, as data controller, has the right to enforce these binding corporate rules against the Supplier or Sub-Processor, as relevant, including a right to compensation in the event that the rules are breached.</w:t>
            </w:r>
          </w:p>
        </w:tc>
        <w:tc>
          <w:tcPr>
            <w:tcW w:w="2500" w:type="pct"/>
          </w:tcPr>
          <w:p w:rsidR="008A7A0C" w:rsidRPr="00395FA7" w:rsidRDefault="00400A3E" w:rsidP="004620D0">
            <w:pPr>
              <w:pStyle w:val="BodyText"/>
              <w:spacing w:after="240"/>
              <w:rPr>
                <w:rFonts w:cs="Arial"/>
                <w:lang w:val="pl-PL"/>
              </w:rPr>
            </w:pPr>
            <w:r w:rsidRPr="00395FA7">
              <w:rPr>
                <w:rFonts w:cs="Arial"/>
                <w:lang w:val="pl-PL"/>
              </w:rPr>
              <w:t>6.1</w:t>
            </w:r>
            <w:r w:rsidR="002D4DB2">
              <w:rPr>
                <w:rFonts w:cs="Arial"/>
                <w:lang w:val="pl-PL"/>
              </w:rPr>
              <w:t>.</w:t>
            </w:r>
            <w:r w:rsidRPr="00395FA7">
              <w:rPr>
                <w:rFonts w:cs="Arial"/>
                <w:lang w:val="pl-PL"/>
              </w:rPr>
              <w:t>4</w:t>
            </w:r>
            <w:r w:rsidRPr="00395FA7">
              <w:rPr>
                <w:rFonts w:cs="Arial"/>
                <w:lang w:val="pl-PL"/>
              </w:rPr>
              <w:tab/>
              <w:t xml:space="preserve">odpowiednio, Dostawca lub </w:t>
            </w:r>
            <w:r w:rsidR="007B6DDE">
              <w:rPr>
                <w:rFonts w:cs="Arial"/>
                <w:lang w:val="pl-PL"/>
              </w:rPr>
              <w:t>Dalszy Podmiot Przetwarzając</w:t>
            </w:r>
            <w:r w:rsidR="007B6DDE" w:rsidRPr="001F201D">
              <w:rPr>
                <w:rFonts w:cs="Arial"/>
                <w:lang w:val="pl-PL"/>
              </w:rPr>
              <w:t>y</w:t>
            </w:r>
            <w:r w:rsidR="007B6DDE">
              <w:rPr>
                <w:rFonts w:cs="Arial"/>
                <w:lang w:val="pl-PL"/>
              </w:rPr>
              <w:t xml:space="preserve"> </w:t>
            </w:r>
            <w:r w:rsidR="003A1C81">
              <w:rPr>
                <w:rFonts w:cs="Arial"/>
                <w:lang w:val="pl-PL"/>
              </w:rPr>
              <w:t xml:space="preserve">potwierdza, że wszelkie operacje Przetwarzania Danych </w:t>
            </w:r>
            <w:r w:rsidR="007732DF">
              <w:rPr>
                <w:rFonts w:cs="Arial"/>
                <w:lang w:val="pl-PL"/>
              </w:rPr>
              <w:t>Osobowych</w:t>
            </w:r>
            <w:r w:rsidR="003A1C81">
              <w:rPr>
                <w:rFonts w:cs="Arial"/>
                <w:lang w:val="pl-PL"/>
              </w:rPr>
              <w:t xml:space="preserve"> </w:t>
            </w:r>
            <w:r w:rsidR="002E42B7">
              <w:rPr>
                <w:rFonts w:cs="Arial"/>
                <w:lang w:val="pl-PL"/>
              </w:rPr>
              <w:t xml:space="preserve">związanych z </w:t>
            </w:r>
            <w:r w:rsidR="003A1C81">
              <w:rPr>
                <w:rFonts w:cs="Arial"/>
                <w:lang w:val="pl-PL"/>
              </w:rPr>
              <w:t>Umow</w:t>
            </w:r>
            <w:r w:rsidR="002E42B7">
              <w:rPr>
                <w:rFonts w:cs="Arial"/>
                <w:lang w:val="pl-PL"/>
              </w:rPr>
              <w:t xml:space="preserve">ą </w:t>
            </w:r>
            <w:r w:rsidR="003A1C81">
              <w:rPr>
                <w:rFonts w:cs="Arial"/>
                <w:lang w:val="pl-PL"/>
              </w:rPr>
              <w:t xml:space="preserve">są objęte </w:t>
            </w:r>
            <w:r w:rsidR="007B6DDE">
              <w:rPr>
                <w:rFonts w:cs="Arial"/>
                <w:lang w:val="pl-PL"/>
              </w:rPr>
              <w:t>wiążącymi regułami korporacyjnymi</w:t>
            </w:r>
            <w:r w:rsidR="003A1C81">
              <w:rPr>
                <w:rFonts w:cs="Arial"/>
                <w:lang w:val="pl-PL"/>
              </w:rPr>
              <w:t xml:space="preserve"> Dostawcy lub </w:t>
            </w:r>
            <w:r w:rsidR="007B6DDE">
              <w:rPr>
                <w:rFonts w:cs="Arial"/>
                <w:lang w:val="pl-PL"/>
              </w:rPr>
              <w:t>Dalszego Podmiotu Przetwarzającego</w:t>
            </w:r>
            <w:r w:rsidR="00000057">
              <w:rPr>
                <w:rFonts w:cs="Arial"/>
                <w:lang w:val="pl-PL"/>
              </w:rPr>
              <w:t xml:space="preserve">, których </w:t>
            </w:r>
            <w:r w:rsidR="007B6DDE">
              <w:rPr>
                <w:rFonts w:cs="Arial"/>
                <w:lang w:val="pl-PL"/>
              </w:rPr>
              <w:t>postanowienia</w:t>
            </w:r>
            <w:r w:rsidR="00000057">
              <w:rPr>
                <w:rFonts w:cs="Arial"/>
                <w:lang w:val="pl-PL"/>
              </w:rPr>
              <w:t xml:space="preserve"> zostają włączone do niniejszych </w:t>
            </w:r>
            <w:r w:rsidR="007B6DDE">
              <w:rPr>
                <w:rFonts w:cs="Arial"/>
                <w:lang w:val="pl-PL"/>
              </w:rPr>
              <w:t>postanowień</w:t>
            </w:r>
            <w:r w:rsidR="00000057">
              <w:rPr>
                <w:rFonts w:cs="Arial"/>
                <w:lang w:val="pl-PL"/>
              </w:rPr>
              <w:t xml:space="preserve">. Dostawca przyjmuje do wiadomości fakt, że PPG jako administratorowi danych przysługuje prawo do </w:t>
            </w:r>
            <w:r w:rsidR="007B6DDE">
              <w:rPr>
                <w:rFonts w:cs="Arial"/>
                <w:lang w:val="pl-PL"/>
              </w:rPr>
              <w:t xml:space="preserve">skutecznego </w:t>
            </w:r>
            <w:r w:rsidR="002371B6">
              <w:rPr>
                <w:rFonts w:cs="Arial"/>
                <w:lang w:val="pl-PL"/>
              </w:rPr>
              <w:t>powoływania się na</w:t>
            </w:r>
            <w:r w:rsidR="00000057">
              <w:rPr>
                <w:rFonts w:cs="Arial"/>
                <w:lang w:val="pl-PL"/>
              </w:rPr>
              <w:t xml:space="preserve"> powyższ</w:t>
            </w:r>
            <w:r w:rsidR="002371B6">
              <w:rPr>
                <w:rFonts w:cs="Arial"/>
                <w:lang w:val="pl-PL"/>
              </w:rPr>
              <w:t>e wiążące reguły korporacyjne</w:t>
            </w:r>
            <w:r w:rsidR="00000057">
              <w:rPr>
                <w:rFonts w:cs="Arial"/>
                <w:lang w:val="pl-PL"/>
              </w:rPr>
              <w:t xml:space="preserve"> w stosunku do, odpowiednio, Dostawcy lub </w:t>
            </w:r>
            <w:r w:rsidR="002371B6">
              <w:rPr>
                <w:rFonts w:cs="Arial"/>
                <w:lang w:val="pl-PL"/>
              </w:rPr>
              <w:t xml:space="preserve">Dalszego </w:t>
            </w:r>
            <w:r w:rsidR="004620D0">
              <w:rPr>
                <w:rFonts w:cs="Arial"/>
                <w:lang w:val="pl-PL"/>
              </w:rPr>
              <w:t>P</w:t>
            </w:r>
            <w:r w:rsidR="002371B6">
              <w:rPr>
                <w:rFonts w:cs="Arial"/>
                <w:lang w:val="pl-PL"/>
              </w:rPr>
              <w:t xml:space="preserve">odmiotu </w:t>
            </w:r>
            <w:r w:rsidR="004620D0">
              <w:rPr>
                <w:rFonts w:cs="Arial"/>
                <w:lang w:val="pl-PL"/>
              </w:rPr>
              <w:t>P</w:t>
            </w:r>
            <w:r w:rsidR="002371B6">
              <w:rPr>
                <w:rFonts w:cs="Arial"/>
                <w:lang w:val="pl-PL"/>
              </w:rPr>
              <w:t>rzetwarzającego</w:t>
            </w:r>
            <w:r w:rsidR="00000057">
              <w:rPr>
                <w:rFonts w:cs="Arial"/>
                <w:lang w:val="pl-PL"/>
              </w:rPr>
              <w:t>, w tym prawo do odszkodowania w przypadku ich naruszenia.</w:t>
            </w:r>
          </w:p>
        </w:tc>
      </w:tr>
      <w:tr w:rsidR="00C61B9C" w:rsidRPr="00E131BA" w:rsidTr="00395FA7">
        <w:tc>
          <w:tcPr>
            <w:tcW w:w="2500" w:type="pct"/>
          </w:tcPr>
          <w:p w:rsidR="00C61B9C" w:rsidRPr="00506CE3" w:rsidRDefault="00C61B9C" w:rsidP="008A7A0C">
            <w:pPr>
              <w:pStyle w:val="BBClause2"/>
              <w:rPr>
                <w:rFonts w:cs="Arial"/>
              </w:rPr>
            </w:pPr>
            <w:proofErr w:type="gramStart"/>
            <w:r w:rsidRPr="00506CE3">
              <w:rPr>
                <w:rFonts w:cs="Arial"/>
              </w:rPr>
              <w:t xml:space="preserve">If the appropriate safeguards demonstrated or implemented by the Supplier (or the relevant Data Processor/Processor) in accordance with this </w:t>
            </w:r>
            <w:r w:rsidRPr="00506CE3">
              <w:rPr>
                <w:rFonts w:cs="Arial"/>
                <w:b/>
              </w:rPr>
              <w:t xml:space="preserve">clause </w:t>
            </w:r>
            <w:r w:rsidR="008A7A0C" w:rsidRPr="00506CE3">
              <w:rPr>
                <w:rFonts w:cs="Arial"/>
                <w:b/>
              </w:rPr>
              <w:t xml:space="preserve">6 </w:t>
            </w:r>
            <w:r w:rsidRPr="00506CE3">
              <w:rPr>
                <w:rFonts w:cs="Arial"/>
              </w:rPr>
              <w:t xml:space="preserve">are deemed at any time not to provide an adequate level of protection in relation to Agreement Personal Data, the Supplier will implement such alternative </w:t>
            </w:r>
            <w:r w:rsidRPr="00506CE3">
              <w:rPr>
                <w:rFonts w:cs="Arial"/>
              </w:rPr>
              <w:lastRenderedPageBreak/>
              <w:t xml:space="preserve">measures as may be required by </w:t>
            </w:r>
            <w:r w:rsidR="008A7A0C" w:rsidRPr="00506CE3">
              <w:rPr>
                <w:rFonts w:cs="Arial"/>
              </w:rPr>
              <w:t>PPG or by the PPG Affiliate</w:t>
            </w:r>
            <w:r w:rsidRPr="00506CE3">
              <w:rPr>
                <w:rFonts w:cs="Arial"/>
              </w:rPr>
              <w:t xml:space="preserve"> to ensure that the relevant International Transfer and all resulting Processing are compliant with Data Protection Laws.</w:t>
            </w:r>
            <w:proofErr w:type="gramEnd"/>
            <w:r w:rsidRPr="00506CE3">
              <w:rPr>
                <w:rFonts w:cs="Arial"/>
              </w:rPr>
              <w:t xml:space="preserve"> </w:t>
            </w:r>
            <w:proofErr w:type="gramStart"/>
            <w:r w:rsidRPr="00506CE3">
              <w:rPr>
                <w:rFonts w:cs="Arial"/>
              </w:rPr>
              <w:t xml:space="preserve">The Supplier or the relevant Sub-Processor will not need to comply with the conditions set out in this </w:t>
            </w:r>
            <w:r w:rsidRPr="00506CE3">
              <w:rPr>
                <w:rFonts w:cs="Arial"/>
                <w:b/>
              </w:rPr>
              <w:t xml:space="preserve">clause </w:t>
            </w:r>
            <w:r w:rsidR="008A7A0C" w:rsidRPr="00506CE3">
              <w:rPr>
                <w:rFonts w:cs="Arial"/>
                <w:b/>
              </w:rPr>
              <w:t xml:space="preserve">6 </w:t>
            </w:r>
            <w:r w:rsidRPr="00506CE3">
              <w:rPr>
                <w:rFonts w:cs="Arial"/>
              </w:rPr>
              <w:t xml:space="preserve"> if it is required to make an International Transfer to comply with United Kingdom, </w:t>
            </w:r>
            <w:r w:rsidR="008A7A0C" w:rsidRPr="00506CE3">
              <w:rPr>
                <w:rFonts w:cs="Arial"/>
              </w:rPr>
              <w:t xml:space="preserve">Swiss or </w:t>
            </w:r>
            <w:r w:rsidRPr="00506CE3">
              <w:rPr>
                <w:rFonts w:cs="Arial"/>
              </w:rPr>
              <w:t xml:space="preserve">European Union or European Union member state </w:t>
            </w:r>
            <w:r w:rsidR="008A7A0C" w:rsidRPr="00506CE3">
              <w:rPr>
                <w:rFonts w:cs="Arial"/>
              </w:rPr>
              <w:t>applicable laws, provided however that</w:t>
            </w:r>
            <w:r w:rsidR="00663B44" w:rsidRPr="00506CE3">
              <w:rPr>
                <w:rFonts w:cs="Arial"/>
              </w:rPr>
              <w:t xml:space="preserve"> </w:t>
            </w:r>
            <w:r w:rsidRPr="00506CE3">
              <w:rPr>
                <w:rFonts w:cs="Arial"/>
              </w:rPr>
              <w:t xml:space="preserve">the Supplier will notify </w:t>
            </w:r>
            <w:r w:rsidR="008A7A0C" w:rsidRPr="00506CE3">
              <w:rPr>
                <w:rFonts w:cs="Arial"/>
              </w:rPr>
              <w:t>PPG</w:t>
            </w:r>
            <w:r w:rsidRPr="00506CE3">
              <w:rPr>
                <w:rFonts w:cs="Arial"/>
              </w:rPr>
              <w:t xml:space="preserve"> of such legal requirement prior to such International Transfer unless such </w:t>
            </w:r>
            <w:r w:rsidR="008A7A0C" w:rsidRPr="00506CE3">
              <w:rPr>
                <w:rFonts w:cs="Arial"/>
              </w:rPr>
              <w:t>applicable law</w:t>
            </w:r>
            <w:r w:rsidRPr="00506CE3">
              <w:rPr>
                <w:rFonts w:cs="Arial"/>
              </w:rPr>
              <w:t xml:space="preserve"> prohibit</w:t>
            </w:r>
            <w:r w:rsidR="008A7A0C" w:rsidRPr="00506CE3">
              <w:rPr>
                <w:rFonts w:cs="Arial"/>
              </w:rPr>
              <w:t>s</w:t>
            </w:r>
            <w:r w:rsidRPr="00506CE3">
              <w:rPr>
                <w:rFonts w:cs="Arial"/>
              </w:rPr>
              <w:t xml:space="preserve"> notice to </w:t>
            </w:r>
            <w:r w:rsidR="008A7A0C" w:rsidRPr="00506CE3">
              <w:rPr>
                <w:rFonts w:cs="Arial"/>
              </w:rPr>
              <w:t>PPG</w:t>
            </w:r>
            <w:r w:rsidRPr="00506CE3">
              <w:rPr>
                <w:rFonts w:cs="Arial"/>
              </w:rPr>
              <w:t xml:space="preserve"> on public interest grounds.</w:t>
            </w:r>
            <w:proofErr w:type="gramEnd"/>
          </w:p>
        </w:tc>
        <w:tc>
          <w:tcPr>
            <w:tcW w:w="2500" w:type="pct"/>
          </w:tcPr>
          <w:p w:rsidR="00C61B9C" w:rsidRPr="0027366A" w:rsidRDefault="00FE600C" w:rsidP="002E42B7">
            <w:pPr>
              <w:pStyle w:val="BBClause2"/>
              <w:numPr>
                <w:ilvl w:val="1"/>
                <w:numId w:val="34"/>
              </w:numPr>
              <w:rPr>
                <w:rFonts w:cs="Arial"/>
                <w:lang w:val="pl-PL"/>
              </w:rPr>
            </w:pPr>
            <w:r w:rsidRPr="0027366A">
              <w:rPr>
                <w:rFonts w:cs="Arial"/>
                <w:lang w:val="pl-PL"/>
              </w:rPr>
              <w:lastRenderedPageBreak/>
              <w:t xml:space="preserve">Jeśli odpowiednie środki bezpieczeństwa przedstawione lub wdrożone przez Dostawcę (albo odpowiedniego Administratora danych / Administratora) zgodnie z tą </w:t>
            </w:r>
            <w:r w:rsidRPr="0027366A">
              <w:rPr>
                <w:rFonts w:cs="Arial"/>
                <w:b/>
                <w:lang w:val="pl-PL"/>
              </w:rPr>
              <w:t xml:space="preserve">klauzulą </w:t>
            </w:r>
            <w:r w:rsidR="00000057">
              <w:rPr>
                <w:rFonts w:cs="Arial"/>
                <w:b/>
                <w:lang w:val="pl-PL"/>
              </w:rPr>
              <w:t>6</w:t>
            </w:r>
            <w:r w:rsidRPr="0027366A">
              <w:rPr>
                <w:rFonts w:cs="Arial"/>
                <w:lang w:val="pl-PL"/>
              </w:rPr>
              <w:t xml:space="preserve"> zostaną w dowolnym momencie uznane za dostarczające poziom ochrony nieodpowiedni dla Danych </w:t>
            </w:r>
            <w:r w:rsidR="007732DF">
              <w:rPr>
                <w:rFonts w:cs="Arial"/>
                <w:lang w:val="pl-PL"/>
              </w:rPr>
              <w:t>Osobowych</w:t>
            </w:r>
            <w:r w:rsidRPr="0027366A">
              <w:rPr>
                <w:rFonts w:cs="Arial"/>
                <w:lang w:val="pl-PL"/>
              </w:rPr>
              <w:t xml:space="preserve"> </w:t>
            </w:r>
            <w:r w:rsidR="002E42B7">
              <w:rPr>
                <w:rFonts w:cs="Arial"/>
                <w:lang w:val="pl-PL"/>
              </w:rPr>
              <w:t xml:space="preserve">związanych z </w:t>
            </w:r>
            <w:r w:rsidR="002E42B7" w:rsidRPr="0027366A">
              <w:rPr>
                <w:rFonts w:cs="Arial"/>
                <w:lang w:val="pl-PL"/>
              </w:rPr>
              <w:lastRenderedPageBreak/>
              <w:t>Umow</w:t>
            </w:r>
            <w:r w:rsidR="002E42B7">
              <w:rPr>
                <w:rFonts w:cs="Arial"/>
                <w:lang w:val="pl-PL"/>
              </w:rPr>
              <w:t>ą</w:t>
            </w:r>
            <w:r w:rsidRPr="0027366A">
              <w:rPr>
                <w:rFonts w:cs="Arial"/>
                <w:lang w:val="pl-PL"/>
              </w:rPr>
              <w:t xml:space="preserve">, Dostawca wdroży środki alternatywne wymagane przez </w:t>
            </w:r>
            <w:r w:rsidR="00000057">
              <w:rPr>
                <w:rFonts w:cs="Arial"/>
                <w:lang w:val="pl-PL"/>
              </w:rPr>
              <w:t xml:space="preserve">PPG lub Podmiot </w:t>
            </w:r>
            <w:r w:rsidR="007D7972">
              <w:rPr>
                <w:rFonts w:cs="Arial"/>
                <w:lang w:val="pl-PL"/>
              </w:rPr>
              <w:t>P</w:t>
            </w:r>
            <w:r w:rsidR="00000057">
              <w:rPr>
                <w:rFonts w:cs="Arial"/>
                <w:lang w:val="pl-PL"/>
              </w:rPr>
              <w:t>owiązany PPG</w:t>
            </w:r>
            <w:r w:rsidRPr="0027366A">
              <w:rPr>
                <w:rFonts w:cs="Arial"/>
                <w:lang w:val="pl-PL"/>
              </w:rPr>
              <w:t xml:space="preserve">, gwarantujące, że odnośny Transfer międzynarodowy i wszystkie wynikające z niego operacje Przetwarzania będą zgodne z Przepisami </w:t>
            </w:r>
            <w:r w:rsidR="007D7972">
              <w:rPr>
                <w:rFonts w:cs="Arial"/>
                <w:lang w:val="pl-PL"/>
              </w:rPr>
              <w:t>O</w:t>
            </w:r>
            <w:r w:rsidRPr="0027366A">
              <w:rPr>
                <w:rFonts w:cs="Arial"/>
                <w:lang w:val="pl-PL"/>
              </w:rPr>
              <w:t xml:space="preserve">chrony </w:t>
            </w:r>
            <w:r w:rsidR="007D7972">
              <w:rPr>
                <w:rFonts w:cs="Arial"/>
                <w:lang w:val="pl-PL"/>
              </w:rPr>
              <w:t>D</w:t>
            </w:r>
            <w:r w:rsidRPr="0027366A">
              <w:rPr>
                <w:rFonts w:cs="Arial"/>
                <w:lang w:val="pl-PL"/>
              </w:rPr>
              <w:t xml:space="preserve">anych. Dostawca albo odpowiedni </w:t>
            </w:r>
            <w:r w:rsidR="0092368C">
              <w:rPr>
                <w:rFonts w:cs="Arial"/>
                <w:lang w:val="pl-PL"/>
              </w:rPr>
              <w:t xml:space="preserve">Dalszy </w:t>
            </w:r>
            <w:r w:rsidR="00B860DF">
              <w:rPr>
                <w:rFonts w:cs="Arial"/>
                <w:lang w:val="pl-PL"/>
              </w:rPr>
              <w:t>Podmiot Przetwarzający</w:t>
            </w:r>
            <w:r w:rsidRPr="0027366A">
              <w:rPr>
                <w:rFonts w:cs="Arial"/>
                <w:lang w:val="pl-PL"/>
              </w:rPr>
              <w:t xml:space="preserve"> nie będą zobowiązani warunkami przedstawionymi w tej </w:t>
            </w:r>
            <w:r w:rsidRPr="0027366A">
              <w:rPr>
                <w:rFonts w:cs="Arial"/>
                <w:b/>
                <w:lang w:val="pl-PL"/>
              </w:rPr>
              <w:t xml:space="preserve">klauzuli </w:t>
            </w:r>
            <w:r w:rsidR="00000057">
              <w:rPr>
                <w:rFonts w:cs="Arial"/>
                <w:b/>
                <w:lang w:val="pl-PL"/>
              </w:rPr>
              <w:t>6</w:t>
            </w:r>
            <w:r w:rsidRPr="0027366A">
              <w:rPr>
                <w:rFonts w:cs="Arial"/>
                <w:lang w:val="pl-PL"/>
              </w:rPr>
              <w:t xml:space="preserve">, jeśli Transfer </w:t>
            </w:r>
            <w:r w:rsidR="007D7972">
              <w:rPr>
                <w:rFonts w:cs="Arial"/>
                <w:lang w:val="pl-PL"/>
              </w:rPr>
              <w:t>M</w:t>
            </w:r>
            <w:r w:rsidRPr="0027366A">
              <w:rPr>
                <w:rFonts w:cs="Arial"/>
                <w:lang w:val="pl-PL"/>
              </w:rPr>
              <w:t xml:space="preserve">iędzynarodowy jest wymagany w myśl </w:t>
            </w:r>
            <w:r w:rsidR="00CB4DFA">
              <w:rPr>
                <w:rFonts w:cs="Arial"/>
                <w:lang w:val="pl-PL"/>
              </w:rPr>
              <w:t>o</w:t>
            </w:r>
            <w:r w:rsidR="00CB4DFA" w:rsidRPr="0027366A">
              <w:rPr>
                <w:rFonts w:cs="Arial"/>
                <w:lang w:val="pl-PL"/>
              </w:rPr>
              <w:t xml:space="preserve">bowiązujących </w:t>
            </w:r>
            <w:r w:rsidRPr="0027366A">
              <w:rPr>
                <w:rFonts w:cs="Arial"/>
                <w:lang w:val="pl-PL"/>
              </w:rPr>
              <w:t xml:space="preserve">przepisów Wielkiej Brytanii, </w:t>
            </w:r>
            <w:r w:rsidR="00CB4DFA">
              <w:rPr>
                <w:rFonts w:cs="Arial"/>
                <w:lang w:val="pl-PL"/>
              </w:rPr>
              <w:t xml:space="preserve">Szwajcarii lub </w:t>
            </w:r>
            <w:r w:rsidRPr="0027366A">
              <w:rPr>
                <w:rFonts w:cs="Arial"/>
                <w:lang w:val="pl-PL"/>
              </w:rPr>
              <w:t xml:space="preserve">Unii Europejskiej albo krajów członkowskich Unii Europejskiej; </w:t>
            </w:r>
            <w:r w:rsidR="00CB4DFA">
              <w:rPr>
                <w:rFonts w:cs="Arial"/>
                <w:lang w:val="pl-PL"/>
              </w:rPr>
              <w:t xml:space="preserve">przy czym </w:t>
            </w:r>
            <w:r w:rsidRPr="0027366A">
              <w:rPr>
                <w:rFonts w:cs="Arial"/>
                <w:lang w:val="pl-PL"/>
              </w:rPr>
              <w:t xml:space="preserve">Dostawca powiadomi </w:t>
            </w:r>
            <w:r w:rsidR="00CB4DFA">
              <w:rPr>
                <w:rFonts w:cs="Arial"/>
                <w:lang w:val="pl-PL"/>
              </w:rPr>
              <w:t>PPG</w:t>
            </w:r>
            <w:r w:rsidR="00CB4DFA" w:rsidRPr="0027366A">
              <w:rPr>
                <w:rFonts w:cs="Arial"/>
                <w:lang w:val="pl-PL"/>
              </w:rPr>
              <w:t xml:space="preserve"> </w:t>
            </w:r>
            <w:r w:rsidRPr="0027366A">
              <w:rPr>
                <w:rFonts w:cs="Arial"/>
                <w:lang w:val="pl-PL"/>
              </w:rPr>
              <w:t xml:space="preserve">o takich wymogach prawnych przed Transferem międzynarodowym, z wyjątkiem sytuacji, w której </w:t>
            </w:r>
            <w:r w:rsidR="00CB4DFA">
              <w:rPr>
                <w:rFonts w:cs="Arial"/>
                <w:lang w:val="pl-PL"/>
              </w:rPr>
              <w:t>o</w:t>
            </w:r>
            <w:r w:rsidR="00CB4DFA" w:rsidRPr="0027366A">
              <w:rPr>
                <w:rFonts w:cs="Arial"/>
                <w:lang w:val="pl-PL"/>
              </w:rPr>
              <w:t xml:space="preserve">bowiązujące </w:t>
            </w:r>
            <w:r w:rsidRPr="0027366A">
              <w:rPr>
                <w:rFonts w:cs="Arial"/>
                <w:lang w:val="pl-PL"/>
              </w:rPr>
              <w:t xml:space="preserve">przepisy zabraniają powiadomienia </w:t>
            </w:r>
            <w:r w:rsidR="00CB4DFA">
              <w:rPr>
                <w:rFonts w:cs="Arial"/>
                <w:lang w:val="pl-PL"/>
              </w:rPr>
              <w:t>PPG</w:t>
            </w:r>
            <w:r w:rsidR="00CB4DFA" w:rsidRPr="0027366A">
              <w:rPr>
                <w:rFonts w:cs="Arial"/>
                <w:lang w:val="pl-PL"/>
              </w:rPr>
              <w:t xml:space="preserve"> </w:t>
            </w:r>
            <w:r w:rsidRPr="0027366A">
              <w:rPr>
                <w:rFonts w:cs="Arial"/>
                <w:lang w:val="pl-PL"/>
              </w:rPr>
              <w:t>w ramach ochrony interesu publicznego.</w:t>
            </w:r>
          </w:p>
        </w:tc>
      </w:tr>
      <w:tr w:rsidR="008A7A0C" w:rsidRPr="00506CE3" w:rsidTr="00395FA7">
        <w:tc>
          <w:tcPr>
            <w:tcW w:w="2500" w:type="pct"/>
          </w:tcPr>
          <w:p w:rsidR="000B6217" w:rsidRDefault="008A7A0C" w:rsidP="00395FA7">
            <w:pPr>
              <w:pStyle w:val="BBHeading1"/>
              <w:rPr>
                <w:rFonts w:cs="Arial"/>
              </w:rPr>
            </w:pPr>
            <w:r w:rsidRPr="00506CE3">
              <w:rPr>
                <w:rFonts w:cs="Arial"/>
              </w:rPr>
              <w:lastRenderedPageBreak/>
              <w:t>audit rights</w:t>
            </w:r>
          </w:p>
        </w:tc>
        <w:tc>
          <w:tcPr>
            <w:tcW w:w="2500" w:type="pct"/>
          </w:tcPr>
          <w:p w:rsidR="008A7A0C" w:rsidRPr="00506CE3" w:rsidRDefault="00663B44" w:rsidP="00663B44">
            <w:pPr>
              <w:pStyle w:val="BBHeading1"/>
              <w:numPr>
                <w:ilvl w:val="0"/>
                <w:numId w:val="0"/>
              </w:numPr>
              <w:rPr>
                <w:rFonts w:cs="Arial"/>
              </w:rPr>
            </w:pPr>
            <w:r w:rsidRPr="00506CE3">
              <w:rPr>
                <w:rFonts w:cs="Arial"/>
              </w:rPr>
              <w:t>7.</w:t>
            </w:r>
            <w:r w:rsidR="002D41FC">
              <w:rPr>
                <w:rFonts w:cs="Arial"/>
              </w:rPr>
              <w:tab/>
              <w:t>prawa dotyczące kontroli</w:t>
            </w:r>
          </w:p>
        </w:tc>
      </w:tr>
      <w:tr w:rsidR="00A8334E" w:rsidRPr="00E131BA" w:rsidTr="00395FA7">
        <w:tc>
          <w:tcPr>
            <w:tcW w:w="2500" w:type="pct"/>
          </w:tcPr>
          <w:p w:rsidR="000B6217" w:rsidRDefault="008434CF" w:rsidP="00395FA7">
            <w:pPr>
              <w:pStyle w:val="BBClause2"/>
              <w:rPr>
                <w:rFonts w:cs="Arial"/>
              </w:rPr>
            </w:pPr>
            <w:r w:rsidRPr="00506CE3">
              <w:rPr>
                <w:rFonts w:cs="Arial"/>
              </w:rPr>
              <w:t>The Supplier will:</w:t>
            </w:r>
          </w:p>
          <w:p w:rsidR="000B6217" w:rsidRDefault="00400A3E" w:rsidP="00395FA7">
            <w:pPr>
              <w:pStyle w:val="aDefinition"/>
              <w:numPr>
                <w:ilvl w:val="0"/>
                <w:numId w:val="0"/>
              </w:numPr>
              <w:ind w:left="851"/>
              <w:rPr>
                <w:rFonts w:ascii="Arial" w:hAnsi="Arial" w:cs="Arial"/>
                <w:sz w:val="22"/>
                <w:szCs w:val="22"/>
              </w:rPr>
            </w:pPr>
            <w:r w:rsidRPr="00395FA7">
              <w:rPr>
                <w:rFonts w:ascii="Arial" w:eastAsiaTheme="minorHAnsi" w:hAnsi="Arial" w:cs="Arial"/>
                <w:sz w:val="22"/>
                <w:szCs w:val="22"/>
                <w:lang w:eastAsia="en-US"/>
              </w:rPr>
              <w:t>7.1</w:t>
            </w:r>
            <w:r w:rsidR="008A7A0C" w:rsidRPr="00506CE3">
              <w:rPr>
                <w:rFonts w:ascii="Arial" w:eastAsiaTheme="minorHAnsi" w:hAnsi="Arial" w:cs="Arial"/>
                <w:sz w:val="22"/>
                <w:szCs w:val="22"/>
                <w:lang w:eastAsia="en-US"/>
              </w:rPr>
              <w:t>.1</w:t>
            </w:r>
            <w:r w:rsidR="008434CF" w:rsidRPr="00506CE3">
              <w:rPr>
                <w:rFonts w:ascii="Arial" w:hAnsi="Arial" w:cs="Arial"/>
                <w:sz w:val="22"/>
                <w:szCs w:val="22"/>
              </w:rPr>
              <w:t xml:space="preserve"> make available to </w:t>
            </w:r>
            <w:r w:rsidR="008A7A0C" w:rsidRPr="00506CE3">
              <w:rPr>
                <w:rFonts w:ascii="Arial" w:hAnsi="Arial" w:cs="Arial"/>
                <w:sz w:val="22"/>
                <w:szCs w:val="22"/>
              </w:rPr>
              <w:t>PPG and PPG Affiliates</w:t>
            </w:r>
            <w:r w:rsidR="008434CF" w:rsidRPr="00506CE3">
              <w:rPr>
                <w:rFonts w:ascii="Arial" w:hAnsi="Arial" w:cs="Arial"/>
                <w:sz w:val="22"/>
                <w:szCs w:val="22"/>
              </w:rPr>
              <w:t xml:space="preserve"> all information necessary to demonstrate compliance</w:t>
            </w:r>
            <w:r w:rsidR="008A7A0C" w:rsidRPr="00506CE3">
              <w:rPr>
                <w:rFonts w:ascii="Arial" w:hAnsi="Arial" w:cs="Arial"/>
                <w:sz w:val="22"/>
                <w:szCs w:val="22"/>
              </w:rPr>
              <w:t xml:space="preserve"> applicable Data Protection Laws and</w:t>
            </w:r>
            <w:r w:rsidR="008434CF" w:rsidRPr="00506CE3">
              <w:rPr>
                <w:rFonts w:ascii="Arial" w:hAnsi="Arial" w:cs="Arial"/>
                <w:sz w:val="22"/>
                <w:szCs w:val="22"/>
              </w:rPr>
              <w:t xml:space="preserve"> with the obligations set out in this </w:t>
            </w:r>
            <w:r w:rsidR="008434CF" w:rsidRPr="00506CE3">
              <w:rPr>
                <w:rFonts w:ascii="Arial" w:hAnsi="Arial" w:cs="Arial"/>
                <w:b/>
                <w:sz w:val="22"/>
                <w:szCs w:val="22"/>
              </w:rPr>
              <w:t>clause B</w:t>
            </w:r>
            <w:r w:rsidR="008434CF" w:rsidRPr="00506CE3">
              <w:rPr>
                <w:rFonts w:ascii="Arial" w:hAnsi="Arial" w:cs="Arial"/>
                <w:sz w:val="22"/>
                <w:szCs w:val="22"/>
              </w:rPr>
              <w:t>; and</w:t>
            </w:r>
          </w:p>
        </w:tc>
        <w:tc>
          <w:tcPr>
            <w:tcW w:w="2500" w:type="pct"/>
          </w:tcPr>
          <w:p w:rsidR="00663B44" w:rsidRPr="00506CE3" w:rsidRDefault="00663B44" w:rsidP="00663B44">
            <w:pPr>
              <w:pStyle w:val="BBClause2"/>
              <w:numPr>
                <w:ilvl w:val="1"/>
                <w:numId w:val="35"/>
              </w:numPr>
              <w:rPr>
                <w:rFonts w:cs="Arial"/>
              </w:rPr>
            </w:pPr>
            <w:r w:rsidRPr="00506CE3">
              <w:rPr>
                <w:rFonts w:cs="Arial"/>
              </w:rPr>
              <w:t>Dostawca będzie:</w:t>
            </w:r>
          </w:p>
          <w:p w:rsidR="00A8334E" w:rsidRPr="0027366A" w:rsidRDefault="00663B44" w:rsidP="007D7972">
            <w:pPr>
              <w:pStyle w:val="BBClause3"/>
              <w:rPr>
                <w:rFonts w:cs="Arial"/>
                <w:lang w:val="pl-PL"/>
              </w:rPr>
            </w:pPr>
            <w:r w:rsidRPr="0027366A">
              <w:rPr>
                <w:rFonts w:cs="Arial"/>
                <w:lang w:val="pl-PL"/>
              </w:rPr>
              <w:t xml:space="preserve">udostępniać </w:t>
            </w:r>
            <w:r w:rsidR="002D41FC">
              <w:rPr>
                <w:rFonts w:cs="Arial"/>
                <w:lang w:val="pl-PL"/>
              </w:rPr>
              <w:t xml:space="preserve">PPG i Podmiotom </w:t>
            </w:r>
            <w:r w:rsidR="007D7972">
              <w:rPr>
                <w:rFonts w:cs="Arial"/>
                <w:lang w:val="pl-PL"/>
              </w:rPr>
              <w:t xml:space="preserve">Powiązanym </w:t>
            </w:r>
            <w:r w:rsidR="002D41FC">
              <w:rPr>
                <w:rFonts w:cs="Arial"/>
                <w:lang w:val="pl-PL"/>
              </w:rPr>
              <w:t>PPG</w:t>
            </w:r>
            <w:r w:rsidRPr="0027366A">
              <w:rPr>
                <w:rFonts w:cs="Arial"/>
                <w:lang w:val="pl-PL"/>
              </w:rPr>
              <w:t xml:space="preserve"> wszelkie informacje niezbędne do potwierdzenia zgodności </w:t>
            </w:r>
            <w:r w:rsidR="002D41FC">
              <w:rPr>
                <w:rFonts w:cs="Arial"/>
                <w:lang w:val="pl-PL"/>
              </w:rPr>
              <w:t xml:space="preserve">z obowiązującymi Przepisami </w:t>
            </w:r>
            <w:r w:rsidR="007D7972">
              <w:rPr>
                <w:rFonts w:cs="Arial"/>
                <w:lang w:val="pl-PL"/>
              </w:rPr>
              <w:t>O</w:t>
            </w:r>
            <w:r w:rsidR="002D41FC">
              <w:rPr>
                <w:rFonts w:cs="Arial"/>
                <w:lang w:val="pl-PL"/>
              </w:rPr>
              <w:t xml:space="preserve">chrony </w:t>
            </w:r>
            <w:r w:rsidR="007D7972">
              <w:rPr>
                <w:rFonts w:cs="Arial"/>
                <w:lang w:val="pl-PL"/>
              </w:rPr>
              <w:t>D</w:t>
            </w:r>
            <w:r w:rsidR="002D41FC">
              <w:rPr>
                <w:rFonts w:cs="Arial"/>
                <w:lang w:val="pl-PL"/>
              </w:rPr>
              <w:t xml:space="preserve">anych oraz </w:t>
            </w:r>
            <w:r w:rsidRPr="0027366A">
              <w:rPr>
                <w:rFonts w:cs="Arial"/>
                <w:lang w:val="pl-PL"/>
              </w:rPr>
              <w:t xml:space="preserve">ze zobowiązaniami wyszczególnionymi w tej </w:t>
            </w:r>
            <w:r w:rsidRPr="0027366A">
              <w:rPr>
                <w:rFonts w:cs="Arial"/>
                <w:b/>
                <w:lang w:val="pl-PL"/>
              </w:rPr>
              <w:t>klauzuli B</w:t>
            </w:r>
            <w:r w:rsidRPr="0027366A">
              <w:rPr>
                <w:rFonts w:cs="Arial"/>
                <w:lang w:val="pl-PL"/>
              </w:rPr>
              <w:t>; oraz</w:t>
            </w:r>
          </w:p>
        </w:tc>
      </w:tr>
      <w:tr w:rsidR="008434CF" w:rsidRPr="00E131BA" w:rsidTr="00395FA7">
        <w:tc>
          <w:tcPr>
            <w:tcW w:w="2500" w:type="pct"/>
          </w:tcPr>
          <w:p w:rsidR="000B6217" w:rsidRDefault="008434CF" w:rsidP="00395FA7">
            <w:pPr>
              <w:pStyle w:val="aDefinition"/>
              <w:numPr>
                <w:ilvl w:val="0"/>
                <w:numId w:val="0"/>
              </w:numPr>
              <w:ind w:left="851"/>
              <w:rPr>
                <w:rFonts w:ascii="Arial" w:hAnsi="Arial" w:cs="Arial"/>
                <w:sz w:val="22"/>
                <w:szCs w:val="22"/>
              </w:rPr>
            </w:pPr>
            <w:r w:rsidRPr="00506CE3">
              <w:rPr>
                <w:rFonts w:ascii="Arial" w:hAnsi="Arial" w:cs="Arial"/>
                <w:sz w:val="22"/>
                <w:szCs w:val="22"/>
              </w:rPr>
              <w:t>7.</w:t>
            </w:r>
            <w:r w:rsidR="008A7A0C" w:rsidRPr="00506CE3">
              <w:rPr>
                <w:rFonts w:ascii="Arial" w:hAnsi="Arial" w:cs="Arial"/>
                <w:sz w:val="22"/>
                <w:szCs w:val="22"/>
              </w:rPr>
              <w:t>1.</w:t>
            </w:r>
            <w:r w:rsidRPr="00506CE3">
              <w:rPr>
                <w:rFonts w:ascii="Arial" w:hAnsi="Arial" w:cs="Arial"/>
                <w:sz w:val="22"/>
                <w:szCs w:val="22"/>
              </w:rPr>
              <w:t xml:space="preserve">2 allow for and contribute to audits, including without limitation inspections, conducted by </w:t>
            </w:r>
            <w:r w:rsidR="008A7A0C" w:rsidRPr="00506CE3">
              <w:rPr>
                <w:rFonts w:ascii="Arial" w:hAnsi="Arial" w:cs="Arial"/>
                <w:sz w:val="22"/>
                <w:szCs w:val="22"/>
              </w:rPr>
              <w:t>PPG</w:t>
            </w:r>
            <w:r w:rsidRPr="00506CE3">
              <w:rPr>
                <w:rFonts w:ascii="Arial" w:hAnsi="Arial" w:cs="Arial"/>
                <w:sz w:val="22"/>
                <w:szCs w:val="22"/>
              </w:rPr>
              <w:t xml:space="preserve"> or another auditor mandated by </w:t>
            </w:r>
            <w:r w:rsidR="008A7A0C" w:rsidRPr="00506CE3">
              <w:rPr>
                <w:rFonts w:ascii="Arial" w:hAnsi="Arial" w:cs="Arial"/>
                <w:sz w:val="22"/>
                <w:szCs w:val="22"/>
              </w:rPr>
              <w:t>PPG</w:t>
            </w:r>
            <w:r w:rsidRPr="00506CE3">
              <w:rPr>
                <w:rFonts w:ascii="Arial" w:hAnsi="Arial" w:cs="Arial"/>
                <w:sz w:val="22"/>
                <w:szCs w:val="22"/>
              </w:rPr>
              <w:t xml:space="preserve">. </w:t>
            </w:r>
          </w:p>
        </w:tc>
        <w:tc>
          <w:tcPr>
            <w:tcW w:w="2500" w:type="pct"/>
          </w:tcPr>
          <w:p w:rsidR="008434CF" w:rsidRPr="0027366A" w:rsidRDefault="00663B44" w:rsidP="002D41FC">
            <w:pPr>
              <w:pStyle w:val="BBClause3"/>
              <w:rPr>
                <w:rFonts w:cs="Arial"/>
                <w:lang w:val="pl-PL"/>
              </w:rPr>
            </w:pPr>
            <w:r w:rsidRPr="0027366A">
              <w:rPr>
                <w:rFonts w:cs="Arial"/>
                <w:lang w:val="pl-PL"/>
              </w:rPr>
              <w:t xml:space="preserve">zezwalać na audyty, w tym między innymi inspekcje, przeprowadzane przez </w:t>
            </w:r>
            <w:r w:rsidR="002D41FC">
              <w:rPr>
                <w:rFonts w:cs="Arial"/>
                <w:lang w:val="pl-PL"/>
              </w:rPr>
              <w:t>PPG</w:t>
            </w:r>
            <w:r w:rsidR="002D41FC" w:rsidRPr="0027366A">
              <w:rPr>
                <w:rFonts w:cs="Arial"/>
                <w:lang w:val="pl-PL"/>
              </w:rPr>
              <w:t xml:space="preserve"> </w:t>
            </w:r>
            <w:r w:rsidRPr="0027366A">
              <w:rPr>
                <w:rFonts w:cs="Arial"/>
                <w:lang w:val="pl-PL"/>
              </w:rPr>
              <w:t xml:space="preserve">lub innych audytorów upoważnionych przez </w:t>
            </w:r>
            <w:r w:rsidR="002D41FC">
              <w:rPr>
                <w:rFonts w:cs="Arial"/>
                <w:lang w:val="pl-PL"/>
              </w:rPr>
              <w:t>PPG</w:t>
            </w:r>
            <w:r w:rsidRPr="0027366A">
              <w:rPr>
                <w:rFonts w:cs="Arial"/>
                <w:lang w:val="pl-PL"/>
              </w:rPr>
              <w:t xml:space="preserve">, oraz współpracować w ramach tych audytów. </w:t>
            </w:r>
          </w:p>
        </w:tc>
      </w:tr>
      <w:tr w:rsidR="00A8334E" w:rsidRPr="00506CE3" w:rsidTr="00395FA7">
        <w:tc>
          <w:tcPr>
            <w:tcW w:w="2500" w:type="pct"/>
          </w:tcPr>
          <w:p w:rsidR="000B6217" w:rsidRDefault="008A7A0C" w:rsidP="00395FA7">
            <w:pPr>
              <w:pStyle w:val="BBHeading1"/>
              <w:rPr>
                <w:rFonts w:cs="Arial"/>
              </w:rPr>
            </w:pPr>
            <w:r w:rsidRPr="00506CE3">
              <w:rPr>
                <w:rFonts w:cs="Arial"/>
              </w:rPr>
              <w:lastRenderedPageBreak/>
              <w:t>indemnification</w:t>
            </w:r>
          </w:p>
        </w:tc>
        <w:tc>
          <w:tcPr>
            <w:tcW w:w="2500" w:type="pct"/>
          </w:tcPr>
          <w:p w:rsidR="00A8334E" w:rsidRPr="00506CE3" w:rsidRDefault="00663B44" w:rsidP="00663B44">
            <w:pPr>
              <w:pStyle w:val="BBHeading1"/>
              <w:numPr>
                <w:ilvl w:val="0"/>
                <w:numId w:val="0"/>
              </w:numPr>
              <w:rPr>
                <w:rFonts w:cs="Arial"/>
              </w:rPr>
            </w:pPr>
            <w:r w:rsidRPr="00506CE3">
              <w:rPr>
                <w:rFonts w:cs="Arial"/>
              </w:rPr>
              <w:t>8.</w:t>
            </w:r>
            <w:r w:rsidR="002D41FC">
              <w:rPr>
                <w:rFonts w:cs="Arial"/>
              </w:rPr>
              <w:tab/>
              <w:t>odpowiedzialność odszkodowawcza</w:t>
            </w:r>
          </w:p>
        </w:tc>
      </w:tr>
      <w:tr w:rsidR="00A8334E" w:rsidRPr="00E131BA" w:rsidTr="00395FA7">
        <w:tc>
          <w:tcPr>
            <w:tcW w:w="2500" w:type="pct"/>
          </w:tcPr>
          <w:p w:rsidR="000B6217" w:rsidRDefault="008434CF" w:rsidP="00395FA7">
            <w:pPr>
              <w:pStyle w:val="BBClause2"/>
              <w:rPr>
                <w:rFonts w:cs="Arial"/>
              </w:rPr>
            </w:pPr>
            <w:r w:rsidRPr="00506CE3">
              <w:rPr>
                <w:rFonts w:cs="Arial"/>
              </w:rPr>
              <w:t xml:space="preserve">The Supplier will indemnify </w:t>
            </w:r>
            <w:r w:rsidR="00970577" w:rsidRPr="00506CE3">
              <w:rPr>
                <w:rFonts w:cs="Arial"/>
              </w:rPr>
              <w:t>PPG and PPG Affiliates</w:t>
            </w:r>
            <w:r w:rsidRPr="00506CE3">
              <w:rPr>
                <w:rFonts w:cs="Arial"/>
              </w:rPr>
              <w:t xml:space="preserve"> against any damages of and/or fines imposed against </w:t>
            </w:r>
            <w:r w:rsidR="002D4DB2">
              <w:rPr>
                <w:rFonts w:cs="Arial"/>
              </w:rPr>
              <w:t>PPG and any PPG Affiliate</w:t>
            </w:r>
            <w:r w:rsidRPr="00506CE3">
              <w:rPr>
                <w:rFonts w:cs="Arial"/>
              </w:rPr>
              <w:t xml:space="preserve">, in each case arising out of or in connection with any breach by the Supplier or any Sub-Processor of any of its obligations under this </w:t>
            </w:r>
            <w:r w:rsidRPr="00506CE3">
              <w:rPr>
                <w:rFonts w:cs="Arial"/>
                <w:b/>
              </w:rPr>
              <w:t>clause B</w:t>
            </w:r>
            <w:r w:rsidRPr="00506CE3">
              <w:rPr>
                <w:rFonts w:cs="Arial"/>
              </w:rPr>
              <w:t xml:space="preserve"> (including without limitation any failure or delay in performing, or negligent performance or non-performance of, any of those obligations).</w:t>
            </w:r>
          </w:p>
        </w:tc>
        <w:tc>
          <w:tcPr>
            <w:tcW w:w="2500" w:type="pct"/>
          </w:tcPr>
          <w:p w:rsidR="00A8334E" w:rsidRPr="0027366A" w:rsidRDefault="00663B44" w:rsidP="00E47040">
            <w:pPr>
              <w:pStyle w:val="BBClause2"/>
              <w:numPr>
                <w:ilvl w:val="1"/>
                <w:numId w:val="36"/>
              </w:numPr>
              <w:rPr>
                <w:rFonts w:cs="Arial"/>
                <w:lang w:val="pl-PL"/>
              </w:rPr>
            </w:pPr>
            <w:r w:rsidRPr="0027366A">
              <w:rPr>
                <w:rFonts w:cs="Arial"/>
                <w:lang w:val="pl-PL"/>
              </w:rPr>
              <w:t xml:space="preserve">Dostawca zobowiązuje się zwolnić </w:t>
            </w:r>
            <w:r w:rsidR="00E76943">
              <w:rPr>
                <w:rFonts w:cs="Arial"/>
                <w:lang w:val="pl-PL"/>
              </w:rPr>
              <w:t xml:space="preserve"> PPG i Podmioty powiązane PPG</w:t>
            </w:r>
            <w:r w:rsidRPr="0027366A">
              <w:rPr>
                <w:rFonts w:cs="Arial"/>
                <w:lang w:val="pl-PL"/>
              </w:rPr>
              <w:t xml:space="preserve"> z wszelkich odszkodowań i/lub grzywien nałożonych na </w:t>
            </w:r>
            <w:r w:rsidR="00E47040">
              <w:rPr>
                <w:rFonts w:cs="Arial"/>
                <w:lang w:val="pl-PL"/>
              </w:rPr>
              <w:t>PPG lub którykolwiek Podmiot powiązany PPG</w:t>
            </w:r>
            <w:r w:rsidRPr="0027366A">
              <w:rPr>
                <w:rFonts w:cs="Arial"/>
                <w:lang w:val="pl-PL"/>
              </w:rPr>
              <w:t xml:space="preserve">, wynikających w każdym przypadku albo związanych z jakimkolwiek naruszeniem przez Dostawcę lub </w:t>
            </w:r>
            <w:r w:rsidR="0092368C" w:rsidRPr="0027366A">
              <w:rPr>
                <w:rFonts w:cs="Arial"/>
                <w:lang w:val="pl-PL"/>
              </w:rPr>
              <w:t>dowoln</w:t>
            </w:r>
            <w:r w:rsidR="0092368C">
              <w:rPr>
                <w:rFonts w:cs="Arial"/>
                <w:lang w:val="pl-PL"/>
              </w:rPr>
              <w:t>y</w:t>
            </w:r>
            <w:r w:rsidR="0092368C" w:rsidRPr="0027366A">
              <w:rPr>
                <w:rFonts w:cs="Arial"/>
                <w:lang w:val="pl-PL"/>
              </w:rPr>
              <w:t xml:space="preserve"> </w:t>
            </w:r>
            <w:r w:rsidR="0092368C">
              <w:rPr>
                <w:rFonts w:cs="Arial"/>
                <w:lang w:val="pl-PL"/>
              </w:rPr>
              <w:t xml:space="preserve">Dalszy </w:t>
            </w:r>
            <w:r w:rsidR="00B860DF">
              <w:rPr>
                <w:rFonts w:cs="Arial"/>
                <w:lang w:val="pl-PL"/>
              </w:rPr>
              <w:t>Podmiot Przetwarzający</w:t>
            </w:r>
            <w:r w:rsidR="0092368C">
              <w:rPr>
                <w:rFonts w:cs="Arial"/>
                <w:lang w:val="pl-PL"/>
              </w:rPr>
              <w:t xml:space="preserve"> </w:t>
            </w:r>
            <w:r w:rsidRPr="0027366A">
              <w:rPr>
                <w:rFonts w:cs="Arial"/>
                <w:lang w:val="pl-PL"/>
              </w:rPr>
              <w:t xml:space="preserve">jakichkolwiek zobowiązań wynikających z tej </w:t>
            </w:r>
            <w:r w:rsidRPr="0027366A">
              <w:rPr>
                <w:rFonts w:cs="Arial"/>
                <w:b/>
                <w:lang w:val="pl-PL"/>
              </w:rPr>
              <w:t>klauzuli B</w:t>
            </w:r>
            <w:r w:rsidRPr="0027366A">
              <w:rPr>
                <w:rFonts w:cs="Arial"/>
                <w:lang w:val="pl-PL"/>
              </w:rPr>
              <w:t xml:space="preserve"> (co obejmuje między innymi jakiekolwiek nieskuteczne albo opóźnione wykonanie, niedbałe wykonanie oraz brak wykonania jakichkolwiek tych zobowiązań).</w:t>
            </w:r>
          </w:p>
        </w:tc>
      </w:tr>
      <w:tr w:rsidR="00A8334E" w:rsidRPr="00E131BA" w:rsidTr="00395FA7">
        <w:tc>
          <w:tcPr>
            <w:tcW w:w="2500" w:type="pct"/>
          </w:tcPr>
          <w:p w:rsidR="0040776A" w:rsidRDefault="00054029">
            <w:pPr>
              <w:pStyle w:val="BBClause2"/>
              <w:rPr>
                <w:rFonts w:cs="Arial"/>
              </w:rPr>
            </w:pPr>
            <w:r w:rsidRPr="00506CE3">
              <w:rPr>
                <w:rFonts w:cs="Arial"/>
              </w:rPr>
              <w:t xml:space="preserve">Any breach of this </w:t>
            </w:r>
            <w:r w:rsidRPr="00506CE3">
              <w:rPr>
                <w:rStyle w:val="CrossReference"/>
                <w:rFonts w:cs="Arial"/>
              </w:rPr>
              <w:t xml:space="preserve">clause </w:t>
            </w:r>
            <w:r w:rsidR="00B970E2">
              <w:fldChar w:fldCharType="begin"/>
            </w:r>
            <w:r w:rsidR="00B970E2">
              <w:instrText xml:space="preserve"> REF _Ref515558558 \r \h  \* MERGEFORMAT </w:instrText>
            </w:r>
            <w:r w:rsidR="00B970E2">
              <w:fldChar w:fldCharType="separate"/>
            </w:r>
            <w:r w:rsidR="00400A3E" w:rsidRPr="00395FA7">
              <w:rPr>
                <w:rStyle w:val="CrossReference"/>
                <w:rFonts w:cs="Arial"/>
              </w:rPr>
              <w:t>B</w:t>
            </w:r>
            <w:r w:rsidR="00B970E2">
              <w:fldChar w:fldCharType="end"/>
            </w:r>
            <w:r w:rsidRPr="00506CE3">
              <w:rPr>
                <w:rFonts w:cs="Arial"/>
              </w:rPr>
              <w:t xml:space="preserve"> by the Supplier or any Sub-Processor will be a material breach of this </w:t>
            </w:r>
            <w:proofErr w:type="gramStart"/>
            <w:r w:rsidRPr="00506CE3">
              <w:rPr>
                <w:rFonts w:cs="Arial"/>
              </w:rPr>
              <w:t>Agreement which</w:t>
            </w:r>
            <w:proofErr w:type="gramEnd"/>
            <w:r w:rsidRPr="00506CE3">
              <w:rPr>
                <w:rFonts w:cs="Arial"/>
              </w:rPr>
              <w:t xml:space="preserve"> is not capable of being remedied, irrespective of whether any financial loss or reputational damage arises, and irrespective of the level of any financial loss or deprivation of benefit arising, as a consequence of such breach.</w:t>
            </w:r>
          </w:p>
        </w:tc>
        <w:tc>
          <w:tcPr>
            <w:tcW w:w="2500" w:type="pct"/>
          </w:tcPr>
          <w:p w:rsidR="00A8334E" w:rsidRPr="0027366A" w:rsidRDefault="00663B44" w:rsidP="00180459">
            <w:pPr>
              <w:pStyle w:val="BBClause2"/>
              <w:numPr>
                <w:ilvl w:val="1"/>
                <w:numId w:val="37"/>
              </w:numPr>
              <w:rPr>
                <w:rFonts w:cs="Arial"/>
                <w:lang w:val="pl-PL"/>
              </w:rPr>
            </w:pPr>
            <w:r w:rsidRPr="0027366A">
              <w:rPr>
                <w:rFonts w:cs="Arial"/>
                <w:lang w:val="pl-PL"/>
              </w:rPr>
              <w:t xml:space="preserve">Jakiekolwiek naruszenie postanowień tej </w:t>
            </w:r>
            <w:r w:rsidRPr="0027366A">
              <w:rPr>
                <w:rFonts w:cs="Arial"/>
                <w:b/>
                <w:lang w:val="pl-PL"/>
              </w:rPr>
              <w:t xml:space="preserve">klauzuli </w:t>
            </w:r>
            <w:r w:rsidR="00E76943">
              <w:rPr>
                <w:rFonts w:cs="Arial"/>
                <w:b/>
                <w:lang w:val="pl-PL"/>
              </w:rPr>
              <w:t>B</w:t>
            </w:r>
            <w:r w:rsidRPr="0027366A">
              <w:rPr>
                <w:rFonts w:cs="Arial"/>
                <w:lang w:val="pl-PL"/>
              </w:rPr>
              <w:t xml:space="preserve"> przez Dostawcę lub </w:t>
            </w:r>
            <w:r w:rsidR="00180459" w:rsidRPr="0027366A">
              <w:rPr>
                <w:rFonts w:cs="Arial"/>
                <w:lang w:val="pl-PL"/>
              </w:rPr>
              <w:t>dowoln</w:t>
            </w:r>
            <w:r w:rsidR="00180459">
              <w:rPr>
                <w:rFonts w:cs="Arial"/>
                <w:lang w:val="pl-PL"/>
              </w:rPr>
              <w:t>y</w:t>
            </w:r>
            <w:r w:rsidR="00180459" w:rsidRPr="0027366A">
              <w:rPr>
                <w:rFonts w:cs="Arial"/>
                <w:lang w:val="pl-PL"/>
              </w:rPr>
              <w:t xml:space="preserve"> </w:t>
            </w:r>
            <w:r w:rsidR="00180459">
              <w:rPr>
                <w:rFonts w:cs="Arial"/>
                <w:lang w:val="pl-PL"/>
              </w:rPr>
              <w:t xml:space="preserve">Dalszy </w:t>
            </w:r>
            <w:r w:rsidR="00B860DF">
              <w:rPr>
                <w:rFonts w:cs="Arial"/>
                <w:lang w:val="pl-PL"/>
              </w:rPr>
              <w:t>Podmiot Przetwarzający</w:t>
            </w:r>
            <w:r w:rsidRPr="0027366A">
              <w:rPr>
                <w:rFonts w:cs="Arial"/>
                <w:lang w:val="pl-PL"/>
              </w:rPr>
              <w:t xml:space="preserve"> będzie istotnym naruszeniem tej Umowy, którego nie da się usunąć, niezależnie od tego, czy doszło do jakiejkolwiek straty finansowej albo szkody wizerunkowej, oraz niezależnie od skali strat finansowych albo utraty korzyści, powstałych w wyniku takiego naruszenia.</w:t>
            </w:r>
          </w:p>
        </w:tc>
      </w:tr>
      <w:tr w:rsidR="00217DAA" w:rsidRPr="00C46FA0" w:rsidTr="00395FA7">
        <w:tc>
          <w:tcPr>
            <w:tcW w:w="2500" w:type="pct"/>
          </w:tcPr>
          <w:p w:rsidR="00217DAA" w:rsidRPr="00506CE3" w:rsidRDefault="00217DAA" w:rsidP="00451255">
            <w:pPr>
              <w:pStyle w:val="Level1"/>
              <w:numPr>
                <w:ilvl w:val="0"/>
                <w:numId w:val="0"/>
              </w:numPr>
              <w:ind w:left="33"/>
              <w:rPr>
                <w:rFonts w:ascii="Arial" w:hAnsi="Arial" w:cs="Arial"/>
                <w:sz w:val="22"/>
                <w:szCs w:val="22"/>
              </w:rPr>
            </w:pPr>
            <w:r w:rsidRPr="00217DAA">
              <w:rPr>
                <w:rFonts w:ascii="Arial" w:hAnsi="Arial" w:cs="Arial"/>
                <w:b/>
                <w:sz w:val="22"/>
                <w:szCs w:val="22"/>
              </w:rPr>
              <w:t>9.</w:t>
            </w:r>
            <w:r>
              <w:rPr>
                <w:rFonts w:ascii="Arial" w:hAnsi="Arial" w:cs="Arial"/>
                <w:sz w:val="22"/>
                <w:szCs w:val="22"/>
              </w:rPr>
              <w:t xml:space="preserve"> </w:t>
            </w:r>
            <w:r w:rsidRPr="00217DAA">
              <w:rPr>
                <w:rFonts w:ascii="Arial" w:hAnsi="Arial" w:cs="Arial"/>
                <w:sz w:val="22"/>
                <w:szCs w:val="22"/>
              </w:rPr>
              <w:t xml:space="preserve">This Agreement </w:t>
            </w:r>
            <w:proofErr w:type="gramStart"/>
            <w:r w:rsidRPr="00217DAA">
              <w:rPr>
                <w:rFonts w:ascii="Arial" w:hAnsi="Arial" w:cs="Arial"/>
                <w:sz w:val="22"/>
                <w:szCs w:val="22"/>
              </w:rPr>
              <w:t>is executed</w:t>
            </w:r>
            <w:proofErr w:type="gramEnd"/>
            <w:r w:rsidRPr="00217DAA">
              <w:rPr>
                <w:rFonts w:ascii="Arial" w:hAnsi="Arial" w:cs="Arial"/>
                <w:sz w:val="22"/>
                <w:szCs w:val="22"/>
              </w:rPr>
              <w:t xml:space="preserve"> in two versions, in Polish and English. In case of conflict, the English version will prevail. </w:t>
            </w:r>
          </w:p>
        </w:tc>
        <w:tc>
          <w:tcPr>
            <w:tcW w:w="2500" w:type="pct"/>
          </w:tcPr>
          <w:p w:rsidR="00217DAA" w:rsidRPr="00217DAA" w:rsidRDefault="00217DAA" w:rsidP="004432BB">
            <w:pPr>
              <w:pStyle w:val="Level1"/>
              <w:numPr>
                <w:ilvl w:val="0"/>
                <w:numId w:val="0"/>
              </w:numPr>
              <w:ind w:left="33"/>
              <w:rPr>
                <w:rFonts w:ascii="Arial" w:hAnsi="Arial" w:cs="Arial"/>
                <w:sz w:val="22"/>
                <w:szCs w:val="22"/>
                <w:lang w:val="pl-PL"/>
              </w:rPr>
            </w:pPr>
            <w:r>
              <w:rPr>
                <w:rFonts w:ascii="Arial" w:hAnsi="Arial" w:cs="Arial"/>
                <w:b/>
                <w:sz w:val="22"/>
                <w:szCs w:val="22"/>
                <w:lang w:val="pl-PL"/>
              </w:rPr>
              <w:t>9.</w:t>
            </w:r>
            <w:r>
              <w:rPr>
                <w:rFonts w:ascii="Arial" w:hAnsi="Arial" w:cs="Arial"/>
                <w:sz w:val="22"/>
                <w:szCs w:val="22"/>
                <w:lang w:val="pl-PL"/>
              </w:rPr>
              <w:t xml:space="preserve"> </w:t>
            </w:r>
            <w:r w:rsidRPr="00217DAA">
              <w:rPr>
                <w:rFonts w:ascii="Arial" w:hAnsi="Arial" w:cs="Arial"/>
                <w:sz w:val="22"/>
                <w:szCs w:val="22"/>
                <w:lang w:val="pl-PL"/>
              </w:rPr>
              <w:t>Niniejsza umowa została sporządzona w dwóch wersjach językowych: po polsku i po angielsku. W razie rozbieżności pierwszeństwo ma wersja angielska.</w:t>
            </w:r>
          </w:p>
        </w:tc>
      </w:tr>
      <w:tr w:rsidR="00A8334E" w:rsidRPr="00E131BA" w:rsidTr="00395FA7">
        <w:tc>
          <w:tcPr>
            <w:tcW w:w="2500" w:type="pct"/>
          </w:tcPr>
          <w:p w:rsidR="00451255" w:rsidRPr="00506CE3" w:rsidRDefault="00451255" w:rsidP="00451255">
            <w:pPr>
              <w:pStyle w:val="Level1"/>
              <w:numPr>
                <w:ilvl w:val="0"/>
                <w:numId w:val="0"/>
              </w:numPr>
              <w:ind w:left="33"/>
              <w:rPr>
                <w:rFonts w:ascii="Arial" w:hAnsi="Arial" w:cs="Arial"/>
                <w:sz w:val="22"/>
                <w:szCs w:val="22"/>
              </w:rPr>
            </w:pPr>
            <w:r w:rsidRPr="00506CE3">
              <w:rPr>
                <w:rFonts w:ascii="Arial" w:hAnsi="Arial" w:cs="Arial"/>
                <w:sz w:val="22"/>
                <w:szCs w:val="22"/>
              </w:rPr>
              <w:t>Signed by PPG</w:t>
            </w:r>
            <w:r w:rsidR="0050580F">
              <w:rPr>
                <w:rFonts w:ascii="Arial" w:hAnsi="Arial" w:cs="Arial"/>
                <w:sz w:val="22"/>
                <w:szCs w:val="22"/>
              </w:rPr>
              <w:t xml:space="preserve"> </w:t>
            </w:r>
            <w:sdt>
              <w:sdtPr>
                <w:rPr>
                  <w:rFonts w:ascii="Arial" w:hAnsi="Arial" w:cs="Arial"/>
                  <w:sz w:val="22"/>
                  <w:szCs w:val="22"/>
                </w:rPr>
                <w:id w:val="641013622"/>
                <w:placeholder>
                  <w:docPart w:val="DefaultPlaceholder_-1854013440"/>
                </w:placeholder>
                <w:text/>
              </w:sdtPr>
              <w:sdtEndPr/>
              <w:sdtContent>
                <w:r w:rsidR="0050580F" w:rsidRPr="0050580F">
                  <w:rPr>
                    <w:rFonts w:ascii="Arial" w:hAnsi="Arial" w:cs="Arial"/>
                    <w:sz w:val="22"/>
                    <w:szCs w:val="22"/>
                  </w:rPr>
                  <w:t>[</w:t>
                </w:r>
                <w:r w:rsidRPr="0050580F">
                  <w:rPr>
                    <w:rFonts w:ascii="Arial" w:hAnsi="Arial" w:cs="Arial"/>
                    <w:sz w:val="22"/>
                    <w:szCs w:val="22"/>
                  </w:rPr>
                  <w:t>___________________]</w:t>
                </w:r>
              </w:sdtContent>
            </w:sdt>
            <w:r w:rsidRPr="00506CE3">
              <w:rPr>
                <w:rFonts w:ascii="Arial" w:hAnsi="Arial" w:cs="Arial"/>
                <w:sz w:val="22"/>
                <w:szCs w:val="22"/>
              </w:rPr>
              <w:t xml:space="preserve"> </w:t>
            </w:r>
          </w:p>
          <w:p w:rsidR="00451255" w:rsidRPr="00506CE3" w:rsidRDefault="00451255" w:rsidP="00451255">
            <w:pPr>
              <w:pStyle w:val="Level1"/>
              <w:numPr>
                <w:ilvl w:val="0"/>
                <w:numId w:val="0"/>
              </w:numPr>
              <w:ind w:left="33" w:hanging="851"/>
              <w:rPr>
                <w:rFonts w:ascii="Arial" w:hAnsi="Arial" w:cs="Arial"/>
                <w:sz w:val="22"/>
                <w:szCs w:val="22"/>
              </w:rPr>
            </w:pPr>
          </w:p>
          <w:p w:rsidR="00451255" w:rsidRPr="00506CE3" w:rsidRDefault="00451255" w:rsidP="00451255">
            <w:pPr>
              <w:pStyle w:val="Level1"/>
              <w:numPr>
                <w:ilvl w:val="0"/>
                <w:numId w:val="0"/>
              </w:numPr>
              <w:ind w:left="33"/>
              <w:rPr>
                <w:rFonts w:ascii="Arial" w:hAnsi="Arial" w:cs="Arial"/>
                <w:sz w:val="22"/>
                <w:szCs w:val="22"/>
              </w:rPr>
            </w:pPr>
            <w:r w:rsidRPr="00506CE3">
              <w:rPr>
                <w:rFonts w:ascii="Arial" w:hAnsi="Arial" w:cs="Arial"/>
                <w:sz w:val="22"/>
                <w:szCs w:val="22"/>
              </w:rPr>
              <w:t>…………………………………………..</w:t>
            </w:r>
            <w:r w:rsidRPr="00506CE3">
              <w:rPr>
                <w:rFonts w:ascii="Arial" w:hAnsi="Arial" w:cs="Arial"/>
                <w:sz w:val="22"/>
                <w:szCs w:val="22"/>
              </w:rPr>
              <w:br/>
              <w:t>Signature</w:t>
            </w:r>
          </w:p>
          <w:p w:rsidR="00A8334E" w:rsidRPr="00506CE3" w:rsidRDefault="00451255" w:rsidP="00451255">
            <w:pPr>
              <w:pStyle w:val="BodyText"/>
              <w:spacing w:after="240"/>
              <w:rPr>
                <w:rFonts w:cs="Arial"/>
              </w:rPr>
            </w:pPr>
            <w:r w:rsidRPr="00506CE3">
              <w:rPr>
                <w:rFonts w:cs="Arial"/>
              </w:rPr>
              <w:t>…………………………………………..</w:t>
            </w:r>
            <w:r w:rsidRPr="00506CE3">
              <w:rPr>
                <w:rFonts w:cs="Arial"/>
              </w:rPr>
              <w:br/>
              <w:t>Name</w:t>
            </w:r>
            <w:r w:rsidRPr="00506CE3">
              <w:rPr>
                <w:rFonts w:cs="Arial"/>
              </w:rPr>
              <w:br/>
              <w:t>Director</w:t>
            </w:r>
          </w:p>
        </w:tc>
        <w:tc>
          <w:tcPr>
            <w:tcW w:w="2500" w:type="pct"/>
          </w:tcPr>
          <w:p w:rsidR="004432BB" w:rsidRPr="0027366A" w:rsidRDefault="004432BB" w:rsidP="004432BB">
            <w:pPr>
              <w:pStyle w:val="Level1"/>
              <w:numPr>
                <w:ilvl w:val="0"/>
                <w:numId w:val="0"/>
              </w:numPr>
              <w:ind w:left="33"/>
              <w:rPr>
                <w:rFonts w:ascii="Arial" w:hAnsi="Arial" w:cs="Arial"/>
                <w:sz w:val="22"/>
                <w:szCs w:val="22"/>
                <w:lang w:val="pl-PL"/>
              </w:rPr>
            </w:pPr>
            <w:r w:rsidRPr="0027366A">
              <w:rPr>
                <w:rFonts w:ascii="Arial" w:hAnsi="Arial" w:cs="Arial"/>
                <w:sz w:val="22"/>
                <w:szCs w:val="22"/>
                <w:lang w:val="pl-PL"/>
              </w:rPr>
              <w:t xml:space="preserve">Podpisano </w:t>
            </w:r>
            <w:r w:rsidR="0050580F">
              <w:rPr>
                <w:rFonts w:ascii="Arial" w:hAnsi="Arial" w:cs="Arial"/>
                <w:sz w:val="22"/>
                <w:szCs w:val="22"/>
                <w:lang w:val="pl-PL"/>
              </w:rPr>
              <w:t xml:space="preserve">przez PPG </w:t>
            </w:r>
            <w:sdt>
              <w:sdtPr>
                <w:rPr>
                  <w:rFonts w:ascii="Arial" w:hAnsi="Arial" w:cs="Arial"/>
                  <w:sz w:val="22"/>
                  <w:szCs w:val="22"/>
                  <w:lang w:val="pl-PL"/>
                </w:rPr>
                <w:id w:val="1520034710"/>
                <w:placeholder>
                  <w:docPart w:val="DefaultPlaceholder_-1854013440"/>
                </w:placeholder>
                <w:text/>
              </w:sdtPr>
              <w:sdtEndPr/>
              <w:sdtContent>
                <w:r w:rsidRPr="0050580F">
                  <w:rPr>
                    <w:rFonts w:ascii="Arial" w:hAnsi="Arial" w:cs="Arial"/>
                    <w:sz w:val="22"/>
                    <w:szCs w:val="22"/>
                    <w:lang w:val="pl-PL"/>
                  </w:rPr>
                  <w:t>[</w:t>
                </w:r>
                <w:r w:rsidR="0050580F">
                  <w:rPr>
                    <w:rFonts w:ascii="Arial" w:hAnsi="Arial" w:cs="Arial"/>
                    <w:sz w:val="22"/>
                    <w:szCs w:val="22"/>
                    <w:lang w:val="pl-PL"/>
                  </w:rPr>
                  <w:t>_______________</w:t>
                </w:r>
                <w:r w:rsidRPr="0050580F">
                  <w:rPr>
                    <w:rFonts w:ascii="Arial" w:hAnsi="Arial" w:cs="Arial"/>
                    <w:sz w:val="22"/>
                    <w:szCs w:val="22"/>
                    <w:lang w:val="pl-PL"/>
                  </w:rPr>
                  <w:t>_]</w:t>
                </w:r>
              </w:sdtContent>
            </w:sdt>
            <w:r w:rsidRPr="0027366A">
              <w:rPr>
                <w:rFonts w:ascii="Arial" w:hAnsi="Arial" w:cs="Arial"/>
                <w:sz w:val="22"/>
                <w:szCs w:val="22"/>
                <w:lang w:val="pl-PL"/>
              </w:rPr>
              <w:t xml:space="preserve"> </w:t>
            </w:r>
          </w:p>
          <w:p w:rsidR="004432BB" w:rsidRPr="0027366A" w:rsidRDefault="004432BB" w:rsidP="004432BB">
            <w:pPr>
              <w:pStyle w:val="Level1"/>
              <w:numPr>
                <w:ilvl w:val="0"/>
                <w:numId w:val="0"/>
              </w:numPr>
              <w:ind w:left="33" w:hanging="851"/>
              <w:rPr>
                <w:rFonts w:ascii="Arial" w:hAnsi="Arial" w:cs="Arial"/>
                <w:sz w:val="22"/>
                <w:szCs w:val="22"/>
                <w:lang w:val="pl-PL"/>
              </w:rPr>
            </w:pPr>
          </w:p>
          <w:p w:rsidR="004432BB" w:rsidRPr="0027366A" w:rsidRDefault="004432BB" w:rsidP="004432BB">
            <w:pPr>
              <w:pStyle w:val="Level1"/>
              <w:numPr>
                <w:ilvl w:val="0"/>
                <w:numId w:val="0"/>
              </w:numPr>
              <w:ind w:left="33"/>
              <w:rPr>
                <w:rFonts w:ascii="Arial" w:hAnsi="Arial" w:cs="Arial"/>
                <w:sz w:val="22"/>
                <w:szCs w:val="22"/>
                <w:lang w:val="pl-PL"/>
              </w:rPr>
            </w:pPr>
            <w:r w:rsidRPr="0027366A">
              <w:rPr>
                <w:rFonts w:ascii="Arial" w:hAnsi="Arial" w:cs="Arial"/>
                <w:sz w:val="22"/>
                <w:szCs w:val="22"/>
                <w:lang w:val="pl-PL"/>
              </w:rPr>
              <w:t>…………………………………………..</w:t>
            </w:r>
            <w:r w:rsidRPr="0027366A">
              <w:rPr>
                <w:rFonts w:ascii="Arial" w:hAnsi="Arial" w:cs="Arial"/>
                <w:sz w:val="22"/>
                <w:szCs w:val="22"/>
                <w:lang w:val="pl-PL"/>
              </w:rPr>
              <w:br/>
              <w:t>Podpis</w:t>
            </w:r>
          </w:p>
          <w:p w:rsidR="00A8334E" w:rsidRPr="0027366A" w:rsidRDefault="004432BB" w:rsidP="0050580F">
            <w:pPr>
              <w:pStyle w:val="BodyText"/>
              <w:spacing w:after="240"/>
              <w:jc w:val="left"/>
              <w:rPr>
                <w:rFonts w:cs="Arial"/>
                <w:lang w:val="pl-PL"/>
              </w:rPr>
            </w:pPr>
            <w:r w:rsidRPr="0027366A">
              <w:rPr>
                <w:rFonts w:cs="Arial"/>
                <w:lang w:val="pl-PL"/>
              </w:rPr>
              <w:t>…………………………………………..</w:t>
            </w:r>
            <w:r w:rsidRPr="0027366A">
              <w:rPr>
                <w:rFonts w:cs="Arial"/>
                <w:lang w:val="pl-PL"/>
              </w:rPr>
              <w:br/>
              <w:t>Imię i nazwisko</w:t>
            </w:r>
            <w:r w:rsidRPr="0027366A">
              <w:rPr>
                <w:rFonts w:cs="Arial"/>
                <w:lang w:val="pl-PL"/>
              </w:rPr>
              <w:br/>
              <w:t>Dyrektor</w:t>
            </w:r>
          </w:p>
        </w:tc>
      </w:tr>
      <w:tr w:rsidR="00A8334E" w:rsidRPr="00E131BA" w:rsidTr="00395FA7">
        <w:tc>
          <w:tcPr>
            <w:tcW w:w="2500" w:type="pct"/>
          </w:tcPr>
          <w:p w:rsidR="00451255" w:rsidRPr="00506CE3" w:rsidRDefault="00451255" w:rsidP="00A6328E">
            <w:pPr>
              <w:pStyle w:val="Level1"/>
              <w:numPr>
                <w:ilvl w:val="0"/>
                <w:numId w:val="0"/>
              </w:numPr>
              <w:ind w:left="851" w:hanging="851"/>
              <w:rPr>
                <w:rFonts w:ascii="Arial" w:hAnsi="Arial" w:cs="Arial"/>
                <w:sz w:val="22"/>
                <w:szCs w:val="22"/>
              </w:rPr>
            </w:pPr>
            <w:r w:rsidRPr="00506CE3">
              <w:rPr>
                <w:rFonts w:ascii="Arial" w:hAnsi="Arial" w:cs="Arial"/>
                <w:sz w:val="22"/>
                <w:szCs w:val="22"/>
              </w:rPr>
              <w:lastRenderedPageBreak/>
              <w:t xml:space="preserve">Signed by </w:t>
            </w:r>
            <w:r w:rsidR="00970577" w:rsidRPr="00506CE3">
              <w:rPr>
                <w:rFonts w:ascii="Arial" w:hAnsi="Arial" w:cs="Arial"/>
                <w:sz w:val="22"/>
                <w:szCs w:val="22"/>
              </w:rPr>
              <w:t xml:space="preserve">Supplier </w:t>
            </w:r>
            <w:sdt>
              <w:sdtPr>
                <w:rPr>
                  <w:rFonts w:ascii="Arial" w:hAnsi="Arial" w:cs="Arial"/>
                  <w:sz w:val="22"/>
                  <w:szCs w:val="22"/>
                </w:rPr>
                <w:id w:val="1784145007"/>
                <w:placeholder>
                  <w:docPart w:val="DefaultPlaceholder_-1854013440"/>
                </w:placeholder>
                <w:text/>
              </w:sdtPr>
              <w:sdtEndPr/>
              <w:sdtContent>
                <w:r w:rsidRPr="0050580F">
                  <w:rPr>
                    <w:rFonts w:ascii="Arial" w:hAnsi="Arial" w:cs="Arial"/>
                    <w:sz w:val="22"/>
                    <w:szCs w:val="22"/>
                  </w:rPr>
                  <w:t>[__________________]</w:t>
                </w:r>
              </w:sdtContent>
            </w:sdt>
            <w:r w:rsidRPr="00506CE3">
              <w:rPr>
                <w:rFonts w:ascii="Arial" w:hAnsi="Arial" w:cs="Arial"/>
                <w:sz w:val="22"/>
                <w:szCs w:val="22"/>
              </w:rPr>
              <w:tab/>
            </w:r>
          </w:p>
          <w:p w:rsidR="00451255" w:rsidRPr="00506CE3" w:rsidRDefault="00451255" w:rsidP="00451255">
            <w:pPr>
              <w:pStyle w:val="Level1"/>
              <w:numPr>
                <w:ilvl w:val="0"/>
                <w:numId w:val="0"/>
              </w:numPr>
              <w:rPr>
                <w:rFonts w:ascii="Arial" w:hAnsi="Arial" w:cs="Arial"/>
                <w:sz w:val="22"/>
                <w:szCs w:val="22"/>
              </w:rPr>
            </w:pPr>
            <w:r w:rsidRPr="00506CE3">
              <w:rPr>
                <w:rFonts w:ascii="Arial" w:hAnsi="Arial" w:cs="Arial"/>
                <w:sz w:val="22"/>
                <w:szCs w:val="22"/>
              </w:rPr>
              <w:br/>
              <w:t>………………………………………….</w:t>
            </w:r>
            <w:r w:rsidRPr="00506CE3">
              <w:rPr>
                <w:rFonts w:ascii="Arial" w:hAnsi="Arial" w:cs="Arial"/>
                <w:sz w:val="22"/>
                <w:szCs w:val="22"/>
              </w:rPr>
              <w:br/>
              <w:t>Signature</w:t>
            </w:r>
            <w:r w:rsidRPr="00506CE3">
              <w:rPr>
                <w:rFonts w:ascii="Arial" w:hAnsi="Arial" w:cs="Arial"/>
                <w:sz w:val="22"/>
                <w:szCs w:val="22"/>
              </w:rPr>
              <w:tab/>
            </w:r>
            <w:r w:rsidRPr="00506CE3">
              <w:rPr>
                <w:rFonts w:ascii="Arial" w:hAnsi="Arial" w:cs="Arial"/>
                <w:sz w:val="22"/>
                <w:szCs w:val="22"/>
              </w:rPr>
              <w:tab/>
            </w:r>
          </w:p>
          <w:p w:rsidR="00A8334E" w:rsidRPr="00506CE3" w:rsidRDefault="00451255" w:rsidP="00451255">
            <w:pPr>
              <w:pStyle w:val="Level1"/>
              <w:numPr>
                <w:ilvl w:val="0"/>
                <w:numId w:val="0"/>
              </w:numPr>
              <w:rPr>
                <w:rFonts w:ascii="Arial" w:hAnsi="Arial" w:cs="Arial"/>
                <w:sz w:val="22"/>
                <w:szCs w:val="22"/>
              </w:rPr>
            </w:pPr>
            <w:r w:rsidRPr="00506CE3">
              <w:rPr>
                <w:rFonts w:ascii="Arial" w:hAnsi="Arial" w:cs="Arial"/>
                <w:sz w:val="22"/>
                <w:szCs w:val="22"/>
              </w:rPr>
              <w:t>…………………………………………..</w:t>
            </w:r>
            <w:r w:rsidRPr="00506CE3">
              <w:rPr>
                <w:rFonts w:ascii="Arial" w:hAnsi="Arial" w:cs="Arial"/>
                <w:sz w:val="22"/>
                <w:szCs w:val="22"/>
              </w:rPr>
              <w:br/>
              <w:t>Name</w:t>
            </w:r>
            <w:r w:rsidRPr="00506CE3">
              <w:rPr>
                <w:rFonts w:ascii="Arial" w:hAnsi="Arial" w:cs="Arial"/>
                <w:sz w:val="22"/>
                <w:szCs w:val="22"/>
              </w:rPr>
              <w:br/>
              <w:t>Director</w:t>
            </w:r>
          </w:p>
        </w:tc>
        <w:tc>
          <w:tcPr>
            <w:tcW w:w="2500" w:type="pct"/>
          </w:tcPr>
          <w:p w:rsidR="004432BB" w:rsidRPr="0027366A" w:rsidRDefault="0050580F" w:rsidP="004432BB">
            <w:pPr>
              <w:pStyle w:val="Level1"/>
              <w:numPr>
                <w:ilvl w:val="0"/>
                <w:numId w:val="0"/>
              </w:numPr>
              <w:ind w:left="33" w:firstLine="4"/>
              <w:rPr>
                <w:rFonts w:ascii="Arial" w:hAnsi="Arial" w:cs="Arial"/>
                <w:sz w:val="22"/>
                <w:szCs w:val="22"/>
                <w:lang w:val="pl-PL"/>
              </w:rPr>
            </w:pPr>
            <w:r>
              <w:rPr>
                <w:rFonts w:ascii="Arial" w:hAnsi="Arial" w:cs="Arial"/>
                <w:sz w:val="22"/>
                <w:szCs w:val="22"/>
                <w:lang w:val="pl-PL"/>
              </w:rPr>
              <w:t xml:space="preserve">Podpisano przez Dostawcę </w:t>
            </w:r>
            <w:r w:rsidR="004432BB" w:rsidRPr="0050580F">
              <w:rPr>
                <w:rFonts w:ascii="Arial" w:hAnsi="Arial" w:cs="Arial"/>
                <w:sz w:val="22"/>
                <w:szCs w:val="22"/>
                <w:lang w:val="pl-PL"/>
              </w:rPr>
              <w:t>[</w:t>
            </w:r>
            <w:r>
              <w:rPr>
                <w:rFonts w:ascii="Arial" w:hAnsi="Arial" w:cs="Arial"/>
                <w:sz w:val="22"/>
                <w:szCs w:val="22"/>
                <w:lang w:val="pl-PL"/>
              </w:rPr>
              <w:t>__________</w:t>
            </w:r>
            <w:r w:rsidR="004432BB" w:rsidRPr="0050580F">
              <w:rPr>
                <w:rFonts w:ascii="Arial" w:hAnsi="Arial" w:cs="Arial"/>
                <w:sz w:val="22"/>
                <w:szCs w:val="22"/>
                <w:lang w:val="pl-PL"/>
              </w:rPr>
              <w:t>_]</w:t>
            </w:r>
            <w:r w:rsidR="004432BB" w:rsidRPr="0027366A">
              <w:rPr>
                <w:rFonts w:ascii="Arial" w:hAnsi="Arial" w:cs="Arial"/>
                <w:sz w:val="22"/>
                <w:szCs w:val="22"/>
                <w:lang w:val="pl-PL"/>
              </w:rPr>
              <w:tab/>
            </w:r>
          </w:p>
          <w:p w:rsidR="004432BB" w:rsidRPr="0027366A" w:rsidRDefault="004432BB" w:rsidP="004432BB">
            <w:pPr>
              <w:pStyle w:val="Level1"/>
              <w:numPr>
                <w:ilvl w:val="0"/>
                <w:numId w:val="0"/>
              </w:numPr>
              <w:rPr>
                <w:rFonts w:ascii="Arial" w:hAnsi="Arial" w:cs="Arial"/>
                <w:sz w:val="22"/>
                <w:szCs w:val="22"/>
                <w:lang w:val="pl-PL"/>
              </w:rPr>
            </w:pPr>
            <w:r w:rsidRPr="0027366A">
              <w:rPr>
                <w:rFonts w:ascii="Arial" w:hAnsi="Arial" w:cs="Arial"/>
                <w:sz w:val="22"/>
                <w:szCs w:val="22"/>
                <w:lang w:val="pl-PL"/>
              </w:rPr>
              <w:br/>
              <w:t>………………………………………….</w:t>
            </w:r>
            <w:r w:rsidRPr="0027366A">
              <w:rPr>
                <w:rFonts w:ascii="Arial" w:hAnsi="Arial" w:cs="Arial"/>
                <w:sz w:val="22"/>
                <w:szCs w:val="22"/>
                <w:lang w:val="pl-PL"/>
              </w:rPr>
              <w:br/>
              <w:t>Podpis</w:t>
            </w:r>
            <w:r w:rsidRPr="0027366A">
              <w:rPr>
                <w:rFonts w:ascii="Arial" w:hAnsi="Arial" w:cs="Arial"/>
                <w:sz w:val="22"/>
                <w:szCs w:val="22"/>
                <w:lang w:val="pl-PL"/>
              </w:rPr>
              <w:tab/>
            </w:r>
            <w:r w:rsidRPr="0027366A">
              <w:rPr>
                <w:rFonts w:ascii="Arial" w:hAnsi="Arial" w:cs="Arial"/>
                <w:sz w:val="22"/>
                <w:szCs w:val="22"/>
                <w:lang w:val="pl-PL"/>
              </w:rPr>
              <w:tab/>
            </w:r>
          </w:p>
          <w:p w:rsidR="004432BB" w:rsidRPr="0027366A" w:rsidRDefault="004432BB" w:rsidP="0050580F">
            <w:pPr>
              <w:pStyle w:val="Level1"/>
              <w:numPr>
                <w:ilvl w:val="0"/>
                <w:numId w:val="0"/>
              </w:numPr>
              <w:jc w:val="left"/>
              <w:rPr>
                <w:rFonts w:ascii="Arial" w:hAnsi="Arial" w:cs="Arial"/>
                <w:sz w:val="22"/>
                <w:szCs w:val="22"/>
                <w:lang w:val="pl-PL"/>
              </w:rPr>
            </w:pPr>
            <w:r w:rsidRPr="0027366A">
              <w:rPr>
                <w:rFonts w:ascii="Arial" w:hAnsi="Arial" w:cs="Arial"/>
                <w:sz w:val="22"/>
                <w:szCs w:val="22"/>
                <w:lang w:val="pl-PL"/>
              </w:rPr>
              <w:t>…………………………………………..</w:t>
            </w:r>
            <w:r w:rsidRPr="0027366A">
              <w:rPr>
                <w:rFonts w:ascii="Arial" w:hAnsi="Arial" w:cs="Arial"/>
                <w:sz w:val="22"/>
                <w:szCs w:val="22"/>
                <w:lang w:val="pl-PL"/>
              </w:rPr>
              <w:br/>
              <w:t>Imię i nazwisko</w:t>
            </w:r>
            <w:r w:rsidRPr="0027366A">
              <w:rPr>
                <w:rFonts w:ascii="Arial" w:hAnsi="Arial" w:cs="Arial"/>
                <w:sz w:val="22"/>
                <w:szCs w:val="22"/>
                <w:lang w:val="pl-PL"/>
              </w:rPr>
              <w:br/>
              <w:t>Dyrektor</w:t>
            </w:r>
          </w:p>
          <w:p w:rsidR="00A8334E" w:rsidRPr="0027366A" w:rsidRDefault="00A8334E" w:rsidP="00451255">
            <w:pPr>
              <w:pStyle w:val="BodyText"/>
              <w:spacing w:after="240"/>
              <w:rPr>
                <w:rFonts w:cs="Arial"/>
                <w:lang w:val="pl-PL"/>
              </w:rPr>
            </w:pPr>
          </w:p>
        </w:tc>
      </w:tr>
      <w:tr w:rsidR="00A8334E" w:rsidRPr="00506CE3" w:rsidTr="00395FA7">
        <w:tc>
          <w:tcPr>
            <w:tcW w:w="2500" w:type="pct"/>
          </w:tcPr>
          <w:tbl>
            <w:tblPr>
              <w:tblStyle w:val="TableGrid"/>
              <w:tblW w:w="5000" w:type="pct"/>
              <w:tblBorders>
                <w:insideV w:val="single" w:sz="12" w:space="0" w:color="auto"/>
              </w:tblBorders>
              <w:tblLayout w:type="fixed"/>
              <w:tblLook w:val="04A0" w:firstRow="1" w:lastRow="0" w:firstColumn="1" w:lastColumn="0" w:noHBand="0" w:noVBand="1"/>
            </w:tblPr>
            <w:tblGrid>
              <w:gridCol w:w="2143"/>
              <w:gridCol w:w="2144"/>
            </w:tblGrid>
            <w:tr w:rsidR="00451255" w:rsidRPr="0050580F" w:rsidTr="00395FA7">
              <w:tc>
                <w:tcPr>
                  <w:tcW w:w="5000" w:type="pct"/>
                  <w:gridSpan w:val="2"/>
                </w:tcPr>
                <w:p w:rsidR="00451255" w:rsidRPr="0050580F" w:rsidRDefault="00451255" w:rsidP="00451255">
                  <w:pPr>
                    <w:pStyle w:val="Schedule"/>
                    <w:rPr>
                      <w:rFonts w:ascii="Arial" w:hAnsi="Arial" w:cs="Arial"/>
                      <w:sz w:val="22"/>
                      <w:szCs w:val="22"/>
                    </w:rPr>
                  </w:pPr>
                  <w:bookmarkStart w:id="8" w:name="_Ref515623490"/>
                  <w:r w:rsidRPr="0050580F">
                    <w:rPr>
                      <w:rFonts w:ascii="Arial" w:hAnsi="Arial" w:cs="Arial"/>
                      <w:sz w:val="22"/>
                      <w:szCs w:val="22"/>
                    </w:rPr>
                    <w:lastRenderedPageBreak/>
                    <w:t>SCHEDULE 1</w:t>
                  </w:r>
                  <w:bookmarkEnd w:id="8"/>
                  <w:r w:rsidRPr="0050580F">
                    <w:rPr>
                      <w:rFonts w:ascii="Arial" w:hAnsi="Arial" w:cs="Arial"/>
                      <w:sz w:val="22"/>
                      <w:szCs w:val="22"/>
                    </w:rPr>
                    <w:t xml:space="preserve"> </w:t>
                  </w:r>
                </w:p>
              </w:tc>
            </w:tr>
            <w:tr w:rsidR="00451255" w:rsidRPr="0050580F" w:rsidTr="00395FA7">
              <w:tc>
                <w:tcPr>
                  <w:tcW w:w="2500" w:type="pct"/>
                </w:tcPr>
                <w:p w:rsidR="00451255" w:rsidRPr="0050580F" w:rsidRDefault="00451255" w:rsidP="00451255">
                  <w:pPr>
                    <w:pStyle w:val="Body"/>
                    <w:rPr>
                      <w:rFonts w:ascii="Arial" w:hAnsi="Arial" w:cs="Arial"/>
                      <w:b/>
                      <w:sz w:val="22"/>
                      <w:szCs w:val="22"/>
                    </w:rPr>
                  </w:pPr>
                  <w:r w:rsidRPr="0050580F">
                    <w:rPr>
                      <w:rFonts w:ascii="Arial" w:hAnsi="Arial" w:cs="Arial"/>
                      <w:b/>
                      <w:sz w:val="22"/>
                      <w:szCs w:val="22"/>
                    </w:rPr>
                    <w:t>Subject matter of Processing</w:t>
                  </w:r>
                </w:p>
              </w:tc>
              <w:tc>
                <w:tcPr>
                  <w:tcW w:w="2500" w:type="pct"/>
                </w:tcPr>
                <w:sdt>
                  <w:sdtPr>
                    <w:rPr>
                      <w:rFonts w:ascii="Arial" w:hAnsi="Arial" w:cs="Arial"/>
                    </w:rPr>
                    <w:id w:val="-545441100"/>
                    <w:placeholder>
                      <w:docPart w:val="DefaultPlaceholder_-1854013440"/>
                    </w:placeholder>
                    <w:text/>
                  </w:sdtPr>
                  <w:sdtEndPr/>
                  <w:sdtContent>
                    <w:p w:rsidR="00451255" w:rsidRPr="0050580F" w:rsidRDefault="00451255" w:rsidP="00451255">
                      <w:pPr>
                        <w:rPr>
                          <w:rFonts w:ascii="Arial" w:hAnsi="Arial" w:cs="Arial"/>
                        </w:rPr>
                      </w:pPr>
                      <w:r w:rsidRPr="0050580F">
                        <w:rPr>
                          <w:rFonts w:ascii="Arial" w:hAnsi="Arial" w:cs="Arial"/>
                        </w:rPr>
                        <w:t>[DETAILS]</w:t>
                      </w:r>
                    </w:p>
                  </w:sdtContent>
                </w:sdt>
              </w:tc>
            </w:tr>
            <w:tr w:rsidR="00451255" w:rsidRPr="0050580F" w:rsidTr="00395FA7">
              <w:tc>
                <w:tcPr>
                  <w:tcW w:w="2500" w:type="pct"/>
                </w:tcPr>
                <w:p w:rsidR="00451255" w:rsidRPr="0050580F" w:rsidRDefault="00451255" w:rsidP="00451255">
                  <w:pPr>
                    <w:pStyle w:val="Body"/>
                    <w:rPr>
                      <w:rFonts w:ascii="Arial" w:hAnsi="Arial" w:cs="Arial"/>
                      <w:b/>
                      <w:sz w:val="22"/>
                      <w:szCs w:val="22"/>
                    </w:rPr>
                  </w:pPr>
                  <w:r w:rsidRPr="0050580F">
                    <w:rPr>
                      <w:rFonts w:ascii="Arial" w:hAnsi="Arial" w:cs="Arial"/>
                      <w:b/>
                      <w:sz w:val="22"/>
                      <w:szCs w:val="22"/>
                    </w:rPr>
                    <w:t>Duration of Processing</w:t>
                  </w:r>
                </w:p>
              </w:tc>
              <w:tc>
                <w:tcPr>
                  <w:tcW w:w="2500" w:type="pct"/>
                </w:tcPr>
                <w:sdt>
                  <w:sdtPr>
                    <w:rPr>
                      <w:rFonts w:ascii="Arial" w:hAnsi="Arial" w:cs="Arial"/>
                    </w:rPr>
                    <w:id w:val="1811902059"/>
                    <w:placeholder>
                      <w:docPart w:val="DefaultPlaceholder_-1854013440"/>
                    </w:placeholder>
                    <w:text/>
                  </w:sdtPr>
                  <w:sdtEndPr/>
                  <w:sdtContent>
                    <w:p w:rsidR="00451255" w:rsidRPr="0050580F" w:rsidRDefault="00451255" w:rsidP="00451255">
                      <w:pPr>
                        <w:rPr>
                          <w:rFonts w:ascii="Arial" w:hAnsi="Arial" w:cs="Arial"/>
                        </w:rPr>
                      </w:pPr>
                      <w:r w:rsidRPr="0050580F">
                        <w:rPr>
                          <w:rFonts w:ascii="Arial" w:hAnsi="Arial" w:cs="Arial"/>
                        </w:rPr>
                        <w:t>[DETAILS]</w:t>
                      </w:r>
                    </w:p>
                  </w:sdtContent>
                </w:sdt>
              </w:tc>
            </w:tr>
            <w:tr w:rsidR="00451255" w:rsidRPr="0050580F" w:rsidTr="00395FA7">
              <w:tc>
                <w:tcPr>
                  <w:tcW w:w="2500" w:type="pct"/>
                </w:tcPr>
                <w:p w:rsidR="00451255" w:rsidRPr="0050580F" w:rsidRDefault="00451255" w:rsidP="00451255">
                  <w:pPr>
                    <w:pStyle w:val="Body"/>
                    <w:rPr>
                      <w:rFonts w:ascii="Arial" w:hAnsi="Arial" w:cs="Arial"/>
                      <w:b/>
                      <w:sz w:val="22"/>
                      <w:szCs w:val="22"/>
                    </w:rPr>
                  </w:pPr>
                  <w:r w:rsidRPr="0050580F">
                    <w:rPr>
                      <w:rFonts w:ascii="Arial" w:hAnsi="Arial" w:cs="Arial"/>
                      <w:b/>
                      <w:sz w:val="22"/>
                      <w:szCs w:val="22"/>
                    </w:rPr>
                    <w:t>Nature of Processing</w:t>
                  </w:r>
                </w:p>
              </w:tc>
              <w:sdt>
                <w:sdtPr>
                  <w:rPr>
                    <w:rFonts w:ascii="Arial" w:hAnsi="Arial" w:cs="Arial"/>
                  </w:rPr>
                  <w:id w:val="1603304041"/>
                  <w:placeholder>
                    <w:docPart w:val="DefaultPlaceholder_-1854013440"/>
                  </w:placeholder>
                  <w:text/>
                </w:sdtPr>
                <w:sdtEndPr/>
                <w:sdtContent>
                  <w:tc>
                    <w:tcPr>
                      <w:tcW w:w="2500" w:type="pct"/>
                    </w:tcPr>
                    <w:p w:rsidR="00451255" w:rsidRPr="0050580F" w:rsidRDefault="00451255" w:rsidP="00451255">
                      <w:pPr>
                        <w:rPr>
                          <w:rFonts w:ascii="Arial" w:hAnsi="Arial" w:cs="Arial"/>
                        </w:rPr>
                      </w:pPr>
                      <w:r w:rsidRPr="0050580F">
                        <w:rPr>
                          <w:rFonts w:ascii="Arial" w:hAnsi="Arial" w:cs="Arial"/>
                        </w:rPr>
                        <w:t>[DETAILS]</w:t>
                      </w:r>
                    </w:p>
                  </w:tc>
                </w:sdtContent>
              </w:sdt>
            </w:tr>
            <w:tr w:rsidR="00451255" w:rsidRPr="0050580F" w:rsidTr="00395FA7">
              <w:tc>
                <w:tcPr>
                  <w:tcW w:w="2500" w:type="pct"/>
                </w:tcPr>
                <w:p w:rsidR="00451255" w:rsidRPr="0050580F" w:rsidRDefault="00451255" w:rsidP="00451255">
                  <w:pPr>
                    <w:pStyle w:val="Body"/>
                    <w:rPr>
                      <w:rFonts w:ascii="Arial" w:hAnsi="Arial" w:cs="Arial"/>
                      <w:b/>
                      <w:sz w:val="22"/>
                      <w:szCs w:val="22"/>
                    </w:rPr>
                  </w:pPr>
                  <w:r w:rsidRPr="0050580F">
                    <w:rPr>
                      <w:rFonts w:ascii="Arial" w:hAnsi="Arial" w:cs="Arial"/>
                      <w:b/>
                      <w:sz w:val="22"/>
                      <w:szCs w:val="22"/>
                    </w:rPr>
                    <w:t>Purpose of Processing</w:t>
                  </w:r>
                </w:p>
              </w:tc>
              <w:tc>
                <w:tcPr>
                  <w:tcW w:w="2500" w:type="pct"/>
                </w:tcPr>
                <w:sdt>
                  <w:sdtPr>
                    <w:rPr>
                      <w:rFonts w:ascii="Arial" w:hAnsi="Arial" w:cs="Arial"/>
                    </w:rPr>
                    <w:id w:val="1900709981"/>
                    <w:placeholder>
                      <w:docPart w:val="DefaultPlaceholder_-1854013440"/>
                    </w:placeholder>
                    <w:text/>
                  </w:sdtPr>
                  <w:sdtEndPr/>
                  <w:sdtContent>
                    <w:p w:rsidR="00451255" w:rsidRPr="0050580F" w:rsidRDefault="00451255" w:rsidP="00451255">
                      <w:pPr>
                        <w:rPr>
                          <w:rFonts w:ascii="Arial" w:hAnsi="Arial" w:cs="Arial"/>
                        </w:rPr>
                      </w:pPr>
                      <w:r w:rsidRPr="0050580F">
                        <w:rPr>
                          <w:rFonts w:ascii="Arial" w:hAnsi="Arial" w:cs="Arial"/>
                        </w:rPr>
                        <w:t>[DETAILS]</w:t>
                      </w:r>
                    </w:p>
                  </w:sdtContent>
                </w:sdt>
              </w:tc>
            </w:tr>
            <w:tr w:rsidR="00451255" w:rsidRPr="0050580F" w:rsidTr="00395FA7">
              <w:tc>
                <w:tcPr>
                  <w:tcW w:w="2500" w:type="pct"/>
                </w:tcPr>
                <w:p w:rsidR="00451255" w:rsidRPr="0050580F" w:rsidRDefault="00451255" w:rsidP="00451255">
                  <w:pPr>
                    <w:pStyle w:val="Body"/>
                    <w:rPr>
                      <w:rFonts w:ascii="Arial" w:hAnsi="Arial" w:cs="Arial"/>
                      <w:b/>
                      <w:sz w:val="22"/>
                      <w:szCs w:val="22"/>
                    </w:rPr>
                  </w:pPr>
                  <w:r w:rsidRPr="0050580F">
                    <w:rPr>
                      <w:rFonts w:ascii="Arial" w:hAnsi="Arial" w:cs="Arial"/>
                      <w:b/>
                      <w:sz w:val="22"/>
                      <w:szCs w:val="22"/>
                    </w:rPr>
                    <w:t>Type of Personal Data</w:t>
                  </w:r>
                </w:p>
              </w:tc>
              <w:tc>
                <w:tcPr>
                  <w:tcW w:w="2500" w:type="pct"/>
                </w:tcPr>
                <w:sdt>
                  <w:sdtPr>
                    <w:rPr>
                      <w:rFonts w:ascii="Arial" w:hAnsi="Arial" w:cs="Arial"/>
                    </w:rPr>
                    <w:id w:val="-1472356960"/>
                    <w:placeholder>
                      <w:docPart w:val="DefaultPlaceholder_-1854013440"/>
                    </w:placeholder>
                    <w:text/>
                  </w:sdtPr>
                  <w:sdtEndPr/>
                  <w:sdtContent>
                    <w:p w:rsidR="00451255" w:rsidRPr="0050580F" w:rsidRDefault="00451255" w:rsidP="00451255">
                      <w:pPr>
                        <w:rPr>
                          <w:rFonts w:ascii="Arial" w:hAnsi="Arial" w:cs="Arial"/>
                        </w:rPr>
                      </w:pPr>
                      <w:r w:rsidRPr="0050580F">
                        <w:rPr>
                          <w:rFonts w:ascii="Arial" w:hAnsi="Arial" w:cs="Arial"/>
                        </w:rPr>
                        <w:t>[DETAILS]</w:t>
                      </w:r>
                    </w:p>
                  </w:sdtContent>
                </w:sdt>
              </w:tc>
            </w:tr>
            <w:tr w:rsidR="00451255" w:rsidRPr="0050580F" w:rsidTr="00395FA7">
              <w:tc>
                <w:tcPr>
                  <w:tcW w:w="2500" w:type="pct"/>
                </w:tcPr>
                <w:p w:rsidR="00451255" w:rsidRPr="0050580F" w:rsidRDefault="00451255" w:rsidP="00451255">
                  <w:pPr>
                    <w:pStyle w:val="Body"/>
                    <w:rPr>
                      <w:rFonts w:ascii="Arial" w:hAnsi="Arial" w:cs="Arial"/>
                      <w:b/>
                      <w:sz w:val="22"/>
                      <w:szCs w:val="22"/>
                    </w:rPr>
                  </w:pPr>
                  <w:r w:rsidRPr="0050580F">
                    <w:rPr>
                      <w:rFonts w:ascii="Arial" w:hAnsi="Arial" w:cs="Arial"/>
                      <w:b/>
                      <w:sz w:val="22"/>
                      <w:szCs w:val="22"/>
                    </w:rPr>
                    <w:t>Categories of Data Subject</w:t>
                  </w:r>
                </w:p>
              </w:tc>
              <w:tc>
                <w:tcPr>
                  <w:tcW w:w="2500" w:type="pct"/>
                </w:tcPr>
                <w:sdt>
                  <w:sdtPr>
                    <w:rPr>
                      <w:rFonts w:ascii="Arial" w:hAnsi="Arial" w:cs="Arial"/>
                    </w:rPr>
                    <w:id w:val="1919351428"/>
                    <w:placeholder>
                      <w:docPart w:val="DefaultPlaceholder_-1854013440"/>
                    </w:placeholder>
                    <w:text/>
                  </w:sdtPr>
                  <w:sdtEndPr/>
                  <w:sdtContent>
                    <w:p w:rsidR="00451255" w:rsidRPr="0050580F" w:rsidRDefault="00451255" w:rsidP="00451255">
                      <w:pPr>
                        <w:rPr>
                          <w:rFonts w:ascii="Arial" w:hAnsi="Arial" w:cs="Arial"/>
                        </w:rPr>
                      </w:pPr>
                      <w:r w:rsidRPr="0050580F">
                        <w:rPr>
                          <w:rFonts w:ascii="Arial" w:hAnsi="Arial" w:cs="Arial"/>
                        </w:rPr>
                        <w:t>[DETAILS]</w:t>
                      </w:r>
                    </w:p>
                  </w:sdtContent>
                </w:sdt>
              </w:tc>
            </w:tr>
          </w:tbl>
          <w:p w:rsidR="00A8334E" w:rsidRPr="0050580F" w:rsidRDefault="00A8334E" w:rsidP="00451255">
            <w:pPr>
              <w:pStyle w:val="BodyText"/>
              <w:spacing w:after="240"/>
              <w:rPr>
                <w:rFonts w:cs="Arial"/>
              </w:rPr>
            </w:pPr>
          </w:p>
        </w:tc>
        <w:tc>
          <w:tcPr>
            <w:tcW w:w="2500" w:type="pct"/>
          </w:tcPr>
          <w:tbl>
            <w:tblPr>
              <w:tblStyle w:val="TableGrid"/>
              <w:tblW w:w="5000" w:type="pct"/>
              <w:tblBorders>
                <w:insideV w:val="single" w:sz="12" w:space="0" w:color="auto"/>
              </w:tblBorders>
              <w:tblLayout w:type="fixed"/>
              <w:tblLook w:val="04A0" w:firstRow="1" w:lastRow="0" w:firstColumn="1" w:lastColumn="0" w:noHBand="0" w:noVBand="1"/>
            </w:tblPr>
            <w:tblGrid>
              <w:gridCol w:w="2143"/>
              <w:gridCol w:w="2144"/>
            </w:tblGrid>
            <w:tr w:rsidR="004432BB" w:rsidRPr="00506CE3" w:rsidTr="00395FA7">
              <w:tc>
                <w:tcPr>
                  <w:tcW w:w="5000" w:type="pct"/>
                  <w:gridSpan w:val="2"/>
                </w:tcPr>
                <w:p w:rsidR="004432BB" w:rsidRPr="00506CE3" w:rsidRDefault="004432BB" w:rsidP="002E42B7">
                  <w:pPr>
                    <w:pStyle w:val="Schedule"/>
                    <w:rPr>
                      <w:rFonts w:ascii="Arial" w:hAnsi="Arial" w:cs="Arial"/>
                      <w:sz w:val="22"/>
                      <w:szCs w:val="22"/>
                    </w:rPr>
                  </w:pPr>
                  <w:r w:rsidRPr="00506CE3">
                    <w:rPr>
                      <w:rFonts w:ascii="Arial" w:hAnsi="Arial" w:cs="Arial"/>
                      <w:sz w:val="22"/>
                      <w:szCs w:val="22"/>
                    </w:rPr>
                    <w:tab/>
                  </w:r>
                  <w:r w:rsidR="002E42B7">
                    <w:rPr>
                      <w:rFonts w:ascii="Arial" w:hAnsi="Arial" w:cs="Arial"/>
                      <w:sz w:val="22"/>
                      <w:szCs w:val="22"/>
                    </w:rPr>
                    <w:t>wykaz</w:t>
                  </w:r>
                  <w:r w:rsidR="002E42B7" w:rsidRPr="00506CE3">
                    <w:rPr>
                      <w:rFonts w:ascii="Arial" w:hAnsi="Arial" w:cs="Arial"/>
                      <w:sz w:val="22"/>
                      <w:szCs w:val="22"/>
                    </w:rPr>
                    <w:t xml:space="preserve"> </w:t>
                  </w:r>
                  <w:r w:rsidRPr="00506CE3">
                    <w:rPr>
                      <w:rFonts w:ascii="Arial" w:hAnsi="Arial" w:cs="Arial"/>
                      <w:sz w:val="22"/>
                      <w:szCs w:val="22"/>
                    </w:rPr>
                    <w:t>1</w:t>
                  </w:r>
                </w:p>
              </w:tc>
            </w:tr>
            <w:tr w:rsidR="004432BB" w:rsidRPr="00506CE3" w:rsidTr="00395FA7">
              <w:tc>
                <w:tcPr>
                  <w:tcW w:w="2500" w:type="pct"/>
                </w:tcPr>
                <w:p w:rsidR="004432BB" w:rsidRPr="00506CE3" w:rsidRDefault="004432BB" w:rsidP="002448A5">
                  <w:pPr>
                    <w:pStyle w:val="Body"/>
                    <w:rPr>
                      <w:rFonts w:ascii="Arial" w:hAnsi="Arial" w:cs="Arial"/>
                      <w:b/>
                      <w:sz w:val="22"/>
                      <w:szCs w:val="22"/>
                    </w:rPr>
                  </w:pPr>
                  <w:proofErr w:type="spellStart"/>
                  <w:r w:rsidRPr="00506CE3">
                    <w:rPr>
                      <w:rFonts w:ascii="Arial" w:hAnsi="Arial" w:cs="Arial"/>
                      <w:b/>
                      <w:sz w:val="22"/>
                      <w:szCs w:val="22"/>
                    </w:rPr>
                    <w:t>Tematyka</w:t>
                  </w:r>
                  <w:proofErr w:type="spellEnd"/>
                  <w:r w:rsidRPr="00506CE3">
                    <w:rPr>
                      <w:rFonts w:ascii="Arial" w:hAnsi="Arial" w:cs="Arial"/>
                      <w:b/>
                      <w:sz w:val="22"/>
                      <w:szCs w:val="22"/>
                    </w:rPr>
                    <w:t xml:space="preserve"> </w:t>
                  </w:r>
                  <w:proofErr w:type="spellStart"/>
                  <w:r w:rsidRPr="00506CE3">
                    <w:rPr>
                      <w:rFonts w:ascii="Arial" w:hAnsi="Arial" w:cs="Arial"/>
                      <w:b/>
                      <w:sz w:val="22"/>
                      <w:szCs w:val="22"/>
                    </w:rPr>
                    <w:t>Przetwarzania</w:t>
                  </w:r>
                  <w:proofErr w:type="spellEnd"/>
                </w:p>
              </w:tc>
              <w:sdt>
                <w:sdtPr>
                  <w:rPr>
                    <w:rFonts w:ascii="Arial" w:hAnsi="Arial" w:cs="Arial"/>
                  </w:rPr>
                  <w:id w:val="339357299"/>
                  <w:placeholder>
                    <w:docPart w:val="DefaultPlaceholder_-1854013440"/>
                  </w:placeholder>
                  <w:text/>
                </w:sdtPr>
                <w:sdtEndPr/>
                <w:sdtContent>
                  <w:tc>
                    <w:tcPr>
                      <w:tcW w:w="2500" w:type="pct"/>
                    </w:tcPr>
                    <w:p w:rsidR="004432BB" w:rsidRPr="0050580F" w:rsidRDefault="004432BB" w:rsidP="002448A5">
                      <w:pPr>
                        <w:rPr>
                          <w:rFonts w:ascii="Arial" w:hAnsi="Arial" w:cs="Arial"/>
                        </w:rPr>
                      </w:pPr>
                      <w:r w:rsidRPr="0050580F">
                        <w:rPr>
                          <w:rFonts w:ascii="Arial" w:hAnsi="Arial" w:cs="Arial"/>
                        </w:rPr>
                        <w:t>[SZCZEGÓŁY]</w:t>
                      </w:r>
                    </w:p>
                  </w:tc>
                </w:sdtContent>
              </w:sdt>
            </w:tr>
            <w:tr w:rsidR="004432BB" w:rsidRPr="00506CE3" w:rsidTr="00395FA7">
              <w:tc>
                <w:tcPr>
                  <w:tcW w:w="2500" w:type="pct"/>
                </w:tcPr>
                <w:p w:rsidR="004432BB" w:rsidRPr="00506CE3" w:rsidRDefault="004432BB" w:rsidP="002448A5">
                  <w:pPr>
                    <w:pStyle w:val="Body"/>
                    <w:rPr>
                      <w:rFonts w:ascii="Arial" w:hAnsi="Arial" w:cs="Arial"/>
                      <w:b/>
                      <w:sz w:val="22"/>
                      <w:szCs w:val="22"/>
                    </w:rPr>
                  </w:pPr>
                  <w:proofErr w:type="spellStart"/>
                  <w:r w:rsidRPr="00506CE3">
                    <w:rPr>
                      <w:rFonts w:ascii="Arial" w:hAnsi="Arial" w:cs="Arial"/>
                      <w:b/>
                      <w:sz w:val="22"/>
                      <w:szCs w:val="22"/>
                    </w:rPr>
                    <w:t>Czas</w:t>
                  </w:r>
                  <w:proofErr w:type="spellEnd"/>
                  <w:r w:rsidRPr="00506CE3">
                    <w:rPr>
                      <w:rFonts w:ascii="Arial" w:hAnsi="Arial" w:cs="Arial"/>
                      <w:b/>
                      <w:sz w:val="22"/>
                      <w:szCs w:val="22"/>
                    </w:rPr>
                    <w:t xml:space="preserve"> </w:t>
                  </w:r>
                  <w:proofErr w:type="spellStart"/>
                  <w:r w:rsidRPr="00506CE3">
                    <w:rPr>
                      <w:rFonts w:ascii="Arial" w:hAnsi="Arial" w:cs="Arial"/>
                      <w:b/>
                      <w:sz w:val="22"/>
                      <w:szCs w:val="22"/>
                    </w:rPr>
                    <w:t>Przetwarzania</w:t>
                  </w:r>
                  <w:proofErr w:type="spellEnd"/>
                </w:p>
              </w:tc>
              <w:tc>
                <w:tcPr>
                  <w:tcW w:w="2500" w:type="pct"/>
                </w:tcPr>
                <w:sdt>
                  <w:sdtPr>
                    <w:rPr>
                      <w:rFonts w:ascii="Arial" w:hAnsi="Arial" w:cs="Arial"/>
                    </w:rPr>
                    <w:id w:val="996382559"/>
                    <w:placeholder>
                      <w:docPart w:val="DefaultPlaceholder_-1854013440"/>
                    </w:placeholder>
                    <w:text/>
                  </w:sdtPr>
                  <w:sdtEndPr/>
                  <w:sdtContent>
                    <w:p w:rsidR="004432BB" w:rsidRPr="0050580F" w:rsidRDefault="004432BB" w:rsidP="002448A5">
                      <w:pPr>
                        <w:rPr>
                          <w:rFonts w:ascii="Arial" w:hAnsi="Arial" w:cs="Arial"/>
                        </w:rPr>
                      </w:pPr>
                      <w:r w:rsidRPr="0050580F">
                        <w:rPr>
                          <w:rFonts w:ascii="Arial" w:hAnsi="Arial" w:cs="Arial"/>
                        </w:rPr>
                        <w:t>[SZCZEGÓŁY]</w:t>
                      </w:r>
                    </w:p>
                  </w:sdtContent>
                </w:sdt>
              </w:tc>
            </w:tr>
            <w:tr w:rsidR="004432BB" w:rsidRPr="00506CE3" w:rsidTr="00395FA7">
              <w:tc>
                <w:tcPr>
                  <w:tcW w:w="2500" w:type="pct"/>
                </w:tcPr>
                <w:p w:rsidR="004432BB" w:rsidRPr="00506CE3" w:rsidRDefault="004432BB" w:rsidP="002448A5">
                  <w:pPr>
                    <w:pStyle w:val="Body"/>
                    <w:rPr>
                      <w:rFonts w:ascii="Arial" w:hAnsi="Arial" w:cs="Arial"/>
                      <w:b/>
                      <w:sz w:val="22"/>
                      <w:szCs w:val="22"/>
                    </w:rPr>
                  </w:pPr>
                  <w:r w:rsidRPr="00506CE3">
                    <w:rPr>
                      <w:rFonts w:ascii="Arial" w:hAnsi="Arial" w:cs="Arial"/>
                      <w:b/>
                      <w:sz w:val="22"/>
                      <w:szCs w:val="22"/>
                    </w:rPr>
                    <w:t xml:space="preserve">Natura </w:t>
                  </w:r>
                  <w:proofErr w:type="spellStart"/>
                  <w:r w:rsidRPr="00506CE3">
                    <w:rPr>
                      <w:rFonts w:ascii="Arial" w:hAnsi="Arial" w:cs="Arial"/>
                      <w:b/>
                      <w:sz w:val="22"/>
                      <w:szCs w:val="22"/>
                    </w:rPr>
                    <w:t>Przetwarzania</w:t>
                  </w:r>
                  <w:proofErr w:type="spellEnd"/>
                </w:p>
              </w:tc>
              <w:sdt>
                <w:sdtPr>
                  <w:rPr>
                    <w:rFonts w:ascii="Arial" w:hAnsi="Arial" w:cs="Arial"/>
                  </w:rPr>
                  <w:id w:val="1998222622"/>
                  <w:placeholder>
                    <w:docPart w:val="DefaultPlaceholder_-1854013440"/>
                  </w:placeholder>
                  <w:text/>
                </w:sdtPr>
                <w:sdtEndPr/>
                <w:sdtContent>
                  <w:tc>
                    <w:tcPr>
                      <w:tcW w:w="2500" w:type="pct"/>
                    </w:tcPr>
                    <w:p w:rsidR="004432BB" w:rsidRPr="0050580F" w:rsidRDefault="004432BB" w:rsidP="002448A5">
                      <w:pPr>
                        <w:rPr>
                          <w:rFonts w:ascii="Arial" w:hAnsi="Arial" w:cs="Arial"/>
                        </w:rPr>
                      </w:pPr>
                      <w:r w:rsidRPr="0050580F">
                        <w:rPr>
                          <w:rFonts w:ascii="Arial" w:hAnsi="Arial" w:cs="Arial"/>
                        </w:rPr>
                        <w:t>[SZCZEGÓŁY]</w:t>
                      </w:r>
                    </w:p>
                  </w:tc>
                </w:sdtContent>
              </w:sdt>
            </w:tr>
            <w:tr w:rsidR="004432BB" w:rsidRPr="00506CE3" w:rsidTr="00395FA7">
              <w:tc>
                <w:tcPr>
                  <w:tcW w:w="2500" w:type="pct"/>
                </w:tcPr>
                <w:p w:rsidR="004432BB" w:rsidRPr="00506CE3" w:rsidRDefault="004432BB" w:rsidP="002448A5">
                  <w:pPr>
                    <w:pStyle w:val="Body"/>
                    <w:rPr>
                      <w:rFonts w:ascii="Arial" w:hAnsi="Arial" w:cs="Arial"/>
                      <w:b/>
                      <w:sz w:val="22"/>
                      <w:szCs w:val="22"/>
                    </w:rPr>
                  </w:pPr>
                  <w:proofErr w:type="spellStart"/>
                  <w:r w:rsidRPr="00506CE3">
                    <w:rPr>
                      <w:rFonts w:ascii="Arial" w:hAnsi="Arial" w:cs="Arial"/>
                      <w:b/>
                      <w:sz w:val="22"/>
                      <w:szCs w:val="22"/>
                    </w:rPr>
                    <w:t>Cel</w:t>
                  </w:r>
                  <w:proofErr w:type="spellEnd"/>
                  <w:r w:rsidRPr="00506CE3">
                    <w:rPr>
                      <w:rFonts w:ascii="Arial" w:hAnsi="Arial" w:cs="Arial"/>
                      <w:b/>
                      <w:sz w:val="22"/>
                      <w:szCs w:val="22"/>
                    </w:rPr>
                    <w:t xml:space="preserve"> </w:t>
                  </w:r>
                  <w:proofErr w:type="spellStart"/>
                  <w:r w:rsidRPr="00506CE3">
                    <w:rPr>
                      <w:rFonts w:ascii="Arial" w:hAnsi="Arial" w:cs="Arial"/>
                      <w:b/>
                      <w:sz w:val="22"/>
                      <w:szCs w:val="22"/>
                    </w:rPr>
                    <w:t>Przetwarzania</w:t>
                  </w:r>
                  <w:proofErr w:type="spellEnd"/>
                </w:p>
              </w:tc>
              <w:sdt>
                <w:sdtPr>
                  <w:rPr>
                    <w:rFonts w:ascii="Arial" w:hAnsi="Arial" w:cs="Arial"/>
                  </w:rPr>
                  <w:id w:val="1745214971"/>
                  <w:placeholder>
                    <w:docPart w:val="DefaultPlaceholder_-1854013440"/>
                  </w:placeholder>
                  <w:text/>
                </w:sdtPr>
                <w:sdtEndPr/>
                <w:sdtContent>
                  <w:tc>
                    <w:tcPr>
                      <w:tcW w:w="2500" w:type="pct"/>
                    </w:tcPr>
                    <w:p w:rsidR="004432BB" w:rsidRPr="0050580F" w:rsidRDefault="004432BB" w:rsidP="002448A5">
                      <w:pPr>
                        <w:rPr>
                          <w:rFonts w:ascii="Arial" w:hAnsi="Arial" w:cs="Arial"/>
                        </w:rPr>
                      </w:pPr>
                      <w:r w:rsidRPr="0050580F">
                        <w:rPr>
                          <w:rFonts w:ascii="Arial" w:hAnsi="Arial" w:cs="Arial"/>
                        </w:rPr>
                        <w:t>[SZCZEGÓŁY]</w:t>
                      </w:r>
                    </w:p>
                  </w:tc>
                </w:sdtContent>
              </w:sdt>
            </w:tr>
            <w:tr w:rsidR="004432BB" w:rsidRPr="00506CE3" w:rsidTr="00395FA7">
              <w:tc>
                <w:tcPr>
                  <w:tcW w:w="2500" w:type="pct"/>
                </w:tcPr>
                <w:p w:rsidR="004432BB" w:rsidRPr="00506CE3" w:rsidRDefault="004432BB" w:rsidP="002448A5">
                  <w:pPr>
                    <w:pStyle w:val="Body"/>
                    <w:rPr>
                      <w:rFonts w:ascii="Arial" w:hAnsi="Arial" w:cs="Arial"/>
                      <w:b/>
                      <w:sz w:val="22"/>
                      <w:szCs w:val="22"/>
                    </w:rPr>
                  </w:pPr>
                  <w:proofErr w:type="spellStart"/>
                  <w:r w:rsidRPr="00506CE3">
                    <w:rPr>
                      <w:rFonts w:ascii="Arial" w:hAnsi="Arial" w:cs="Arial"/>
                      <w:b/>
                      <w:sz w:val="22"/>
                      <w:szCs w:val="22"/>
                    </w:rPr>
                    <w:t>Typ</w:t>
                  </w:r>
                  <w:proofErr w:type="spellEnd"/>
                  <w:r w:rsidRPr="00506CE3">
                    <w:rPr>
                      <w:rFonts w:ascii="Arial" w:hAnsi="Arial" w:cs="Arial"/>
                      <w:b/>
                      <w:sz w:val="22"/>
                      <w:szCs w:val="22"/>
                    </w:rPr>
                    <w:t xml:space="preserve"> </w:t>
                  </w:r>
                  <w:proofErr w:type="spellStart"/>
                  <w:r w:rsidRPr="00506CE3">
                    <w:rPr>
                      <w:rFonts w:ascii="Arial" w:hAnsi="Arial" w:cs="Arial"/>
                      <w:b/>
                      <w:sz w:val="22"/>
                      <w:szCs w:val="22"/>
                    </w:rPr>
                    <w:t>Danych</w:t>
                  </w:r>
                  <w:proofErr w:type="spellEnd"/>
                  <w:r w:rsidRPr="00506CE3">
                    <w:rPr>
                      <w:rFonts w:ascii="Arial" w:hAnsi="Arial" w:cs="Arial"/>
                      <w:b/>
                      <w:sz w:val="22"/>
                      <w:szCs w:val="22"/>
                    </w:rPr>
                    <w:t xml:space="preserve"> </w:t>
                  </w:r>
                  <w:proofErr w:type="spellStart"/>
                  <w:r w:rsidR="007732DF">
                    <w:rPr>
                      <w:rFonts w:ascii="Arial" w:hAnsi="Arial" w:cs="Arial"/>
                      <w:b/>
                      <w:sz w:val="22"/>
                      <w:szCs w:val="22"/>
                    </w:rPr>
                    <w:t>Osobowych</w:t>
                  </w:r>
                  <w:proofErr w:type="spellEnd"/>
                </w:p>
              </w:tc>
              <w:tc>
                <w:tcPr>
                  <w:tcW w:w="2500" w:type="pct"/>
                </w:tcPr>
                <w:sdt>
                  <w:sdtPr>
                    <w:rPr>
                      <w:rFonts w:ascii="Arial" w:hAnsi="Arial" w:cs="Arial"/>
                    </w:rPr>
                    <w:id w:val="1223034256"/>
                    <w:placeholder>
                      <w:docPart w:val="DefaultPlaceholder_-1854013440"/>
                    </w:placeholder>
                    <w:text/>
                  </w:sdtPr>
                  <w:sdtEndPr/>
                  <w:sdtContent>
                    <w:p w:rsidR="004432BB" w:rsidRPr="0050580F" w:rsidRDefault="004432BB" w:rsidP="002448A5">
                      <w:pPr>
                        <w:rPr>
                          <w:rFonts w:ascii="Arial" w:hAnsi="Arial" w:cs="Arial"/>
                        </w:rPr>
                      </w:pPr>
                      <w:r w:rsidRPr="0050580F">
                        <w:rPr>
                          <w:rFonts w:ascii="Arial" w:hAnsi="Arial" w:cs="Arial"/>
                        </w:rPr>
                        <w:t>[SZCZEGÓŁY]</w:t>
                      </w:r>
                    </w:p>
                  </w:sdtContent>
                </w:sdt>
              </w:tc>
            </w:tr>
            <w:tr w:rsidR="004432BB" w:rsidRPr="00506CE3" w:rsidTr="00395FA7">
              <w:tc>
                <w:tcPr>
                  <w:tcW w:w="2500" w:type="pct"/>
                </w:tcPr>
                <w:p w:rsidR="004432BB" w:rsidRPr="00506CE3" w:rsidRDefault="004432BB" w:rsidP="002448A5">
                  <w:pPr>
                    <w:pStyle w:val="Body"/>
                    <w:rPr>
                      <w:rFonts w:ascii="Arial" w:hAnsi="Arial" w:cs="Arial"/>
                      <w:b/>
                      <w:sz w:val="22"/>
                      <w:szCs w:val="22"/>
                    </w:rPr>
                  </w:pPr>
                  <w:proofErr w:type="spellStart"/>
                  <w:r w:rsidRPr="00506CE3">
                    <w:rPr>
                      <w:rFonts w:ascii="Arial" w:hAnsi="Arial" w:cs="Arial"/>
                      <w:b/>
                      <w:sz w:val="22"/>
                      <w:szCs w:val="22"/>
                    </w:rPr>
                    <w:t>Kategorie</w:t>
                  </w:r>
                  <w:proofErr w:type="spellEnd"/>
                  <w:r w:rsidRPr="00506CE3">
                    <w:rPr>
                      <w:rFonts w:ascii="Arial" w:hAnsi="Arial" w:cs="Arial"/>
                      <w:b/>
                      <w:sz w:val="22"/>
                      <w:szCs w:val="22"/>
                    </w:rPr>
                    <w:t xml:space="preserve"> </w:t>
                  </w:r>
                  <w:proofErr w:type="spellStart"/>
                  <w:r w:rsidRPr="00506CE3">
                    <w:rPr>
                      <w:rFonts w:ascii="Arial" w:hAnsi="Arial" w:cs="Arial"/>
                      <w:b/>
                      <w:sz w:val="22"/>
                      <w:szCs w:val="22"/>
                    </w:rPr>
                    <w:t>Podmiotów</w:t>
                  </w:r>
                  <w:proofErr w:type="spellEnd"/>
                  <w:r w:rsidRPr="00506CE3">
                    <w:rPr>
                      <w:rFonts w:ascii="Arial" w:hAnsi="Arial" w:cs="Arial"/>
                      <w:b/>
                      <w:sz w:val="22"/>
                      <w:szCs w:val="22"/>
                    </w:rPr>
                    <w:t xml:space="preserve"> </w:t>
                  </w:r>
                  <w:proofErr w:type="spellStart"/>
                  <w:r w:rsidRPr="00506CE3">
                    <w:rPr>
                      <w:rFonts w:ascii="Arial" w:hAnsi="Arial" w:cs="Arial"/>
                      <w:b/>
                      <w:sz w:val="22"/>
                      <w:szCs w:val="22"/>
                    </w:rPr>
                    <w:t>Danych</w:t>
                  </w:r>
                  <w:proofErr w:type="spellEnd"/>
                </w:p>
              </w:tc>
              <w:tc>
                <w:tcPr>
                  <w:tcW w:w="2500" w:type="pct"/>
                </w:tcPr>
                <w:sdt>
                  <w:sdtPr>
                    <w:rPr>
                      <w:rFonts w:ascii="Arial" w:hAnsi="Arial" w:cs="Arial"/>
                    </w:rPr>
                    <w:id w:val="-1218426832"/>
                    <w:placeholder>
                      <w:docPart w:val="DefaultPlaceholder_-1854013440"/>
                    </w:placeholder>
                    <w:text/>
                  </w:sdtPr>
                  <w:sdtEndPr/>
                  <w:sdtContent>
                    <w:p w:rsidR="004432BB" w:rsidRPr="0050580F" w:rsidRDefault="004432BB" w:rsidP="002448A5">
                      <w:pPr>
                        <w:rPr>
                          <w:rFonts w:ascii="Arial" w:hAnsi="Arial" w:cs="Arial"/>
                        </w:rPr>
                      </w:pPr>
                      <w:r w:rsidRPr="0050580F">
                        <w:rPr>
                          <w:rFonts w:ascii="Arial" w:hAnsi="Arial" w:cs="Arial"/>
                        </w:rPr>
                        <w:t>[SZCZEGÓŁY]</w:t>
                      </w:r>
                    </w:p>
                  </w:sdtContent>
                </w:sdt>
              </w:tc>
            </w:tr>
          </w:tbl>
          <w:p w:rsidR="00A8334E" w:rsidRPr="00506CE3" w:rsidRDefault="00A8334E" w:rsidP="00451255">
            <w:pPr>
              <w:pStyle w:val="BodyText"/>
              <w:spacing w:after="240"/>
              <w:rPr>
                <w:rFonts w:cs="Arial"/>
              </w:rPr>
            </w:pPr>
          </w:p>
        </w:tc>
      </w:tr>
      <w:tr w:rsidR="008434CF" w:rsidRPr="00506CE3" w:rsidTr="00395FA7">
        <w:tc>
          <w:tcPr>
            <w:tcW w:w="2500" w:type="pct"/>
          </w:tcPr>
          <w:p w:rsidR="008434CF" w:rsidRPr="00506CE3" w:rsidRDefault="008434CF" w:rsidP="00451255">
            <w:pPr>
              <w:pStyle w:val="Schedule"/>
              <w:rPr>
                <w:rFonts w:ascii="Arial" w:hAnsi="Arial" w:cs="Arial"/>
                <w:sz w:val="22"/>
                <w:szCs w:val="22"/>
              </w:rPr>
            </w:pPr>
          </w:p>
        </w:tc>
        <w:tc>
          <w:tcPr>
            <w:tcW w:w="2500" w:type="pct"/>
          </w:tcPr>
          <w:p w:rsidR="008434CF" w:rsidRPr="00506CE3" w:rsidRDefault="008434CF" w:rsidP="00451255">
            <w:pPr>
              <w:pStyle w:val="BodyText"/>
              <w:spacing w:after="240"/>
              <w:rPr>
                <w:rFonts w:cs="Arial"/>
              </w:rPr>
            </w:pPr>
          </w:p>
        </w:tc>
      </w:tr>
      <w:tr w:rsidR="00A8334E" w:rsidRPr="00E131BA" w:rsidTr="00395FA7">
        <w:tc>
          <w:tcPr>
            <w:tcW w:w="2500" w:type="pct"/>
          </w:tcPr>
          <w:tbl>
            <w:tblPr>
              <w:tblStyle w:val="TableGrid"/>
              <w:tblW w:w="4333" w:type="pct"/>
              <w:tblBorders>
                <w:insideV w:val="single" w:sz="12" w:space="0" w:color="auto"/>
              </w:tblBorders>
              <w:tblLayout w:type="fixed"/>
              <w:tblLook w:val="04A0" w:firstRow="1" w:lastRow="0" w:firstColumn="1" w:lastColumn="0" w:noHBand="0" w:noVBand="1"/>
            </w:tblPr>
            <w:tblGrid>
              <w:gridCol w:w="3715"/>
            </w:tblGrid>
            <w:tr w:rsidR="008434CF" w:rsidRPr="00506CE3" w:rsidTr="00395FA7">
              <w:tc>
                <w:tcPr>
                  <w:tcW w:w="5000" w:type="pct"/>
                </w:tcPr>
                <w:p w:rsidR="008434CF" w:rsidRPr="00506CE3" w:rsidRDefault="008434CF" w:rsidP="008434CF">
                  <w:pPr>
                    <w:pStyle w:val="Schedule"/>
                    <w:rPr>
                      <w:rFonts w:ascii="Arial" w:hAnsi="Arial" w:cs="Arial"/>
                      <w:sz w:val="22"/>
                      <w:szCs w:val="22"/>
                    </w:rPr>
                  </w:pPr>
                  <w:r w:rsidRPr="00506CE3">
                    <w:rPr>
                      <w:rFonts w:ascii="Arial" w:hAnsi="Arial" w:cs="Arial"/>
                      <w:sz w:val="22"/>
                      <w:szCs w:val="22"/>
                    </w:rPr>
                    <w:lastRenderedPageBreak/>
                    <w:t xml:space="preserve">SCHEDULE 2 </w:t>
                  </w:r>
                </w:p>
                <w:p w:rsidR="008434CF" w:rsidRPr="00506CE3" w:rsidRDefault="00970577" w:rsidP="008434CF">
                  <w:pPr>
                    <w:pStyle w:val="Schedule"/>
                    <w:rPr>
                      <w:rFonts w:ascii="Arial" w:hAnsi="Arial" w:cs="Arial"/>
                      <w:sz w:val="22"/>
                      <w:szCs w:val="22"/>
                    </w:rPr>
                  </w:pPr>
                  <w:r w:rsidRPr="00506CE3">
                    <w:rPr>
                      <w:rFonts w:ascii="Arial" w:hAnsi="Arial" w:cs="Arial"/>
                      <w:sz w:val="22"/>
                      <w:szCs w:val="22"/>
                    </w:rPr>
                    <w:t>SECURITY MEASURES</w:t>
                  </w:r>
                </w:p>
              </w:tc>
            </w:tr>
            <w:tr w:rsidR="008434CF" w:rsidRPr="00506CE3" w:rsidTr="00395FA7">
              <w:tc>
                <w:tcPr>
                  <w:tcW w:w="5000" w:type="pct"/>
                </w:tcPr>
                <w:p w:rsidR="008434CF" w:rsidRPr="00506CE3" w:rsidRDefault="008434CF" w:rsidP="000C4A5E">
                  <w:pPr>
                    <w:rPr>
                      <w:rFonts w:ascii="Arial" w:hAnsi="Arial" w:cs="Arial"/>
                    </w:rPr>
                  </w:pPr>
                </w:p>
                <w:p w:rsidR="00970577" w:rsidRPr="00506CE3" w:rsidRDefault="00970577" w:rsidP="00970577">
                  <w:pPr>
                    <w:pStyle w:val="ListParagraph"/>
                    <w:numPr>
                      <w:ilvl w:val="0"/>
                      <w:numId w:val="12"/>
                    </w:numPr>
                    <w:spacing w:after="0" w:line="240" w:lineRule="auto"/>
                    <w:ind w:left="426" w:hanging="426"/>
                    <w:rPr>
                      <w:rFonts w:ascii="Arial" w:hAnsi="Arial" w:cs="Arial"/>
                      <w:lang w:val="en-GB"/>
                    </w:rPr>
                  </w:pPr>
                  <w:r w:rsidRPr="00506CE3">
                    <w:rPr>
                      <w:rFonts w:ascii="Arial" w:hAnsi="Arial" w:cs="Arial"/>
                      <w:b/>
                      <w:bCs/>
                      <w:lang w:val="en-GB"/>
                    </w:rPr>
                    <w:t>Physical Access Control:</w:t>
                  </w:r>
                </w:p>
                <w:p w:rsidR="00970577" w:rsidRPr="00506CE3" w:rsidRDefault="00970577" w:rsidP="00970577">
                  <w:pPr>
                    <w:rPr>
                      <w:rFonts w:ascii="Arial" w:hAnsi="Arial" w:cs="Arial"/>
                    </w:rPr>
                  </w:pPr>
                  <w:r w:rsidRPr="00506CE3">
                    <w:rPr>
                      <w:rFonts w:ascii="Arial" w:hAnsi="Arial" w:cs="Arial"/>
                    </w:rPr>
                    <w:t xml:space="preserve">Unauthorized persons shall be prevented from gaining physical access to premises, buildings or rooms where data processing systems are located which Process Agreement </w:t>
                  </w:r>
                  <w:r w:rsidRPr="00506CE3">
                    <w:rPr>
                      <w:rFonts w:ascii="Arial" w:hAnsi="Arial" w:cs="Arial"/>
                      <w:bCs/>
                    </w:rPr>
                    <w:t>Personal Data ("</w:t>
                  </w:r>
                  <w:r w:rsidRPr="00506CE3">
                    <w:rPr>
                      <w:rFonts w:ascii="Arial" w:hAnsi="Arial" w:cs="Arial"/>
                      <w:b/>
                      <w:bCs/>
                    </w:rPr>
                    <w:t>Data Centres</w:t>
                  </w:r>
                  <w:r w:rsidRPr="00506CE3">
                    <w:rPr>
                      <w:rFonts w:ascii="Arial" w:hAnsi="Arial" w:cs="Arial"/>
                      <w:bCs/>
                    </w:rPr>
                    <w:t>")</w:t>
                  </w:r>
                  <w:r w:rsidRPr="00506CE3">
                    <w:rPr>
                      <w:rFonts w:ascii="Arial" w:hAnsi="Arial" w:cs="Arial"/>
                    </w:rPr>
                    <w:t>.</w:t>
                  </w:r>
                </w:p>
                <w:p w:rsidR="00970577" w:rsidRPr="00506CE3" w:rsidRDefault="00970577" w:rsidP="00970577">
                  <w:pPr>
                    <w:rPr>
                      <w:rFonts w:ascii="Arial" w:hAnsi="Arial" w:cs="Arial"/>
                    </w:rPr>
                  </w:pPr>
                </w:p>
                <w:p w:rsidR="00970577" w:rsidRPr="00506CE3" w:rsidRDefault="00970577" w:rsidP="00970577">
                  <w:pPr>
                    <w:rPr>
                      <w:rFonts w:ascii="Arial" w:hAnsi="Arial" w:cs="Arial"/>
                    </w:rPr>
                  </w:pPr>
                  <w:r w:rsidRPr="00506CE3">
                    <w:rPr>
                      <w:rFonts w:ascii="Arial" w:hAnsi="Arial" w:cs="Arial"/>
                      <w:u w:val="single"/>
                    </w:rPr>
                    <w:t>Measures:</w:t>
                  </w:r>
                </w:p>
                <w:p w:rsidR="00970577" w:rsidRPr="00506CE3" w:rsidRDefault="00970577" w:rsidP="00970577">
                  <w:pPr>
                    <w:rPr>
                      <w:rFonts w:ascii="Arial" w:hAnsi="Arial" w:cs="Arial"/>
                    </w:rPr>
                  </w:pPr>
                  <w:r w:rsidRPr="00506CE3">
                    <w:rPr>
                      <w:rFonts w:ascii="Arial" w:hAnsi="Arial" w:cs="Arial"/>
                      <w:b/>
                      <w:bCs/>
                    </w:rPr>
                    <w:t xml:space="preserve">Data Centres </w:t>
                  </w:r>
                  <w:r w:rsidRPr="00506CE3">
                    <w:rPr>
                      <w:rFonts w:ascii="Arial" w:hAnsi="Arial" w:cs="Arial"/>
                      <w:bCs/>
                    </w:rPr>
                    <w:t>shall</w:t>
                  </w:r>
                  <w:r w:rsidRPr="00506CE3">
                    <w:rPr>
                      <w:rFonts w:ascii="Arial" w:hAnsi="Arial" w:cs="Arial"/>
                    </w:rPr>
                    <w:t> adhere to strict security procedures enforced by guards, surveillance cameras, motion detectors, access control mechanisms and other measures to prevent equipment and </w:t>
                  </w:r>
                  <w:r w:rsidRPr="00506CE3">
                    <w:rPr>
                      <w:rFonts w:ascii="Arial" w:hAnsi="Arial" w:cs="Arial"/>
                      <w:b/>
                      <w:bCs/>
                    </w:rPr>
                    <w:t>Data Centre</w:t>
                  </w:r>
                  <w:r w:rsidRPr="00506CE3">
                    <w:rPr>
                      <w:rFonts w:ascii="Arial" w:hAnsi="Arial" w:cs="Arial"/>
                    </w:rPr>
                    <w:t> facilities from being compromised. Only authorized representatives have access to systems and infrastructure within the </w:t>
                  </w:r>
                  <w:r w:rsidRPr="00506CE3">
                    <w:rPr>
                      <w:rFonts w:ascii="Arial" w:hAnsi="Arial" w:cs="Arial"/>
                      <w:b/>
                      <w:bCs/>
                    </w:rPr>
                    <w:t>Data Centre</w:t>
                  </w:r>
                  <w:r w:rsidRPr="00506CE3">
                    <w:rPr>
                      <w:rFonts w:ascii="Arial" w:hAnsi="Arial" w:cs="Arial"/>
                    </w:rPr>
                    <w:t> facilities. To ensure proper functionality, physical security equipment (e.g. motion sensors, cameras, etc.) are maintained on a regular basis. In detail, the following physical security measures are implemented at the </w:t>
                  </w:r>
                  <w:r w:rsidRPr="00506CE3">
                    <w:rPr>
                      <w:rFonts w:ascii="Arial" w:hAnsi="Arial" w:cs="Arial"/>
                      <w:b/>
                      <w:bCs/>
                    </w:rPr>
                    <w:t>Data Centres</w:t>
                  </w:r>
                  <w:r w:rsidRPr="00506CE3">
                    <w:rPr>
                      <w:rFonts w:ascii="Arial" w:hAnsi="Arial" w:cs="Arial"/>
                    </w:rPr>
                    <w:t>:</w:t>
                  </w:r>
                </w:p>
                <w:p w:rsidR="00970577" w:rsidRPr="00506CE3" w:rsidRDefault="00970577" w:rsidP="00970577">
                  <w:pPr>
                    <w:pStyle w:val="ListParagraph"/>
                    <w:numPr>
                      <w:ilvl w:val="0"/>
                      <w:numId w:val="13"/>
                    </w:numPr>
                    <w:spacing w:after="0" w:line="240" w:lineRule="auto"/>
                    <w:rPr>
                      <w:rFonts w:ascii="Arial" w:hAnsi="Arial" w:cs="Arial"/>
                      <w:lang w:val="en-GB"/>
                    </w:rPr>
                  </w:pPr>
                  <w:r w:rsidRPr="00506CE3">
                    <w:rPr>
                      <w:rFonts w:ascii="Arial" w:hAnsi="Arial" w:cs="Arial"/>
                      <w:lang w:val="en-GB"/>
                    </w:rPr>
                    <w:t xml:space="preserve">The Supplier protects its assets and facilities using the appropriate means based on </w:t>
                  </w:r>
                  <w:proofErr w:type="spellStart"/>
                  <w:proofErr w:type="gramStart"/>
                  <w:r w:rsidRPr="00506CE3">
                    <w:rPr>
                      <w:rFonts w:ascii="Arial" w:hAnsi="Arial" w:cs="Arial"/>
                      <w:lang w:val="en-GB"/>
                    </w:rPr>
                    <w:t>a</w:t>
                  </w:r>
                  <w:proofErr w:type="spellEnd"/>
                  <w:proofErr w:type="gramEnd"/>
                  <w:r w:rsidRPr="00506CE3">
                    <w:rPr>
                      <w:rFonts w:ascii="Arial" w:hAnsi="Arial" w:cs="Arial"/>
                      <w:lang w:val="en-GB"/>
                    </w:rPr>
                    <w:t xml:space="preserve"> internal security classification.</w:t>
                  </w:r>
                </w:p>
                <w:p w:rsidR="00970577" w:rsidRPr="00506CE3" w:rsidRDefault="00970577" w:rsidP="00970577">
                  <w:pPr>
                    <w:pStyle w:val="ListParagraph"/>
                    <w:numPr>
                      <w:ilvl w:val="0"/>
                      <w:numId w:val="13"/>
                    </w:numPr>
                    <w:spacing w:after="0" w:line="240" w:lineRule="auto"/>
                    <w:rPr>
                      <w:rFonts w:ascii="Arial" w:hAnsi="Arial" w:cs="Arial"/>
                      <w:lang w:val="en-GB"/>
                    </w:rPr>
                  </w:pPr>
                  <w:r w:rsidRPr="00506CE3">
                    <w:rPr>
                      <w:rFonts w:ascii="Arial" w:hAnsi="Arial" w:cs="Arial"/>
                      <w:lang w:val="en-GB"/>
                    </w:rPr>
                    <w:t>In general, buildings are secured through access control systems (smart card access system).</w:t>
                  </w:r>
                </w:p>
                <w:p w:rsidR="00970577" w:rsidRPr="00506CE3" w:rsidRDefault="00970577" w:rsidP="00970577">
                  <w:pPr>
                    <w:pStyle w:val="ListParagraph"/>
                    <w:numPr>
                      <w:ilvl w:val="0"/>
                      <w:numId w:val="13"/>
                    </w:numPr>
                    <w:spacing w:after="0" w:line="240" w:lineRule="auto"/>
                    <w:rPr>
                      <w:rFonts w:ascii="Arial" w:hAnsi="Arial" w:cs="Arial"/>
                      <w:lang w:val="en-GB"/>
                    </w:rPr>
                  </w:pPr>
                  <w:r w:rsidRPr="00506CE3">
                    <w:rPr>
                      <w:rFonts w:ascii="Arial" w:hAnsi="Arial" w:cs="Arial"/>
                      <w:lang w:val="en-GB"/>
                    </w:rPr>
                    <w:t>As a minimum requirement, the outermost shell of the building must be fitted with a certified key system including modern, active key management.</w:t>
                  </w:r>
                </w:p>
                <w:p w:rsidR="00970577" w:rsidRPr="00506CE3" w:rsidRDefault="00970577" w:rsidP="00970577">
                  <w:pPr>
                    <w:pStyle w:val="ListParagraph"/>
                    <w:numPr>
                      <w:ilvl w:val="0"/>
                      <w:numId w:val="13"/>
                    </w:numPr>
                    <w:spacing w:after="0" w:line="240" w:lineRule="auto"/>
                    <w:rPr>
                      <w:rFonts w:ascii="Arial" w:hAnsi="Arial" w:cs="Arial"/>
                      <w:lang w:val="en-GB"/>
                    </w:rPr>
                  </w:pPr>
                  <w:r w:rsidRPr="00506CE3">
                    <w:rPr>
                      <w:rFonts w:ascii="Arial" w:hAnsi="Arial" w:cs="Arial"/>
                      <w:lang w:val="en-GB"/>
                    </w:rPr>
                    <w:lastRenderedPageBreak/>
                    <w:t>Depending on the security classification, buildings, individual areas and surrounding premises are further protected by additional measures. These include specific access profiles, video surveillance and intruder alarm systems.</w:t>
                  </w:r>
                </w:p>
                <w:p w:rsidR="000B6217" w:rsidRPr="00733EE9" w:rsidRDefault="00970577" w:rsidP="00395FA7">
                  <w:pPr>
                    <w:pStyle w:val="ListParagraph"/>
                    <w:numPr>
                      <w:ilvl w:val="0"/>
                      <w:numId w:val="13"/>
                    </w:numPr>
                    <w:spacing w:after="0" w:line="240" w:lineRule="auto"/>
                    <w:rPr>
                      <w:rFonts w:ascii="Arial" w:hAnsi="Arial" w:cs="Arial"/>
                    </w:rPr>
                  </w:pPr>
                  <w:r w:rsidRPr="00506CE3">
                    <w:rPr>
                      <w:rFonts w:ascii="Arial" w:hAnsi="Arial" w:cs="Arial"/>
                      <w:lang w:val="en-GB"/>
                    </w:rPr>
                    <w:t xml:space="preserve">Access rights will be granted to authorized persons on an individual basis according to the System and Data Access Control measures (see Section 2 and 3 below). This also applies to visitor access. Guests and visitors to the Supplier's building must register their names at reception and must be accompanied by authorized personnel. </w:t>
                  </w:r>
                </w:p>
                <w:p w:rsidR="000B6217" w:rsidRPr="00395FA7" w:rsidRDefault="00400A3E" w:rsidP="00395FA7">
                  <w:pPr>
                    <w:pStyle w:val="ListParagraph"/>
                    <w:numPr>
                      <w:ilvl w:val="0"/>
                      <w:numId w:val="13"/>
                    </w:numPr>
                    <w:spacing w:after="0" w:line="240" w:lineRule="auto"/>
                    <w:rPr>
                      <w:rFonts w:ascii="Arial" w:hAnsi="Arial" w:cs="Arial"/>
                    </w:rPr>
                  </w:pPr>
                  <w:r w:rsidRPr="00395FA7">
                    <w:rPr>
                      <w:rFonts w:ascii="Arial" w:hAnsi="Arial" w:cs="Arial"/>
                      <w:lang w:val="en-GB"/>
                    </w:rPr>
                    <w:t>The Supplier's employees and external personnel must wear their ID cards at all PPG and Supplier locations.</w:t>
                  </w:r>
                </w:p>
              </w:tc>
            </w:tr>
            <w:tr w:rsidR="00970577" w:rsidRPr="00506CE3" w:rsidTr="00395FA7">
              <w:tc>
                <w:tcPr>
                  <w:tcW w:w="5000" w:type="pct"/>
                </w:tcPr>
                <w:p w:rsidR="00970577" w:rsidRPr="00506CE3" w:rsidRDefault="00970577" w:rsidP="00970577">
                  <w:pPr>
                    <w:pStyle w:val="ListParagraph"/>
                    <w:numPr>
                      <w:ilvl w:val="0"/>
                      <w:numId w:val="12"/>
                    </w:numPr>
                    <w:spacing w:after="0" w:line="240" w:lineRule="auto"/>
                    <w:ind w:left="426" w:hanging="426"/>
                    <w:rPr>
                      <w:rFonts w:ascii="Arial" w:hAnsi="Arial" w:cs="Arial"/>
                      <w:lang w:val="en-GB"/>
                    </w:rPr>
                  </w:pPr>
                  <w:r w:rsidRPr="00506CE3">
                    <w:rPr>
                      <w:rFonts w:ascii="Arial" w:hAnsi="Arial" w:cs="Arial"/>
                      <w:b/>
                      <w:bCs/>
                      <w:lang w:val="en-GB"/>
                    </w:rPr>
                    <w:lastRenderedPageBreak/>
                    <w:t>System Access Control:</w:t>
                  </w:r>
                </w:p>
                <w:p w:rsidR="00970577" w:rsidRPr="00506CE3" w:rsidRDefault="00970577" w:rsidP="00970577">
                  <w:pPr>
                    <w:rPr>
                      <w:rFonts w:ascii="Arial" w:hAnsi="Arial" w:cs="Arial"/>
                    </w:rPr>
                  </w:pPr>
                  <w:r w:rsidRPr="00506CE3">
                    <w:rPr>
                      <w:rFonts w:ascii="Arial" w:hAnsi="Arial" w:cs="Arial"/>
                    </w:rPr>
                    <w:t>Data processing systems must be prevented from being used without authorization.</w:t>
                  </w:r>
                </w:p>
                <w:p w:rsidR="00970577" w:rsidRPr="00506CE3" w:rsidRDefault="00970577" w:rsidP="00970577">
                  <w:pPr>
                    <w:rPr>
                      <w:rFonts w:ascii="Arial" w:hAnsi="Arial" w:cs="Arial"/>
                      <w:u w:val="single"/>
                    </w:rPr>
                  </w:pPr>
                </w:p>
                <w:p w:rsidR="00970577" w:rsidRPr="00506CE3" w:rsidRDefault="00970577" w:rsidP="00970577">
                  <w:pPr>
                    <w:rPr>
                      <w:rFonts w:ascii="Arial" w:hAnsi="Arial" w:cs="Arial"/>
                    </w:rPr>
                  </w:pPr>
                  <w:r w:rsidRPr="00506CE3">
                    <w:rPr>
                      <w:rFonts w:ascii="Arial" w:hAnsi="Arial" w:cs="Arial"/>
                      <w:u w:val="single"/>
                    </w:rPr>
                    <w:t>Measures:</w:t>
                  </w:r>
                </w:p>
                <w:p w:rsidR="00970577" w:rsidRPr="00506CE3" w:rsidRDefault="00970577" w:rsidP="00970577">
                  <w:pPr>
                    <w:pStyle w:val="ListParagraph"/>
                    <w:numPr>
                      <w:ilvl w:val="0"/>
                      <w:numId w:val="13"/>
                    </w:numPr>
                    <w:spacing w:after="0" w:line="240" w:lineRule="auto"/>
                    <w:rPr>
                      <w:rFonts w:ascii="Arial" w:hAnsi="Arial" w:cs="Arial"/>
                      <w:lang w:val="en-GB"/>
                    </w:rPr>
                  </w:pPr>
                  <w:r w:rsidRPr="00506CE3">
                    <w:rPr>
                      <w:rFonts w:ascii="Arial" w:hAnsi="Arial" w:cs="Arial"/>
                      <w:lang w:val="en-GB"/>
                    </w:rPr>
                    <w:t>Multiple authorization levels are used to grant access to sensitive systems including those storing and processing Agreement Personal Data. Processes are in place to ensure that authorized users have the appropriate authorization to add, delete, or modify users.</w:t>
                  </w:r>
                </w:p>
                <w:p w:rsidR="00970577" w:rsidRPr="00506CE3" w:rsidRDefault="00970577" w:rsidP="00970577">
                  <w:pPr>
                    <w:pStyle w:val="ListParagraph"/>
                    <w:numPr>
                      <w:ilvl w:val="0"/>
                      <w:numId w:val="13"/>
                    </w:numPr>
                    <w:spacing w:after="0" w:line="240" w:lineRule="auto"/>
                    <w:rPr>
                      <w:rFonts w:ascii="Arial" w:hAnsi="Arial" w:cs="Arial"/>
                      <w:lang w:val="en-GB"/>
                    </w:rPr>
                  </w:pPr>
                  <w:r w:rsidRPr="00506CE3">
                    <w:rPr>
                      <w:rFonts w:ascii="Arial" w:hAnsi="Arial" w:cs="Arial"/>
                      <w:lang w:val="en-GB"/>
                    </w:rPr>
                    <w:t>All users access the Supplier systems with a unique identifier (user ID).</w:t>
                  </w:r>
                </w:p>
                <w:p w:rsidR="00970577" w:rsidRPr="00506CE3" w:rsidRDefault="00970577" w:rsidP="00970577">
                  <w:pPr>
                    <w:pStyle w:val="ListParagraph"/>
                    <w:numPr>
                      <w:ilvl w:val="0"/>
                      <w:numId w:val="13"/>
                    </w:numPr>
                    <w:spacing w:after="0" w:line="240" w:lineRule="auto"/>
                    <w:rPr>
                      <w:rFonts w:ascii="Arial" w:hAnsi="Arial" w:cs="Arial"/>
                      <w:lang w:val="en-GB"/>
                    </w:rPr>
                  </w:pPr>
                  <w:r w:rsidRPr="00506CE3">
                    <w:rPr>
                      <w:rFonts w:ascii="Arial" w:hAnsi="Arial" w:cs="Arial"/>
                      <w:lang w:val="en-GB"/>
                    </w:rPr>
                    <w:t xml:space="preserve">The Supplier has procedures in place to ensure that requested authorization changes are implemented only in </w:t>
                  </w:r>
                  <w:r w:rsidRPr="00506CE3">
                    <w:rPr>
                      <w:rFonts w:ascii="Arial" w:hAnsi="Arial" w:cs="Arial"/>
                      <w:lang w:val="en-GB"/>
                    </w:rPr>
                    <w:lastRenderedPageBreak/>
                    <w:t>accordance with the guidelines (for example, no rights are granted without authorization). If a user leaves the Supplier, its access rights are revoked.</w:t>
                  </w:r>
                </w:p>
                <w:p w:rsidR="00970577" w:rsidRPr="00506CE3" w:rsidRDefault="00970577" w:rsidP="00970577">
                  <w:pPr>
                    <w:pStyle w:val="ListParagraph"/>
                    <w:numPr>
                      <w:ilvl w:val="0"/>
                      <w:numId w:val="13"/>
                    </w:numPr>
                    <w:spacing w:after="0" w:line="240" w:lineRule="auto"/>
                    <w:rPr>
                      <w:rFonts w:ascii="Arial" w:hAnsi="Arial" w:cs="Arial"/>
                      <w:lang w:val="en-GB"/>
                    </w:rPr>
                  </w:pPr>
                  <w:r w:rsidRPr="00506CE3">
                    <w:rPr>
                      <w:rFonts w:ascii="Arial" w:hAnsi="Arial" w:cs="Arial"/>
                      <w:lang w:val="en-GB"/>
                    </w:rPr>
                    <w:t>The Supplier has established a password policy that prohibits the sharing of passwords, governs what to do if a password is disclosed, requires passwords to be changed on a regular basis and default passwords to be altered. Personalized user IDs are assigned for authentication. All passwords must fulfil defined minimum requirements and are stored in encrypted form. In case of domain passwords, the system forces a password change every six months complying with the requirements for complex passwords. Each computer has a password-protected screensaver.</w:t>
                  </w:r>
                </w:p>
                <w:p w:rsidR="00970577" w:rsidRPr="00506CE3" w:rsidRDefault="00970577" w:rsidP="00970577">
                  <w:pPr>
                    <w:pStyle w:val="ListParagraph"/>
                    <w:numPr>
                      <w:ilvl w:val="0"/>
                      <w:numId w:val="13"/>
                    </w:numPr>
                    <w:spacing w:after="0" w:line="240" w:lineRule="auto"/>
                    <w:rPr>
                      <w:rFonts w:ascii="Arial" w:hAnsi="Arial" w:cs="Arial"/>
                      <w:lang w:val="en-GB"/>
                    </w:rPr>
                  </w:pPr>
                  <w:r w:rsidRPr="00506CE3">
                    <w:rPr>
                      <w:rFonts w:ascii="Arial" w:hAnsi="Arial" w:cs="Arial"/>
                      <w:lang w:val="en-GB"/>
                    </w:rPr>
                    <w:t>The Supplier corporate network is protected from the public network by firewalls.</w:t>
                  </w:r>
                </w:p>
                <w:p w:rsidR="00970577" w:rsidRPr="00506CE3" w:rsidRDefault="00970577" w:rsidP="00970577">
                  <w:pPr>
                    <w:pStyle w:val="ListParagraph"/>
                    <w:numPr>
                      <w:ilvl w:val="0"/>
                      <w:numId w:val="13"/>
                    </w:numPr>
                    <w:spacing w:after="0" w:line="240" w:lineRule="auto"/>
                    <w:rPr>
                      <w:rFonts w:ascii="Arial" w:hAnsi="Arial" w:cs="Arial"/>
                      <w:lang w:val="en-GB"/>
                    </w:rPr>
                  </w:pPr>
                  <w:r w:rsidRPr="00506CE3">
                    <w:rPr>
                      <w:rFonts w:ascii="Arial" w:hAnsi="Arial" w:cs="Arial"/>
                      <w:lang w:val="en-GB"/>
                    </w:rPr>
                    <w:t>The Supplier uses up–to-date antivirus software at access points to the company network (for e-mail accounts) and on all file servers and all workstations.</w:t>
                  </w:r>
                </w:p>
                <w:p w:rsidR="000B6217" w:rsidRPr="00733EE9" w:rsidRDefault="00970577" w:rsidP="00395FA7">
                  <w:pPr>
                    <w:pStyle w:val="ListParagraph"/>
                    <w:numPr>
                      <w:ilvl w:val="0"/>
                      <w:numId w:val="13"/>
                    </w:numPr>
                    <w:spacing w:after="0" w:line="240" w:lineRule="auto"/>
                    <w:rPr>
                      <w:rFonts w:ascii="Arial" w:hAnsi="Arial" w:cs="Arial"/>
                    </w:rPr>
                  </w:pPr>
                  <w:r w:rsidRPr="00506CE3">
                    <w:rPr>
                      <w:rFonts w:ascii="Arial" w:hAnsi="Arial" w:cs="Arial"/>
                      <w:lang w:val="en-GB"/>
                    </w:rPr>
                    <w:t>A security patch management is implemented to ensure deployment of relevant security updates.</w:t>
                  </w:r>
                </w:p>
                <w:p w:rsidR="000B6217" w:rsidRPr="00395FA7" w:rsidRDefault="00400A3E" w:rsidP="00395FA7">
                  <w:pPr>
                    <w:pStyle w:val="ListParagraph"/>
                    <w:numPr>
                      <w:ilvl w:val="0"/>
                      <w:numId w:val="13"/>
                    </w:numPr>
                    <w:spacing w:after="0" w:line="240" w:lineRule="auto"/>
                    <w:rPr>
                      <w:rFonts w:ascii="Arial" w:hAnsi="Arial" w:cs="Arial"/>
                    </w:rPr>
                  </w:pPr>
                  <w:r w:rsidRPr="00395FA7">
                    <w:rPr>
                      <w:rFonts w:ascii="Arial" w:hAnsi="Arial" w:cs="Arial"/>
                      <w:lang w:val="en-GB"/>
                    </w:rPr>
                    <w:t>Full remote access to the Supplier's corporate network and critical infrastructure is protected by strong authentication.</w:t>
                  </w:r>
                </w:p>
              </w:tc>
            </w:tr>
            <w:tr w:rsidR="00970577" w:rsidRPr="00506CE3" w:rsidTr="00395FA7">
              <w:tc>
                <w:tcPr>
                  <w:tcW w:w="5000" w:type="pct"/>
                </w:tcPr>
                <w:p w:rsidR="00970577" w:rsidRPr="00506CE3" w:rsidRDefault="00970577" w:rsidP="00970577">
                  <w:pPr>
                    <w:pStyle w:val="ListParagraph"/>
                    <w:numPr>
                      <w:ilvl w:val="0"/>
                      <w:numId w:val="12"/>
                    </w:numPr>
                    <w:spacing w:after="0" w:line="240" w:lineRule="auto"/>
                    <w:ind w:left="426" w:hanging="426"/>
                    <w:rPr>
                      <w:rFonts w:ascii="Arial" w:hAnsi="Arial" w:cs="Arial"/>
                      <w:lang w:val="en-GB"/>
                    </w:rPr>
                  </w:pPr>
                  <w:r w:rsidRPr="00506CE3">
                    <w:rPr>
                      <w:rFonts w:ascii="Arial" w:hAnsi="Arial" w:cs="Arial"/>
                      <w:b/>
                      <w:bCs/>
                      <w:lang w:val="en-GB"/>
                    </w:rPr>
                    <w:lastRenderedPageBreak/>
                    <w:t>Data Access Control:</w:t>
                  </w:r>
                </w:p>
                <w:p w:rsidR="00970577" w:rsidRPr="00506CE3" w:rsidRDefault="00970577" w:rsidP="00970577">
                  <w:pPr>
                    <w:rPr>
                      <w:rFonts w:ascii="Arial" w:hAnsi="Arial" w:cs="Arial"/>
                    </w:rPr>
                  </w:pPr>
                  <w:r w:rsidRPr="00506CE3">
                    <w:rPr>
                      <w:rFonts w:ascii="Arial" w:hAnsi="Arial" w:cs="Arial"/>
                    </w:rPr>
                    <w:t xml:space="preserve">Persons entitled to use data processing systems shall gain </w:t>
                  </w:r>
                  <w:r w:rsidRPr="00506CE3">
                    <w:rPr>
                      <w:rFonts w:ascii="Arial" w:hAnsi="Arial" w:cs="Arial"/>
                    </w:rPr>
                    <w:lastRenderedPageBreak/>
                    <w:t>access only to the </w:t>
                  </w:r>
                  <w:r w:rsidRPr="00506CE3">
                    <w:rPr>
                      <w:rFonts w:ascii="Arial" w:hAnsi="Arial" w:cs="Arial"/>
                      <w:bCs/>
                    </w:rPr>
                    <w:t xml:space="preserve">Agreement Personal Data </w:t>
                  </w:r>
                  <w:r w:rsidRPr="00506CE3">
                    <w:rPr>
                      <w:rFonts w:ascii="Arial" w:hAnsi="Arial" w:cs="Arial"/>
                    </w:rPr>
                    <w:t>that they have a right to access, and </w:t>
                  </w:r>
                  <w:r w:rsidRPr="00506CE3">
                    <w:rPr>
                      <w:rFonts w:ascii="Arial" w:hAnsi="Arial" w:cs="Arial"/>
                      <w:bCs/>
                    </w:rPr>
                    <w:t xml:space="preserve">Agreement Personal Data </w:t>
                  </w:r>
                  <w:r w:rsidRPr="00506CE3">
                    <w:rPr>
                      <w:rFonts w:ascii="Arial" w:hAnsi="Arial" w:cs="Arial"/>
                    </w:rPr>
                    <w:t>must not be read, copied, modified or removed without authorization in the course of processing, use and storage.</w:t>
                  </w:r>
                </w:p>
                <w:p w:rsidR="00970577" w:rsidRPr="00506CE3" w:rsidRDefault="00970577" w:rsidP="00970577">
                  <w:pPr>
                    <w:rPr>
                      <w:rFonts w:ascii="Arial" w:hAnsi="Arial" w:cs="Arial"/>
                      <w:u w:val="single"/>
                    </w:rPr>
                  </w:pPr>
                </w:p>
                <w:p w:rsidR="00970577" w:rsidRPr="00506CE3" w:rsidRDefault="00970577" w:rsidP="00970577">
                  <w:pPr>
                    <w:rPr>
                      <w:rFonts w:ascii="Arial" w:hAnsi="Arial" w:cs="Arial"/>
                    </w:rPr>
                  </w:pPr>
                  <w:r w:rsidRPr="00506CE3">
                    <w:rPr>
                      <w:rFonts w:ascii="Arial" w:hAnsi="Arial" w:cs="Arial"/>
                      <w:u w:val="single"/>
                    </w:rPr>
                    <w:t>Measures:</w:t>
                  </w:r>
                </w:p>
                <w:p w:rsidR="00970577" w:rsidRPr="00506CE3" w:rsidRDefault="00970577" w:rsidP="00970577">
                  <w:pPr>
                    <w:pStyle w:val="ListParagraph"/>
                    <w:numPr>
                      <w:ilvl w:val="0"/>
                      <w:numId w:val="15"/>
                    </w:numPr>
                    <w:spacing w:after="0" w:line="240" w:lineRule="auto"/>
                    <w:rPr>
                      <w:rFonts w:ascii="Arial" w:hAnsi="Arial" w:cs="Arial"/>
                      <w:lang w:val="en-GB"/>
                    </w:rPr>
                  </w:pPr>
                  <w:r w:rsidRPr="00506CE3">
                    <w:rPr>
                      <w:rFonts w:ascii="Arial" w:hAnsi="Arial" w:cs="Arial"/>
                      <w:lang w:val="en-GB"/>
                    </w:rPr>
                    <w:t>Access to personal, confidential or sensitive information is granted on a need-to-know basis. In other words, employees or external third parties have access to the information that they require in order to complete their work. The Supplier uses authorization concepts that document how authorizations are assigned and which authorizations are assigned. All personal, confidential, or otherwise sensitive data is protected in accordance with the Supplier security policies and standards.</w:t>
                  </w:r>
                </w:p>
                <w:p w:rsidR="00970577" w:rsidRPr="00506CE3" w:rsidRDefault="00970577" w:rsidP="00970577">
                  <w:pPr>
                    <w:pStyle w:val="ListParagraph"/>
                    <w:numPr>
                      <w:ilvl w:val="0"/>
                      <w:numId w:val="15"/>
                    </w:numPr>
                    <w:spacing w:after="0" w:line="240" w:lineRule="auto"/>
                    <w:rPr>
                      <w:rFonts w:ascii="Arial" w:hAnsi="Arial" w:cs="Arial"/>
                      <w:lang w:val="en-GB"/>
                    </w:rPr>
                  </w:pPr>
                  <w:r w:rsidRPr="00506CE3">
                    <w:rPr>
                      <w:rFonts w:ascii="Arial" w:hAnsi="Arial" w:cs="Arial"/>
                      <w:lang w:val="en-GB"/>
                    </w:rPr>
                    <w:t>All production servers of any Supplier service are operated in the relevant Data Centres. Security measures that protect applications processing personal, confidential or other sensitive information are regularly checked. To this end, the Supplier conducts internal and external security checks and penetration tests on the IT systems.</w:t>
                  </w:r>
                </w:p>
                <w:p w:rsidR="000B6217" w:rsidRDefault="00970577" w:rsidP="00395FA7">
                  <w:pPr>
                    <w:pStyle w:val="ListParagraph"/>
                    <w:numPr>
                      <w:ilvl w:val="0"/>
                      <w:numId w:val="15"/>
                    </w:numPr>
                    <w:spacing w:after="0" w:line="240" w:lineRule="auto"/>
                    <w:rPr>
                      <w:rFonts w:ascii="Arial" w:hAnsi="Arial" w:cs="Arial"/>
                      <w:lang w:val="en-GB"/>
                    </w:rPr>
                  </w:pPr>
                  <w:r w:rsidRPr="00506CE3">
                    <w:rPr>
                      <w:rFonts w:ascii="Arial" w:hAnsi="Arial" w:cs="Arial"/>
                      <w:lang w:val="en-GB"/>
                    </w:rPr>
                    <w:t>The Supplier does not allow the installation of personal software or other software not approved by the Supplier to systems being used for any IT Service.</w:t>
                  </w:r>
                </w:p>
                <w:p w:rsidR="000B6217" w:rsidRPr="00395FA7" w:rsidRDefault="00400A3E" w:rsidP="00395FA7">
                  <w:pPr>
                    <w:pStyle w:val="ListParagraph"/>
                    <w:numPr>
                      <w:ilvl w:val="0"/>
                      <w:numId w:val="15"/>
                    </w:numPr>
                    <w:spacing w:after="0" w:line="240" w:lineRule="auto"/>
                    <w:rPr>
                      <w:rFonts w:ascii="Arial" w:hAnsi="Arial" w:cs="Arial"/>
                      <w:lang w:val="en-GB"/>
                    </w:rPr>
                  </w:pPr>
                  <w:r w:rsidRPr="00395FA7">
                    <w:rPr>
                      <w:rFonts w:ascii="Arial" w:hAnsi="Arial" w:cs="Arial"/>
                      <w:lang w:val="en-GB"/>
                    </w:rPr>
                    <w:t xml:space="preserve">A Supplier security standard governs how data and data </w:t>
                  </w:r>
                  <w:r w:rsidRPr="00395FA7">
                    <w:rPr>
                      <w:rFonts w:ascii="Arial" w:hAnsi="Arial" w:cs="Arial"/>
                      <w:lang w:val="en-GB"/>
                    </w:rPr>
                    <w:lastRenderedPageBreak/>
                    <w:t>carriers are deleted or destroyed.</w:t>
                  </w:r>
                </w:p>
              </w:tc>
            </w:tr>
            <w:tr w:rsidR="00970577" w:rsidRPr="00506CE3" w:rsidTr="00395FA7">
              <w:tc>
                <w:tcPr>
                  <w:tcW w:w="5000" w:type="pct"/>
                </w:tcPr>
                <w:p w:rsidR="00970577" w:rsidRPr="00506CE3" w:rsidRDefault="00970577" w:rsidP="00970577">
                  <w:pPr>
                    <w:pStyle w:val="ListParagraph"/>
                    <w:numPr>
                      <w:ilvl w:val="0"/>
                      <w:numId w:val="12"/>
                    </w:numPr>
                    <w:spacing w:after="0" w:line="240" w:lineRule="auto"/>
                    <w:ind w:left="426" w:hanging="426"/>
                    <w:rPr>
                      <w:rFonts w:ascii="Arial" w:hAnsi="Arial" w:cs="Arial"/>
                      <w:lang w:val="en-GB"/>
                    </w:rPr>
                  </w:pPr>
                  <w:r w:rsidRPr="00506CE3">
                    <w:rPr>
                      <w:rFonts w:ascii="Arial" w:hAnsi="Arial" w:cs="Arial"/>
                      <w:b/>
                      <w:bCs/>
                      <w:lang w:val="en-GB"/>
                    </w:rPr>
                    <w:lastRenderedPageBreak/>
                    <w:t>Data Transmission Control:</w:t>
                  </w:r>
                </w:p>
                <w:p w:rsidR="00970577" w:rsidRPr="00506CE3" w:rsidRDefault="00970577" w:rsidP="00970577">
                  <w:pPr>
                    <w:rPr>
                      <w:rFonts w:ascii="Arial" w:hAnsi="Arial" w:cs="Arial"/>
                    </w:rPr>
                  </w:pPr>
                  <w:r w:rsidRPr="00506CE3">
                    <w:rPr>
                      <w:rFonts w:ascii="Arial" w:hAnsi="Arial" w:cs="Arial"/>
                      <w:bCs/>
                    </w:rPr>
                    <w:t xml:space="preserve">Agreement Personal Data </w:t>
                  </w:r>
                  <w:r w:rsidRPr="00506CE3">
                    <w:rPr>
                      <w:rFonts w:ascii="Arial" w:hAnsi="Arial" w:cs="Arial"/>
                    </w:rPr>
                    <w:t>must not be read, copied, modified or removed without authorization during transfer.</w:t>
                  </w:r>
                </w:p>
                <w:p w:rsidR="00970577" w:rsidRPr="00506CE3" w:rsidRDefault="00970577" w:rsidP="00970577">
                  <w:pPr>
                    <w:rPr>
                      <w:rFonts w:ascii="Arial" w:hAnsi="Arial" w:cs="Arial"/>
                    </w:rPr>
                  </w:pPr>
                </w:p>
                <w:p w:rsidR="00970577" w:rsidRPr="00506CE3" w:rsidRDefault="00970577" w:rsidP="00970577">
                  <w:pPr>
                    <w:rPr>
                      <w:rFonts w:ascii="Arial" w:hAnsi="Arial" w:cs="Arial"/>
                    </w:rPr>
                  </w:pPr>
                  <w:r w:rsidRPr="00506CE3">
                    <w:rPr>
                      <w:rFonts w:ascii="Arial" w:hAnsi="Arial" w:cs="Arial"/>
                      <w:u w:val="single"/>
                    </w:rPr>
                    <w:t>Measures:</w:t>
                  </w:r>
                </w:p>
                <w:p w:rsidR="00970577" w:rsidRPr="00506CE3" w:rsidRDefault="00970577" w:rsidP="00970577">
                  <w:pPr>
                    <w:pStyle w:val="ListParagraph"/>
                    <w:numPr>
                      <w:ilvl w:val="0"/>
                      <w:numId w:val="15"/>
                    </w:numPr>
                    <w:spacing w:after="0" w:line="240" w:lineRule="auto"/>
                    <w:rPr>
                      <w:rFonts w:ascii="Arial" w:hAnsi="Arial" w:cs="Arial"/>
                      <w:lang w:val="en-GB"/>
                    </w:rPr>
                  </w:pPr>
                  <w:r w:rsidRPr="00506CE3">
                    <w:rPr>
                      <w:rFonts w:ascii="Arial" w:hAnsi="Arial" w:cs="Arial"/>
                      <w:lang w:val="en-GB"/>
                    </w:rPr>
                    <w:t>Where data carriers are physically transported, adequate measures are implemented at the Supplier to ensure the agreed service levels (for example, encryption).</w:t>
                  </w:r>
                </w:p>
                <w:p w:rsidR="000B6217" w:rsidRDefault="00970577" w:rsidP="00395FA7">
                  <w:pPr>
                    <w:pStyle w:val="ListParagraph"/>
                    <w:numPr>
                      <w:ilvl w:val="0"/>
                      <w:numId w:val="15"/>
                    </w:numPr>
                    <w:spacing w:after="0" w:line="240" w:lineRule="auto"/>
                    <w:rPr>
                      <w:rFonts w:ascii="Arial" w:hAnsi="Arial" w:cs="Arial"/>
                      <w:lang w:val="en-GB"/>
                    </w:rPr>
                  </w:pPr>
                  <w:r w:rsidRPr="00506CE3">
                    <w:rPr>
                      <w:rFonts w:ascii="Arial" w:hAnsi="Arial" w:cs="Arial"/>
                      <w:bCs/>
                      <w:lang w:val="en-GB"/>
                    </w:rPr>
                    <w:t>Agreement Personal Data transferred</w:t>
                  </w:r>
                  <w:r w:rsidRPr="00506CE3">
                    <w:rPr>
                      <w:rFonts w:ascii="Arial" w:hAnsi="Arial" w:cs="Arial"/>
                      <w:lang w:val="en-GB"/>
                    </w:rPr>
                    <w:t xml:space="preserve"> over the Supplier internal networks are protected as any other confidential data according to the Supplier's security policy.</w:t>
                  </w:r>
                </w:p>
                <w:p w:rsidR="000B6217" w:rsidRPr="00395FA7" w:rsidRDefault="00400A3E" w:rsidP="00395FA7">
                  <w:pPr>
                    <w:pStyle w:val="ListParagraph"/>
                    <w:numPr>
                      <w:ilvl w:val="0"/>
                      <w:numId w:val="15"/>
                    </w:numPr>
                    <w:spacing w:after="0" w:line="240" w:lineRule="auto"/>
                    <w:rPr>
                      <w:rFonts w:ascii="Arial" w:hAnsi="Arial" w:cs="Arial"/>
                      <w:lang w:val="en-GB"/>
                    </w:rPr>
                  </w:pPr>
                  <w:r w:rsidRPr="00395FA7">
                    <w:rPr>
                      <w:rFonts w:ascii="Arial" w:hAnsi="Arial" w:cs="Arial"/>
                      <w:lang w:val="en-GB"/>
                    </w:rPr>
                    <w:t>When the data is being transferred between the Supplier and PPG, all data are encrypted.</w:t>
                  </w:r>
                </w:p>
              </w:tc>
            </w:tr>
            <w:tr w:rsidR="00970577" w:rsidRPr="00506CE3" w:rsidTr="00395FA7">
              <w:tc>
                <w:tcPr>
                  <w:tcW w:w="5000" w:type="pct"/>
                </w:tcPr>
                <w:p w:rsidR="00970577" w:rsidRPr="00506CE3" w:rsidRDefault="00970577" w:rsidP="00970577">
                  <w:pPr>
                    <w:pStyle w:val="ListParagraph"/>
                    <w:numPr>
                      <w:ilvl w:val="0"/>
                      <w:numId w:val="12"/>
                    </w:numPr>
                    <w:spacing w:after="0" w:line="240" w:lineRule="auto"/>
                    <w:ind w:left="426" w:hanging="426"/>
                    <w:rPr>
                      <w:rFonts w:ascii="Arial" w:hAnsi="Arial" w:cs="Arial"/>
                      <w:lang w:val="en-GB"/>
                    </w:rPr>
                  </w:pPr>
                  <w:r w:rsidRPr="00506CE3">
                    <w:rPr>
                      <w:rFonts w:ascii="Arial" w:hAnsi="Arial" w:cs="Arial"/>
                      <w:b/>
                      <w:bCs/>
                      <w:lang w:val="en-GB"/>
                    </w:rPr>
                    <w:t>Data Input Control:</w:t>
                  </w:r>
                </w:p>
                <w:p w:rsidR="00970577" w:rsidRPr="00506CE3" w:rsidRDefault="00970577" w:rsidP="00970577">
                  <w:pPr>
                    <w:pStyle w:val="ListParagraph"/>
                    <w:numPr>
                      <w:ilvl w:val="0"/>
                      <w:numId w:val="15"/>
                    </w:numPr>
                    <w:spacing w:after="0" w:line="240" w:lineRule="auto"/>
                    <w:rPr>
                      <w:rFonts w:ascii="Arial" w:hAnsi="Arial" w:cs="Arial"/>
                      <w:lang w:val="en-GB"/>
                    </w:rPr>
                  </w:pPr>
                  <w:r w:rsidRPr="00506CE3">
                    <w:rPr>
                      <w:rFonts w:ascii="Arial" w:hAnsi="Arial" w:cs="Arial"/>
                      <w:lang w:val="en-GB"/>
                    </w:rPr>
                    <w:t xml:space="preserve">It shall be possible to retrospectively examine and establish whether and by whom at the Supplier </w:t>
                  </w:r>
                  <w:r w:rsidRPr="00506CE3">
                    <w:rPr>
                      <w:rFonts w:ascii="Arial" w:hAnsi="Arial" w:cs="Arial"/>
                      <w:bCs/>
                      <w:lang w:val="en-GB"/>
                    </w:rPr>
                    <w:t xml:space="preserve">Agreement Personal Data </w:t>
                  </w:r>
                  <w:r w:rsidRPr="00506CE3">
                    <w:rPr>
                      <w:rFonts w:ascii="Arial" w:hAnsi="Arial" w:cs="Arial"/>
                      <w:lang w:val="en-GB"/>
                    </w:rPr>
                    <w:t>have been entered, modified or removed from data processing systems.</w:t>
                  </w:r>
                </w:p>
                <w:p w:rsidR="000B6217" w:rsidRDefault="00970577" w:rsidP="00395FA7">
                  <w:pPr>
                    <w:pStyle w:val="ListParagraph"/>
                    <w:numPr>
                      <w:ilvl w:val="0"/>
                      <w:numId w:val="15"/>
                    </w:numPr>
                    <w:spacing w:after="0" w:line="240" w:lineRule="auto"/>
                    <w:rPr>
                      <w:rFonts w:ascii="Arial" w:hAnsi="Arial" w:cs="Arial"/>
                      <w:lang w:val="en-GB"/>
                    </w:rPr>
                  </w:pPr>
                  <w:r w:rsidRPr="00506CE3">
                    <w:rPr>
                      <w:rFonts w:ascii="Arial" w:hAnsi="Arial" w:cs="Arial"/>
                      <w:lang w:val="en-GB"/>
                    </w:rPr>
                    <w:t xml:space="preserve">The Supplier only allows authorized persons to access Agreement Personal Data as required in the course of their work. </w:t>
                  </w:r>
                </w:p>
                <w:p w:rsidR="000B6217" w:rsidRPr="00395FA7" w:rsidRDefault="00400A3E" w:rsidP="00395FA7">
                  <w:pPr>
                    <w:pStyle w:val="ListParagraph"/>
                    <w:numPr>
                      <w:ilvl w:val="0"/>
                      <w:numId w:val="15"/>
                    </w:numPr>
                    <w:spacing w:after="0" w:line="240" w:lineRule="auto"/>
                    <w:rPr>
                      <w:rFonts w:ascii="Arial" w:hAnsi="Arial" w:cs="Arial"/>
                      <w:lang w:val="en-GB"/>
                    </w:rPr>
                  </w:pPr>
                  <w:r w:rsidRPr="00395FA7">
                    <w:rPr>
                      <w:rFonts w:ascii="Arial" w:hAnsi="Arial" w:cs="Arial"/>
                      <w:lang w:val="en-GB"/>
                    </w:rPr>
                    <w:t>The Supplier has implemented a logging system for input, modification and deletion.</w:t>
                  </w:r>
                </w:p>
              </w:tc>
            </w:tr>
            <w:tr w:rsidR="00970577" w:rsidRPr="00506CE3" w:rsidTr="00395FA7">
              <w:tc>
                <w:tcPr>
                  <w:tcW w:w="5000" w:type="pct"/>
                </w:tcPr>
                <w:p w:rsidR="00970577" w:rsidRPr="00506CE3" w:rsidRDefault="00970577" w:rsidP="00970577">
                  <w:pPr>
                    <w:pStyle w:val="ListParagraph"/>
                    <w:numPr>
                      <w:ilvl w:val="0"/>
                      <w:numId w:val="12"/>
                    </w:numPr>
                    <w:spacing w:after="0" w:line="240" w:lineRule="auto"/>
                    <w:ind w:left="426" w:hanging="426"/>
                    <w:rPr>
                      <w:rFonts w:ascii="Arial" w:hAnsi="Arial" w:cs="Arial"/>
                      <w:lang w:val="en-GB"/>
                    </w:rPr>
                  </w:pPr>
                  <w:r w:rsidRPr="00506CE3">
                    <w:rPr>
                      <w:rFonts w:ascii="Arial" w:hAnsi="Arial" w:cs="Arial"/>
                      <w:b/>
                      <w:bCs/>
                      <w:lang w:val="en-GB"/>
                    </w:rPr>
                    <w:t>Job Control:</w:t>
                  </w:r>
                </w:p>
                <w:p w:rsidR="00970577" w:rsidRPr="00506CE3" w:rsidRDefault="00970577" w:rsidP="00970577">
                  <w:pPr>
                    <w:rPr>
                      <w:rFonts w:ascii="Arial" w:hAnsi="Arial" w:cs="Arial"/>
                    </w:rPr>
                  </w:pPr>
                  <w:r w:rsidRPr="00506CE3">
                    <w:rPr>
                      <w:rFonts w:ascii="Arial" w:hAnsi="Arial" w:cs="Arial"/>
                      <w:bCs/>
                    </w:rPr>
                    <w:t xml:space="preserve">Agreement Personal Data </w:t>
                  </w:r>
                  <w:r w:rsidRPr="00506CE3">
                    <w:rPr>
                      <w:rFonts w:ascii="Arial" w:hAnsi="Arial" w:cs="Arial"/>
                    </w:rPr>
                    <w:t xml:space="preserve">being Processed on commission shall be processed solely in accordance </w:t>
                  </w:r>
                  <w:r w:rsidRPr="00506CE3">
                    <w:rPr>
                      <w:rFonts w:ascii="Arial" w:hAnsi="Arial" w:cs="Arial"/>
                    </w:rPr>
                    <w:lastRenderedPageBreak/>
                    <w:t>with the Agreement and related instructions of PPG.</w:t>
                  </w:r>
                </w:p>
                <w:p w:rsidR="00970577" w:rsidRDefault="00970577" w:rsidP="00970577">
                  <w:pPr>
                    <w:rPr>
                      <w:rFonts w:ascii="Arial" w:hAnsi="Arial" w:cs="Arial"/>
                    </w:rPr>
                  </w:pPr>
                </w:p>
                <w:p w:rsidR="00970577" w:rsidRPr="00506CE3" w:rsidRDefault="00970577" w:rsidP="00970577">
                  <w:pPr>
                    <w:rPr>
                      <w:rFonts w:ascii="Arial" w:hAnsi="Arial" w:cs="Arial"/>
                    </w:rPr>
                  </w:pPr>
                  <w:r w:rsidRPr="00506CE3">
                    <w:rPr>
                      <w:rFonts w:ascii="Arial" w:hAnsi="Arial" w:cs="Arial"/>
                      <w:u w:val="single"/>
                    </w:rPr>
                    <w:t>Measures:</w:t>
                  </w:r>
                </w:p>
                <w:p w:rsidR="000B6217" w:rsidRDefault="00970577" w:rsidP="00395FA7">
                  <w:pPr>
                    <w:pStyle w:val="ListParagraph"/>
                    <w:numPr>
                      <w:ilvl w:val="0"/>
                      <w:numId w:val="15"/>
                    </w:numPr>
                    <w:spacing w:after="0" w:line="240" w:lineRule="auto"/>
                    <w:rPr>
                      <w:rFonts w:ascii="Arial" w:hAnsi="Arial" w:cs="Arial"/>
                      <w:lang w:val="en-GB"/>
                    </w:rPr>
                  </w:pPr>
                  <w:r w:rsidRPr="00506CE3">
                    <w:rPr>
                      <w:rFonts w:ascii="Arial" w:hAnsi="Arial" w:cs="Arial"/>
                      <w:lang w:val="en-GB"/>
                    </w:rPr>
                    <w:t>The Supplier uses controls and processes to ensure compliance with contracts between the Supplier and its customers, Sub-Processors or other service providers.</w:t>
                  </w:r>
                </w:p>
                <w:p w:rsidR="000B6217" w:rsidRPr="00395FA7" w:rsidRDefault="00400A3E" w:rsidP="00395FA7">
                  <w:pPr>
                    <w:pStyle w:val="ListParagraph"/>
                    <w:numPr>
                      <w:ilvl w:val="0"/>
                      <w:numId w:val="15"/>
                    </w:numPr>
                    <w:spacing w:after="0" w:line="240" w:lineRule="auto"/>
                    <w:rPr>
                      <w:rFonts w:ascii="Arial" w:hAnsi="Arial" w:cs="Arial"/>
                      <w:lang w:val="en-GB"/>
                    </w:rPr>
                  </w:pPr>
                  <w:r w:rsidRPr="00395FA7">
                    <w:rPr>
                      <w:rFonts w:ascii="Arial" w:hAnsi="Arial" w:cs="Arial"/>
                      <w:lang w:val="en-GB"/>
                    </w:rPr>
                    <w:t>As part of the Supplier's security policy, Agreement Personal Data requires at least the same protection level as “confidential” information according to the Supplier's information classification standard.</w:t>
                  </w:r>
                </w:p>
              </w:tc>
            </w:tr>
            <w:tr w:rsidR="00970577" w:rsidRPr="00506CE3" w:rsidTr="00395FA7">
              <w:tc>
                <w:tcPr>
                  <w:tcW w:w="5000" w:type="pct"/>
                </w:tcPr>
                <w:p w:rsidR="00970577" w:rsidRPr="00506CE3" w:rsidRDefault="00970577" w:rsidP="00970577">
                  <w:pPr>
                    <w:pStyle w:val="ListParagraph"/>
                    <w:numPr>
                      <w:ilvl w:val="0"/>
                      <w:numId w:val="12"/>
                    </w:numPr>
                    <w:spacing w:after="0" w:line="240" w:lineRule="auto"/>
                    <w:ind w:left="426" w:hanging="426"/>
                    <w:rPr>
                      <w:rFonts w:ascii="Arial" w:hAnsi="Arial" w:cs="Arial"/>
                      <w:lang w:val="en-GB"/>
                    </w:rPr>
                  </w:pPr>
                  <w:r w:rsidRPr="00506CE3">
                    <w:rPr>
                      <w:rFonts w:ascii="Arial" w:hAnsi="Arial" w:cs="Arial"/>
                      <w:b/>
                      <w:bCs/>
                      <w:lang w:val="en-GB"/>
                    </w:rPr>
                    <w:lastRenderedPageBreak/>
                    <w:t>Availability Control:</w:t>
                  </w:r>
                </w:p>
                <w:p w:rsidR="00970577" w:rsidRPr="00506CE3" w:rsidRDefault="00970577" w:rsidP="00970577">
                  <w:pPr>
                    <w:pStyle w:val="ListParagraph"/>
                    <w:ind w:left="0"/>
                    <w:rPr>
                      <w:rFonts w:ascii="Arial" w:hAnsi="Arial" w:cs="Arial"/>
                      <w:lang w:val="en-GB"/>
                    </w:rPr>
                  </w:pPr>
                  <w:r w:rsidRPr="00506CE3">
                    <w:rPr>
                      <w:rFonts w:ascii="Arial" w:hAnsi="Arial" w:cs="Arial"/>
                      <w:bCs/>
                      <w:lang w:val="en-GB"/>
                    </w:rPr>
                    <w:t xml:space="preserve">Agreement Personal Data </w:t>
                  </w:r>
                  <w:r w:rsidRPr="00506CE3">
                    <w:rPr>
                      <w:rFonts w:ascii="Arial" w:hAnsi="Arial" w:cs="Arial"/>
                      <w:lang w:val="en-GB"/>
                    </w:rPr>
                    <w:t>shall be protected against a Data Security Incident.</w:t>
                  </w:r>
                </w:p>
                <w:p w:rsidR="00970577" w:rsidRPr="00506CE3" w:rsidRDefault="00970577" w:rsidP="00970577">
                  <w:pPr>
                    <w:pStyle w:val="ListParagraph"/>
                    <w:ind w:left="426"/>
                    <w:rPr>
                      <w:rFonts w:ascii="Arial" w:hAnsi="Arial" w:cs="Arial"/>
                      <w:lang w:val="en-GB"/>
                    </w:rPr>
                  </w:pPr>
                </w:p>
                <w:p w:rsidR="00970577" w:rsidRPr="00506CE3" w:rsidRDefault="00970577" w:rsidP="00970577">
                  <w:pPr>
                    <w:rPr>
                      <w:rFonts w:ascii="Arial" w:hAnsi="Arial" w:cs="Arial"/>
                    </w:rPr>
                  </w:pPr>
                  <w:r w:rsidRPr="00506CE3">
                    <w:rPr>
                      <w:rFonts w:ascii="Arial" w:hAnsi="Arial" w:cs="Arial"/>
                      <w:u w:val="single"/>
                    </w:rPr>
                    <w:t>Measures:</w:t>
                  </w:r>
                </w:p>
                <w:p w:rsidR="00970577" w:rsidRPr="00506CE3" w:rsidRDefault="00970577" w:rsidP="00970577">
                  <w:pPr>
                    <w:pStyle w:val="ListParagraph"/>
                    <w:numPr>
                      <w:ilvl w:val="0"/>
                      <w:numId w:val="16"/>
                    </w:numPr>
                    <w:spacing w:after="0" w:line="240" w:lineRule="auto"/>
                    <w:rPr>
                      <w:rFonts w:ascii="Arial" w:hAnsi="Arial" w:cs="Arial"/>
                      <w:lang w:val="en-GB"/>
                    </w:rPr>
                  </w:pPr>
                  <w:r w:rsidRPr="00506CE3">
                    <w:rPr>
                      <w:rFonts w:ascii="Arial" w:hAnsi="Arial" w:cs="Arial"/>
                      <w:lang w:val="en-GB"/>
                    </w:rPr>
                    <w:t>The Supplier employs backup processes and other measures that ensure rapid restoration of business critical systems as and when necessary.</w:t>
                  </w:r>
                </w:p>
                <w:p w:rsidR="00970577" w:rsidRPr="00506CE3" w:rsidRDefault="00970577" w:rsidP="00970577">
                  <w:pPr>
                    <w:pStyle w:val="ListParagraph"/>
                    <w:numPr>
                      <w:ilvl w:val="0"/>
                      <w:numId w:val="16"/>
                    </w:numPr>
                    <w:spacing w:after="0" w:line="240" w:lineRule="auto"/>
                    <w:rPr>
                      <w:rFonts w:ascii="Arial" w:hAnsi="Arial" w:cs="Arial"/>
                      <w:lang w:val="en-GB"/>
                    </w:rPr>
                  </w:pPr>
                  <w:r w:rsidRPr="00506CE3">
                    <w:rPr>
                      <w:rFonts w:ascii="Arial" w:hAnsi="Arial" w:cs="Arial"/>
                      <w:lang w:val="en-GB"/>
                    </w:rPr>
                    <w:t>The Supplier uses uninterrupted power supplies (for example: UPS, batteries, generators, etc.) to ensure power availability to the Data Centre.</w:t>
                  </w:r>
                </w:p>
                <w:p w:rsidR="000B6217" w:rsidRDefault="00970577" w:rsidP="00395FA7">
                  <w:pPr>
                    <w:pStyle w:val="ListParagraph"/>
                    <w:numPr>
                      <w:ilvl w:val="0"/>
                      <w:numId w:val="16"/>
                    </w:numPr>
                    <w:spacing w:after="0" w:line="240" w:lineRule="auto"/>
                    <w:rPr>
                      <w:rFonts w:ascii="Arial" w:hAnsi="Arial" w:cs="Arial"/>
                      <w:lang w:val="en-GB"/>
                    </w:rPr>
                  </w:pPr>
                  <w:r w:rsidRPr="00506CE3">
                    <w:rPr>
                      <w:rFonts w:ascii="Arial" w:hAnsi="Arial" w:cs="Arial"/>
                      <w:lang w:val="en-GB"/>
                    </w:rPr>
                    <w:t>The Supplier has defined contingency plans as well as business and disaster recovery strategies for cloud services.</w:t>
                  </w:r>
                </w:p>
                <w:p w:rsidR="000B6217" w:rsidRPr="00395FA7" w:rsidRDefault="00400A3E" w:rsidP="00395FA7">
                  <w:pPr>
                    <w:pStyle w:val="ListParagraph"/>
                    <w:numPr>
                      <w:ilvl w:val="0"/>
                      <w:numId w:val="16"/>
                    </w:numPr>
                    <w:spacing w:after="0" w:line="240" w:lineRule="auto"/>
                    <w:rPr>
                      <w:rFonts w:ascii="Arial" w:hAnsi="Arial" w:cs="Arial"/>
                      <w:lang w:val="en-GB"/>
                    </w:rPr>
                  </w:pPr>
                  <w:r w:rsidRPr="00395FA7">
                    <w:rPr>
                      <w:rFonts w:ascii="Arial" w:hAnsi="Arial" w:cs="Arial"/>
                      <w:lang w:val="en-GB"/>
                    </w:rPr>
                    <w:t>Emergency processes and systems are regularly tested.</w:t>
                  </w:r>
                </w:p>
              </w:tc>
            </w:tr>
            <w:tr w:rsidR="00970577" w:rsidRPr="00506CE3" w:rsidTr="00395FA7">
              <w:tc>
                <w:tcPr>
                  <w:tcW w:w="5000" w:type="pct"/>
                </w:tcPr>
                <w:p w:rsidR="00970577" w:rsidRPr="00506CE3" w:rsidRDefault="00970577" w:rsidP="00970577">
                  <w:pPr>
                    <w:pStyle w:val="ListParagraph"/>
                    <w:numPr>
                      <w:ilvl w:val="0"/>
                      <w:numId w:val="12"/>
                    </w:numPr>
                    <w:spacing w:after="0" w:line="240" w:lineRule="auto"/>
                    <w:ind w:left="426" w:hanging="426"/>
                    <w:rPr>
                      <w:rFonts w:ascii="Arial" w:hAnsi="Arial" w:cs="Arial"/>
                      <w:lang w:val="en-GB"/>
                    </w:rPr>
                  </w:pPr>
                  <w:r w:rsidRPr="00506CE3">
                    <w:rPr>
                      <w:rFonts w:ascii="Arial" w:hAnsi="Arial" w:cs="Arial"/>
                      <w:b/>
                      <w:bCs/>
                      <w:lang w:val="en-GB"/>
                    </w:rPr>
                    <w:t>Data Separation Control:</w:t>
                  </w:r>
                </w:p>
                <w:p w:rsidR="00970577" w:rsidRPr="00506CE3" w:rsidRDefault="00970577" w:rsidP="00970577">
                  <w:pPr>
                    <w:rPr>
                      <w:rFonts w:ascii="Arial" w:hAnsi="Arial" w:cs="Arial"/>
                    </w:rPr>
                  </w:pPr>
                  <w:r w:rsidRPr="00506CE3">
                    <w:rPr>
                      <w:rFonts w:ascii="Arial" w:hAnsi="Arial" w:cs="Arial"/>
                      <w:bCs/>
                    </w:rPr>
                    <w:t xml:space="preserve">Agreement Personal Data </w:t>
                  </w:r>
                  <w:r w:rsidRPr="00506CE3">
                    <w:rPr>
                      <w:rFonts w:ascii="Arial" w:hAnsi="Arial" w:cs="Arial"/>
                    </w:rPr>
                    <w:t xml:space="preserve">is not Processed or stored with Personal </w:t>
                  </w:r>
                  <w:r w:rsidRPr="00506CE3">
                    <w:rPr>
                      <w:rFonts w:ascii="Arial" w:hAnsi="Arial" w:cs="Arial"/>
                    </w:rPr>
                    <w:lastRenderedPageBreak/>
                    <w:t>Data belonging to another Supplier client.</w:t>
                  </w:r>
                </w:p>
                <w:p w:rsidR="00970577" w:rsidRPr="00506CE3" w:rsidRDefault="00970577" w:rsidP="00970577">
                  <w:pPr>
                    <w:rPr>
                      <w:rFonts w:ascii="Arial" w:hAnsi="Arial" w:cs="Arial"/>
                    </w:rPr>
                  </w:pPr>
                </w:p>
                <w:p w:rsidR="00970577" w:rsidRPr="00506CE3" w:rsidRDefault="00970577" w:rsidP="00970577">
                  <w:pPr>
                    <w:rPr>
                      <w:rFonts w:ascii="Arial" w:hAnsi="Arial" w:cs="Arial"/>
                    </w:rPr>
                  </w:pPr>
                  <w:r w:rsidRPr="00506CE3">
                    <w:rPr>
                      <w:rFonts w:ascii="Arial" w:hAnsi="Arial" w:cs="Arial"/>
                      <w:u w:val="single"/>
                    </w:rPr>
                    <w:t>Measures:</w:t>
                  </w:r>
                </w:p>
                <w:p w:rsidR="000B6217" w:rsidRDefault="00970577" w:rsidP="00395FA7">
                  <w:pPr>
                    <w:pStyle w:val="ListParagraph"/>
                    <w:numPr>
                      <w:ilvl w:val="0"/>
                      <w:numId w:val="17"/>
                    </w:numPr>
                    <w:spacing w:after="0" w:line="240" w:lineRule="auto"/>
                    <w:rPr>
                      <w:rFonts w:ascii="Arial" w:hAnsi="Arial" w:cs="Arial"/>
                      <w:lang w:val="en-GB"/>
                    </w:rPr>
                  </w:pPr>
                  <w:r w:rsidRPr="00506CE3">
                    <w:rPr>
                      <w:rFonts w:ascii="Arial" w:hAnsi="Arial" w:cs="Arial"/>
                      <w:lang w:val="en-GB"/>
                    </w:rPr>
                    <w:t>The Supplier uses the technical capabilities of the deployed software (for example: multi-tenancy or separate systems) to achieve data separation between Agreement Personal Data from other data.</w:t>
                  </w:r>
                </w:p>
                <w:p w:rsidR="000B6217" w:rsidRPr="00395FA7" w:rsidRDefault="00400A3E" w:rsidP="00395FA7">
                  <w:pPr>
                    <w:pStyle w:val="ListParagraph"/>
                    <w:numPr>
                      <w:ilvl w:val="0"/>
                      <w:numId w:val="17"/>
                    </w:numPr>
                    <w:spacing w:after="0" w:line="240" w:lineRule="auto"/>
                    <w:rPr>
                      <w:rFonts w:ascii="Arial" w:hAnsi="Arial" w:cs="Arial"/>
                      <w:lang w:val="en-GB"/>
                    </w:rPr>
                  </w:pPr>
                  <w:r w:rsidRPr="00395FA7">
                    <w:rPr>
                      <w:rFonts w:ascii="Arial" w:hAnsi="Arial" w:cs="Arial"/>
                      <w:lang w:val="en-GB"/>
                    </w:rPr>
                    <w:t>The Supplier maintains, when possible dedicated instances for each data processing.</w:t>
                  </w:r>
                </w:p>
              </w:tc>
            </w:tr>
            <w:tr w:rsidR="00970577" w:rsidRPr="00506CE3" w:rsidTr="00395FA7">
              <w:tc>
                <w:tcPr>
                  <w:tcW w:w="5000" w:type="pct"/>
                </w:tcPr>
                <w:p w:rsidR="00970577" w:rsidRPr="00506CE3" w:rsidRDefault="00970577" w:rsidP="00970577">
                  <w:pPr>
                    <w:pStyle w:val="ListParagraph"/>
                    <w:numPr>
                      <w:ilvl w:val="0"/>
                      <w:numId w:val="12"/>
                    </w:numPr>
                    <w:spacing w:after="0" w:line="240" w:lineRule="auto"/>
                    <w:ind w:left="426" w:hanging="426"/>
                    <w:rPr>
                      <w:rFonts w:ascii="Arial" w:hAnsi="Arial" w:cs="Arial"/>
                      <w:lang w:val="en-GB"/>
                    </w:rPr>
                  </w:pPr>
                  <w:r w:rsidRPr="00506CE3">
                    <w:rPr>
                      <w:rFonts w:ascii="Arial" w:hAnsi="Arial" w:cs="Arial"/>
                      <w:b/>
                      <w:lang w:val="en-GB"/>
                    </w:rPr>
                    <w:lastRenderedPageBreak/>
                    <w:t>Data Integrity Control:</w:t>
                  </w:r>
                </w:p>
                <w:p w:rsidR="00970577" w:rsidRPr="00506CE3" w:rsidRDefault="00970577" w:rsidP="00970577">
                  <w:pPr>
                    <w:rPr>
                      <w:rFonts w:ascii="Arial" w:hAnsi="Arial" w:cs="Arial"/>
                    </w:rPr>
                  </w:pPr>
                  <w:r w:rsidRPr="00506CE3">
                    <w:rPr>
                      <w:rFonts w:ascii="Arial" w:hAnsi="Arial" w:cs="Arial"/>
                    </w:rPr>
                    <w:t>Ensures that </w:t>
                  </w:r>
                  <w:r w:rsidRPr="00506CE3">
                    <w:rPr>
                      <w:rFonts w:ascii="Arial" w:hAnsi="Arial" w:cs="Arial"/>
                      <w:bCs/>
                    </w:rPr>
                    <w:t xml:space="preserve">Agreement Personal Data </w:t>
                  </w:r>
                  <w:r w:rsidRPr="00506CE3">
                    <w:rPr>
                      <w:rFonts w:ascii="Arial" w:hAnsi="Arial" w:cs="Arial"/>
                    </w:rPr>
                    <w:t>will remain intact, complete and current during processing activities:</w:t>
                  </w:r>
                </w:p>
                <w:p w:rsidR="00970577" w:rsidRPr="00506CE3" w:rsidRDefault="00970577" w:rsidP="00970577">
                  <w:pPr>
                    <w:rPr>
                      <w:rFonts w:ascii="Arial" w:hAnsi="Arial" w:cs="Arial"/>
                    </w:rPr>
                  </w:pPr>
                </w:p>
                <w:p w:rsidR="00970577" w:rsidRPr="00506CE3" w:rsidRDefault="00970577" w:rsidP="00970577">
                  <w:pPr>
                    <w:rPr>
                      <w:rFonts w:ascii="Arial" w:hAnsi="Arial" w:cs="Arial"/>
                    </w:rPr>
                  </w:pPr>
                  <w:r w:rsidRPr="00506CE3">
                    <w:rPr>
                      <w:rFonts w:ascii="Arial" w:hAnsi="Arial" w:cs="Arial"/>
                      <w:u w:val="single"/>
                    </w:rPr>
                    <w:t>Measures</w:t>
                  </w:r>
                  <w:proofErr w:type="gramStart"/>
                  <w:r w:rsidRPr="00506CE3">
                    <w:rPr>
                      <w:rFonts w:ascii="Arial" w:hAnsi="Arial" w:cs="Arial"/>
                      <w:u w:val="single"/>
                    </w:rPr>
                    <w:t>:</w:t>
                  </w:r>
                  <w:proofErr w:type="gramEnd"/>
                  <w:r w:rsidRPr="00506CE3">
                    <w:rPr>
                      <w:rFonts w:ascii="Arial" w:hAnsi="Arial" w:cs="Arial"/>
                      <w:b/>
                      <w:bCs/>
                    </w:rPr>
                    <w:br/>
                  </w:r>
                  <w:r w:rsidRPr="00506CE3">
                    <w:rPr>
                      <w:rFonts w:ascii="Arial" w:hAnsi="Arial" w:cs="Arial"/>
                    </w:rPr>
                    <w:t>The Supplier has implemented a defence strategy in several layers as a protection against unauthorized modifications. This refers to controls as stated in the control and measure sections as described above. In particular:</w:t>
                  </w:r>
                </w:p>
                <w:p w:rsidR="00970577" w:rsidRPr="00506CE3" w:rsidRDefault="00970577" w:rsidP="00970577">
                  <w:pPr>
                    <w:pStyle w:val="ListParagraph"/>
                    <w:numPr>
                      <w:ilvl w:val="0"/>
                      <w:numId w:val="18"/>
                    </w:numPr>
                    <w:spacing w:after="0" w:line="240" w:lineRule="auto"/>
                    <w:rPr>
                      <w:rFonts w:ascii="Arial" w:hAnsi="Arial" w:cs="Arial"/>
                      <w:lang w:val="en-GB"/>
                    </w:rPr>
                  </w:pPr>
                  <w:r w:rsidRPr="00506CE3">
                    <w:rPr>
                      <w:rFonts w:ascii="Arial" w:hAnsi="Arial" w:cs="Arial"/>
                      <w:lang w:val="en-GB"/>
                    </w:rPr>
                    <w:t>Firewalls;</w:t>
                  </w:r>
                </w:p>
                <w:p w:rsidR="00970577" w:rsidRPr="00506CE3" w:rsidRDefault="00970577" w:rsidP="00970577">
                  <w:pPr>
                    <w:pStyle w:val="ListParagraph"/>
                    <w:numPr>
                      <w:ilvl w:val="0"/>
                      <w:numId w:val="18"/>
                    </w:numPr>
                    <w:spacing w:after="0" w:line="240" w:lineRule="auto"/>
                    <w:rPr>
                      <w:rFonts w:ascii="Arial" w:hAnsi="Arial" w:cs="Arial"/>
                      <w:lang w:val="en-GB"/>
                    </w:rPr>
                  </w:pPr>
                  <w:r w:rsidRPr="00506CE3">
                    <w:rPr>
                      <w:rFonts w:ascii="Arial" w:hAnsi="Arial" w:cs="Arial"/>
                      <w:lang w:val="en-GB"/>
                    </w:rPr>
                    <w:t>Security Monitoring Centre;</w:t>
                  </w:r>
                </w:p>
                <w:p w:rsidR="00970577" w:rsidRPr="00506CE3" w:rsidRDefault="00970577" w:rsidP="00970577">
                  <w:pPr>
                    <w:pStyle w:val="ListParagraph"/>
                    <w:numPr>
                      <w:ilvl w:val="0"/>
                      <w:numId w:val="18"/>
                    </w:numPr>
                    <w:spacing w:after="0" w:line="240" w:lineRule="auto"/>
                    <w:rPr>
                      <w:rFonts w:ascii="Arial" w:hAnsi="Arial" w:cs="Arial"/>
                      <w:lang w:val="en-GB"/>
                    </w:rPr>
                  </w:pPr>
                  <w:r w:rsidRPr="00506CE3">
                    <w:rPr>
                      <w:rFonts w:ascii="Arial" w:hAnsi="Arial" w:cs="Arial"/>
                      <w:lang w:val="en-GB"/>
                    </w:rPr>
                    <w:t>Antivirus software;</w:t>
                  </w:r>
                </w:p>
                <w:p w:rsidR="00970577" w:rsidRPr="00506CE3" w:rsidRDefault="00970577" w:rsidP="00970577">
                  <w:pPr>
                    <w:pStyle w:val="ListParagraph"/>
                    <w:numPr>
                      <w:ilvl w:val="0"/>
                      <w:numId w:val="18"/>
                    </w:numPr>
                    <w:spacing w:after="0" w:line="240" w:lineRule="auto"/>
                    <w:rPr>
                      <w:rFonts w:ascii="Arial" w:hAnsi="Arial" w:cs="Arial"/>
                      <w:lang w:val="en-GB"/>
                    </w:rPr>
                  </w:pPr>
                  <w:r w:rsidRPr="00506CE3">
                    <w:rPr>
                      <w:rFonts w:ascii="Arial" w:hAnsi="Arial" w:cs="Arial"/>
                      <w:lang w:val="en-GB"/>
                    </w:rPr>
                    <w:t>Backup and recovery;</w:t>
                  </w:r>
                </w:p>
                <w:p w:rsidR="000B6217" w:rsidRDefault="00970577" w:rsidP="00395FA7">
                  <w:pPr>
                    <w:pStyle w:val="ListParagraph"/>
                    <w:numPr>
                      <w:ilvl w:val="0"/>
                      <w:numId w:val="18"/>
                    </w:numPr>
                    <w:spacing w:after="0" w:line="240" w:lineRule="auto"/>
                    <w:rPr>
                      <w:rFonts w:ascii="Arial" w:hAnsi="Arial" w:cs="Arial"/>
                      <w:lang w:val="en-GB"/>
                    </w:rPr>
                  </w:pPr>
                  <w:r w:rsidRPr="00506CE3">
                    <w:rPr>
                      <w:rFonts w:ascii="Arial" w:hAnsi="Arial" w:cs="Arial"/>
                      <w:lang w:val="en-GB"/>
                    </w:rPr>
                    <w:t>External and internal penetration testing;</w:t>
                  </w:r>
                </w:p>
                <w:p w:rsidR="000B6217" w:rsidRPr="00395FA7" w:rsidRDefault="00400A3E" w:rsidP="00395FA7">
                  <w:pPr>
                    <w:pStyle w:val="ListParagraph"/>
                    <w:numPr>
                      <w:ilvl w:val="0"/>
                      <w:numId w:val="18"/>
                    </w:numPr>
                    <w:spacing w:after="0" w:line="240" w:lineRule="auto"/>
                    <w:rPr>
                      <w:rFonts w:ascii="Arial" w:hAnsi="Arial" w:cs="Arial"/>
                      <w:lang w:val="en-GB"/>
                    </w:rPr>
                  </w:pPr>
                  <w:r w:rsidRPr="00395FA7">
                    <w:rPr>
                      <w:rFonts w:ascii="Arial" w:hAnsi="Arial" w:cs="Arial"/>
                      <w:lang w:val="en-GB"/>
                    </w:rPr>
                    <w:t>Regular external audits to prove security measures.</w:t>
                  </w:r>
                </w:p>
              </w:tc>
            </w:tr>
          </w:tbl>
          <w:p w:rsidR="00A8334E" w:rsidRPr="00506CE3" w:rsidRDefault="00A8334E" w:rsidP="00451255">
            <w:pPr>
              <w:pStyle w:val="BodyText"/>
              <w:spacing w:after="240"/>
              <w:jc w:val="center"/>
              <w:rPr>
                <w:rFonts w:cs="Arial"/>
                <w:b/>
              </w:rPr>
            </w:pPr>
          </w:p>
        </w:tc>
        <w:tc>
          <w:tcPr>
            <w:tcW w:w="2500" w:type="pct"/>
          </w:tcPr>
          <w:tbl>
            <w:tblPr>
              <w:tblStyle w:val="TableGrid"/>
              <w:tblW w:w="5000" w:type="pct"/>
              <w:tblBorders>
                <w:insideV w:val="single" w:sz="12" w:space="0" w:color="auto"/>
              </w:tblBorders>
              <w:tblLayout w:type="fixed"/>
              <w:tblLook w:val="04A0" w:firstRow="1" w:lastRow="0" w:firstColumn="1" w:lastColumn="0" w:noHBand="0" w:noVBand="1"/>
            </w:tblPr>
            <w:tblGrid>
              <w:gridCol w:w="4287"/>
            </w:tblGrid>
            <w:tr w:rsidR="004432BB" w:rsidRPr="00506CE3" w:rsidTr="00395FA7">
              <w:tc>
                <w:tcPr>
                  <w:tcW w:w="5000" w:type="pct"/>
                </w:tcPr>
                <w:p w:rsidR="004432BB" w:rsidRPr="00506CE3" w:rsidRDefault="002E42B7" w:rsidP="004432BB">
                  <w:pPr>
                    <w:pStyle w:val="Schedule"/>
                    <w:ind w:hanging="284"/>
                    <w:rPr>
                      <w:rFonts w:ascii="Arial" w:hAnsi="Arial" w:cs="Arial"/>
                      <w:sz w:val="22"/>
                      <w:szCs w:val="22"/>
                    </w:rPr>
                  </w:pPr>
                  <w:r>
                    <w:rPr>
                      <w:rFonts w:ascii="Arial" w:hAnsi="Arial" w:cs="Arial"/>
                      <w:sz w:val="22"/>
                      <w:szCs w:val="22"/>
                    </w:rPr>
                    <w:lastRenderedPageBreak/>
                    <w:t>wykaz</w:t>
                  </w:r>
                  <w:r w:rsidRPr="00506CE3">
                    <w:rPr>
                      <w:rFonts w:ascii="Arial" w:hAnsi="Arial" w:cs="Arial"/>
                      <w:sz w:val="22"/>
                      <w:szCs w:val="22"/>
                    </w:rPr>
                    <w:t> </w:t>
                  </w:r>
                  <w:r w:rsidR="004432BB" w:rsidRPr="00506CE3">
                    <w:rPr>
                      <w:rFonts w:ascii="Arial" w:hAnsi="Arial" w:cs="Arial"/>
                      <w:sz w:val="22"/>
                      <w:szCs w:val="22"/>
                    </w:rPr>
                    <w:t>2</w:t>
                  </w:r>
                </w:p>
                <w:p w:rsidR="004432BB" w:rsidRPr="00506CE3" w:rsidRDefault="00E76943" w:rsidP="004432BB">
                  <w:pPr>
                    <w:pStyle w:val="Schedule"/>
                    <w:rPr>
                      <w:rFonts w:ascii="Arial" w:hAnsi="Arial" w:cs="Arial"/>
                      <w:sz w:val="22"/>
                      <w:szCs w:val="22"/>
                    </w:rPr>
                  </w:pPr>
                  <w:r>
                    <w:rPr>
                      <w:rFonts w:ascii="Arial" w:hAnsi="Arial" w:cs="Arial"/>
                      <w:sz w:val="22"/>
                      <w:szCs w:val="22"/>
                    </w:rPr>
                    <w:t>ŚRODKI BEZPIECZEŃSTWA</w:t>
                  </w:r>
                </w:p>
              </w:tc>
            </w:tr>
            <w:tr w:rsidR="004432BB" w:rsidRPr="00E131BA" w:rsidTr="00395FA7">
              <w:tc>
                <w:tcPr>
                  <w:tcW w:w="5000" w:type="pct"/>
                </w:tcPr>
                <w:p w:rsidR="00E76943" w:rsidRDefault="00E76943" w:rsidP="002448A5">
                  <w:pPr>
                    <w:rPr>
                      <w:rFonts w:ascii="Arial" w:hAnsi="Arial" w:cs="Arial"/>
                      <w:lang w:val="pl-PL"/>
                    </w:rPr>
                  </w:pPr>
                </w:p>
                <w:p w:rsidR="000B6217" w:rsidRDefault="00400A3E" w:rsidP="00395FA7">
                  <w:pPr>
                    <w:spacing w:after="0"/>
                    <w:rPr>
                      <w:rFonts w:ascii="Arial" w:hAnsi="Arial" w:cs="Arial"/>
                      <w:b/>
                      <w:lang w:val="pl-PL"/>
                    </w:rPr>
                  </w:pPr>
                  <w:r w:rsidRPr="00395FA7">
                    <w:rPr>
                      <w:rFonts w:ascii="Arial" w:hAnsi="Arial" w:cs="Arial"/>
                      <w:b/>
                      <w:lang w:val="pl-PL"/>
                    </w:rPr>
                    <w:t>1.</w:t>
                  </w:r>
                  <w:r w:rsidRPr="00395FA7">
                    <w:rPr>
                      <w:rFonts w:ascii="Arial" w:hAnsi="Arial" w:cs="Arial"/>
                      <w:b/>
                      <w:lang w:val="pl-PL"/>
                    </w:rPr>
                    <w:tab/>
                    <w:t>Fizyczna kontrola dostępu:</w:t>
                  </w:r>
                </w:p>
                <w:p w:rsidR="00B64F39" w:rsidRDefault="00F3329E" w:rsidP="002448A5">
                  <w:pPr>
                    <w:rPr>
                      <w:rFonts w:ascii="Arial" w:hAnsi="Arial" w:cs="Arial"/>
                      <w:lang w:val="pl-PL"/>
                    </w:rPr>
                  </w:pPr>
                  <w:r>
                    <w:rPr>
                      <w:rFonts w:ascii="Arial" w:hAnsi="Arial" w:cs="Arial"/>
                      <w:lang w:val="pl-PL"/>
                    </w:rPr>
                    <w:t>O</w:t>
                  </w:r>
                  <w:r w:rsidR="00B64F39">
                    <w:rPr>
                      <w:rFonts w:ascii="Arial" w:hAnsi="Arial" w:cs="Arial"/>
                      <w:lang w:val="pl-PL"/>
                    </w:rPr>
                    <w:t>sobom nieupoważnionym uniemożliwiony zostaje fizyczny dostęp do obiektów, budynków lub pomieszczeń, w których znajdują się sy</w:t>
                  </w:r>
                  <w:r w:rsidR="000B6217">
                    <w:rPr>
                      <w:rFonts w:ascii="Arial" w:hAnsi="Arial" w:cs="Arial"/>
                      <w:lang w:val="pl-PL"/>
                    </w:rPr>
                    <w:t>stemy przetwarzania danych służą</w:t>
                  </w:r>
                  <w:r w:rsidR="00B64F39">
                    <w:rPr>
                      <w:rFonts w:ascii="Arial" w:hAnsi="Arial" w:cs="Arial"/>
                      <w:lang w:val="pl-PL"/>
                    </w:rPr>
                    <w:t xml:space="preserve">ce do Przetwarzania Danych </w:t>
                  </w:r>
                  <w:r w:rsidR="007732DF">
                    <w:rPr>
                      <w:rFonts w:ascii="Arial" w:hAnsi="Arial" w:cs="Arial"/>
                      <w:lang w:val="pl-PL"/>
                    </w:rPr>
                    <w:t>Osobowych</w:t>
                  </w:r>
                  <w:r w:rsidR="00B64F39">
                    <w:rPr>
                      <w:rFonts w:ascii="Arial" w:hAnsi="Arial" w:cs="Arial"/>
                      <w:lang w:val="pl-PL"/>
                    </w:rPr>
                    <w:t xml:space="preserve"> </w:t>
                  </w:r>
                  <w:r w:rsidR="002371B6">
                    <w:rPr>
                      <w:rFonts w:ascii="Arial" w:hAnsi="Arial" w:cs="Arial"/>
                      <w:lang w:val="pl-PL"/>
                    </w:rPr>
                    <w:t xml:space="preserve">związanych z </w:t>
                  </w:r>
                  <w:r w:rsidR="00B64F39">
                    <w:rPr>
                      <w:rFonts w:ascii="Arial" w:hAnsi="Arial" w:cs="Arial"/>
                      <w:lang w:val="pl-PL"/>
                    </w:rPr>
                    <w:t>Umow</w:t>
                  </w:r>
                  <w:r w:rsidR="002371B6">
                    <w:rPr>
                      <w:rFonts w:ascii="Arial" w:hAnsi="Arial" w:cs="Arial"/>
                      <w:lang w:val="pl-PL"/>
                    </w:rPr>
                    <w:t>ą</w:t>
                  </w:r>
                  <w:r w:rsidR="00B64F39">
                    <w:rPr>
                      <w:rFonts w:ascii="Arial" w:hAnsi="Arial" w:cs="Arial"/>
                      <w:lang w:val="pl-PL"/>
                    </w:rPr>
                    <w:t xml:space="preserve"> („</w:t>
                  </w:r>
                  <w:r w:rsidR="00400A3E" w:rsidRPr="00395FA7">
                    <w:rPr>
                      <w:rFonts w:ascii="Arial" w:hAnsi="Arial" w:cs="Arial"/>
                      <w:b/>
                      <w:lang w:val="pl-PL"/>
                    </w:rPr>
                    <w:t>Centra danych</w:t>
                  </w:r>
                  <w:r w:rsidR="00B64F39">
                    <w:rPr>
                      <w:rFonts w:ascii="Arial" w:hAnsi="Arial" w:cs="Arial"/>
                      <w:lang w:val="pl-PL"/>
                    </w:rPr>
                    <w:t>”).</w:t>
                  </w:r>
                </w:p>
                <w:p w:rsidR="00B64F39" w:rsidRDefault="00B64F39" w:rsidP="002448A5">
                  <w:pPr>
                    <w:rPr>
                      <w:rFonts w:ascii="Arial" w:hAnsi="Arial" w:cs="Arial"/>
                      <w:lang w:val="pl-PL"/>
                    </w:rPr>
                  </w:pPr>
                </w:p>
                <w:p w:rsidR="00B64F39" w:rsidRDefault="00B64F39" w:rsidP="002448A5">
                  <w:pPr>
                    <w:rPr>
                      <w:rFonts w:ascii="Arial" w:hAnsi="Arial" w:cs="Arial"/>
                      <w:lang w:val="pl-PL"/>
                    </w:rPr>
                  </w:pPr>
                  <w:r>
                    <w:rPr>
                      <w:rFonts w:ascii="Arial" w:hAnsi="Arial" w:cs="Arial"/>
                      <w:lang w:val="pl-PL"/>
                    </w:rPr>
                    <w:t>Środki:</w:t>
                  </w:r>
                </w:p>
                <w:p w:rsidR="00B64F39" w:rsidRDefault="00400A3E" w:rsidP="00061CF3">
                  <w:pPr>
                    <w:rPr>
                      <w:rFonts w:ascii="Arial" w:hAnsi="Arial" w:cs="Arial"/>
                      <w:lang w:val="pl-PL"/>
                    </w:rPr>
                  </w:pPr>
                  <w:r w:rsidRPr="00395FA7">
                    <w:rPr>
                      <w:rFonts w:ascii="Arial" w:hAnsi="Arial" w:cs="Arial"/>
                      <w:b/>
                      <w:lang w:val="pl-PL"/>
                    </w:rPr>
                    <w:t>Centra danych</w:t>
                  </w:r>
                  <w:r w:rsidR="00B64F39">
                    <w:rPr>
                      <w:rFonts w:ascii="Arial" w:hAnsi="Arial" w:cs="Arial"/>
                      <w:lang w:val="pl-PL"/>
                    </w:rPr>
                    <w:t xml:space="preserve"> zobowiązane są do przestrzegania ścisłych procedur bezpieczeństwa </w:t>
                  </w:r>
                  <w:r w:rsidR="00F84969">
                    <w:rPr>
                      <w:rFonts w:ascii="Arial" w:hAnsi="Arial" w:cs="Arial"/>
                      <w:lang w:val="pl-PL"/>
                    </w:rPr>
                    <w:t xml:space="preserve">wprowadzanych w życie </w:t>
                  </w:r>
                  <w:r w:rsidR="00B64F39">
                    <w:rPr>
                      <w:rFonts w:ascii="Arial" w:hAnsi="Arial" w:cs="Arial"/>
                      <w:lang w:val="pl-PL"/>
                    </w:rPr>
                    <w:t>przez personel ochrony,</w:t>
                  </w:r>
                  <w:r w:rsidR="000B6217">
                    <w:rPr>
                      <w:rFonts w:ascii="Arial" w:hAnsi="Arial" w:cs="Arial"/>
                      <w:lang w:val="pl-PL"/>
                    </w:rPr>
                    <w:t xml:space="preserve"> kamery monitorujące, mechanizmy</w:t>
                  </w:r>
                  <w:r w:rsidR="00B64F39">
                    <w:rPr>
                      <w:rFonts w:ascii="Arial" w:hAnsi="Arial" w:cs="Arial"/>
                      <w:lang w:val="pl-PL"/>
                    </w:rPr>
                    <w:t xml:space="preserve"> kontroli dostępu i inne środki </w:t>
                  </w:r>
                  <w:r w:rsidR="00807579">
                    <w:rPr>
                      <w:rFonts w:ascii="Arial" w:hAnsi="Arial" w:cs="Arial"/>
                      <w:lang w:val="pl-PL"/>
                    </w:rPr>
                    <w:t>w</w:t>
                  </w:r>
                  <w:r w:rsidR="000B6217">
                    <w:rPr>
                      <w:rFonts w:ascii="Arial" w:hAnsi="Arial" w:cs="Arial"/>
                      <w:lang w:val="pl-PL"/>
                    </w:rPr>
                    <w:t xml:space="preserve"> celu</w:t>
                  </w:r>
                  <w:r w:rsidR="00807579">
                    <w:rPr>
                      <w:rFonts w:ascii="Arial" w:hAnsi="Arial" w:cs="Arial"/>
                      <w:lang w:val="pl-PL"/>
                    </w:rPr>
                    <w:t xml:space="preserve"> zapobiegania zagrożeniom dla wyposażenia </w:t>
                  </w:r>
                  <w:r w:rsidR="00061CF3">
                    <w:rPr>
                      <w:rFonts w:ascii="Arial" w:hAnsi="Arial" w:cs="Arial"/>
                      <w:lang w:val="pl-PL"/>
                    </w:rPr>
                    <w:t xml:space="preserve">i pomieszczeń </w:t>
                  </w:r>
                  <w:r w:rsidRPr="00395FA7">
                    <w:rPr>
                      <w:rFonts w:ascii="Arial" w:hAnsi="Arial" w:cs="Arial"/>
                      <w:b/>
                      <w:lang w:val="pl-PL"/>
                    </w:rPr>
                    <w:t xml:space="preserve">Centrum </w:t>
                  </w:r>
                  <w:r w:rsidR="00F84969">
                    <w:rPr>
                      <w:rFonts w:ascii="Arial" w:hAnsi="Arial" w:cs="Arial"/>
                      <w:b/>
                      <w:lang w:val="pl-PL"/>
                    </w:rPr>
                    <w:t>D</w:t>
                  </w:r>
                  <w:r w:rsidRPr="00395FA7">
                    <w:rPr>
                      <w:rFonts w:ascii="Arial" w:hAnsi="Arial" w:cs="Arial"/>
                      <w:b/>
                      <w:lang w:val="pl-PL"/>
                    </w:rPr>
                    <w:t>anych</w:t>
                  </w:r>
                  <w:r w:rsidR="00807579">
                    <w:rPr>
                      <w:rFonts w:ascii="Arial" w:hAnsi="Arial" w:cs="Arial"/>
                      <w:lang w:val="pl-PL"/>
                    </w:rPr>
                    <w:t xml:space="preserve">. Dostęp do systemów i infrastruktury stanowiących wyposażenie </w:t>
                  </w:r>
                  <w:r w:rsidRPr="00395FA7">
                    <w:rPr>
                      <w:rFonts w:ascii="Arial" w:hAnsi="Arial" w:cs="Arial"/>
                      <w:b/>
                      <w:lang w:val="pl-PL"/>
                    </w:rPr>
                    <w:t xml:space="preserve">Centrum </w:t>
                  </w:r>
                  <w:r w:rsidR="00F84969">
                    <w:rPr>
                      <w:rFonts w:ascii="Arial" w:hAnsi="Arial" w:cs="Arial"/>
                      <w:b/>
                      <w:lang w:val="pl-PL"/>
                    </w:rPr>
                    <w:t>D</w:t>
                  </w:r>
                  <w:r w:rsidRPr="00395FA7">
                    <w:rPr>
                      <w:rFonts w:ascii="Arial" w:hAnsi="Arial" w:cs="Arial"/>
                      <w:b/>
                      <w:lang w:val="pl-PL"/>
                    </w:rPr>
                    <w:t>anych</w:t>
                  </w:r>
                  <w:r w:rsidR="00807579">
                    <w:rPr>
                      <w:rFonts w:ascii="Arial" w:hAnsi="Arial" w:cs="Arial"/>
                      <w:lang w:val="pl-PL"/>
                    </w:rPr>
                    <w:t xml:space="preserve"> otrzymują wyłącznie upoważnieni przedstawiciele. W celu zapewnienia odpowiedniej funkcjonalności urządzenia służące fizycznemu bezpieczeństwu (np., czujniki ruchu, kamery itp.) poddawane są regularnej konserwacji. W </w:t>
                  </w:r>
                  <w:r w:rsidRPr="00395FA7">
                    <w:rPr>
                      <w:rFonts w:ascii="Arial" w:hAnsi="Arial" w:cs="Arial"/>
                      <w:b/>
                      <w:lang w:val="pl-PL"/>
                    </w:rPr>
                    <w:t xml:space="preserve">Centrach </w:t>
                  </w:r>
                  <w:r w:rsidR="00F84969">
                    <w:rPr>
                      <w:rFonts w:ascii="Arial" w:hAnsi="Arial" w:cs="Arial"/>
                      <w:b/>
                      <w:lang w:val="pl-PL"/>
                    </w:rPr>
                    <w:t>D</w:t>
                  </w:r>
                  <w:r w:rsidRPr="00395FA7">
                    <w:rPr>
                      <w:rFonts w:ascii="Arial" w:hAnsi="Arial" w:cs="Arial"/>
                      <w:b/>
                      <w:lang w:val="pl-PL"/>
                    </w:rPr>
                    <w:t>anych</w:t>
                  </w:r>
                  <w:r w:rsidR="00807579">
                    <w:rPr>
                      <w:rFonts w:ascii="Arial" w:hAnsi="Arial" w:cs="Arial"/>
                      <w:lang w:val="pl-PL"/>
                    </w:rPr>
                    <w:t xml:space="preserve"> wdrażane są w szczególności następujące fizyczne środki bezpieczeństwa:</w:t>
                  </w:r>
                </w:p>
                <w:p w:rsidR="000B6217" w:rsidRDefault="00807579" w:rsidP="00395FA7">
                  <w:pPr>
                    <w:pStyle w:val="ListParagraph"/>
                    <w:numPr>
                      <w:ilvl w:val="0"/>
                      <w:numId w:val="49"/>
                    </w:numPr>
                    <w:rPr>
                      <w:rFonts w:ascii="Arial" w:hAnsi="Arial" w:cs="Arial"/>
                      <w:lang w:val="pl-PL"/>
                    </w:rPr>
                  </w:pPr>
                  <w:r>
                    <w:rPr>
                      <w:rFonts w:ascii="Arial" w:hAnsi="Arial" w:cs="Arial"/>
                      <w:lang w:val="pl-PL"/>
                    </w:rPr>
                    <w:t xml:space="preserve">Dostawca </w:t>
                  </w:r>
                  <w:r w:rsidR="001462F4">
                    <w:rPr>
                      <w:rFonts w:ascii="Arial" w:hAnsi="Arial" w:cs="Arial"/>
                      <w:lang w:val="pl-PL"/>
                    </w:rPr>
                    <w:t>ochrania</w:t>
                  </w:r>
                  <w:r>
                    <w:rPr>
                      <w:rFonts w:ascii="Arial" w:hAnsi="Arial" w:cs="Arial"/>
                      <w:lang w:val="pl-PL"/>
                    </w:rPr>
                    <w:t xml:space="preserve"> swoje aktywa i obiekty przy wykorzystaniu odpowiednich środków w oparciu o wewnętrzną klasyfikację bezpieczeństwa.</w:t>
                  </w:r>
                </w:p>
                <w:p w:rsidR="000B6217" w:rsidRDefault="00807579" w:rsidP="00395FA7">
                  <w:pPr>
                    <w:pStyle w:val="ListParagraph"/>
                    <w:numPr>
                      <w:ilvl w:val="0"/>
                      <w:numId w:val="49"/>
                    </w:numPr>
                    <w:rPr>
                      <w:rFonts w:ascii="Arial" w:hAnsi="Arial" w:cs="Arial"/>
                      <w:lang w:val="pl-PL"/>
                    </w:rPr>
                  </w:pPr>
                  <w:r>
                    <w:rPr>
                      <w:rFonts w:ascii="Arial" w:hAnsi="Arial" w:cs="Arial"/>
                      <w:lang w:val="pl-PL"/>
                    </w:rPr>
                    <w:t xml:space="preserve">Co do zasady, </w:t>
                  </w:r>
                  <w:r w:rsidR="001462F4">
                    <w:rPr>
                      <w:rFonts w:ascii="Arial" w:hAnsi="Arial" w:cs="Arial"/>
                      <w:lang w:val="pl-PL"/>
                    </w:rPr>
                    <w:t>budynki są ochraniane przy wykorzystaniu systemów kontroli dostępu (systemu inteligentnych kart dostępu).</w:t>
                  </w:r>
                </w:p>
                <w:p w:rsidR="000B6217" w:rsidRDefault="000C2A80" w:rsidP="00395FA7">
                  <w:pPr>
                    <w:pStyle w:val="ListParagraph"/>
                    <w:numPr>
                      <w:ilvl w:val="0"/>
                      <w:numId w:val="49"/>
                    </w:numPr>
                    <w:rPr>
                      <w:rFonts w:ascii="Arial" w:hAnsi="Arial" w:cs="Arial"/>
                      <w:lang w:val="pl-PL"/>
                    </w:rPr>
                  </w:pPr>
                  <w:r>
                    <w:rPr>
                      <w:rFonts w:ascii="Arial" w:hAnsi="Arial" w:cs="Arial"/>
                      <w:lang w:val="pl-PL"/>
                    </w:rPr>
                    <w:t>Jako wymóg minimalny,</w:t>
                  </w:r>
                  <w:r w:rsidR="00382C42">
                    <w:rPr>
                      <w:rFonts w:ascii="Arial" w:hAnsi="Arial" w:cs="Arial"/>
                      <w:lang w:val="pl-PL"/>
                    </w:rPr>
                    <w:t xml:space="preserve"> najbardziej zewnętrzna </w:t>
                  </w:r>
                  <w:r>
                    <w:rPr>
                      <w:rFonts w:ascii="Arial" w:hAnsi="Arial" w:cs="Arial"/>
                      <w:lang w:val="pl-PL"/>
                    </w:rPr>
                    <w:t xml:space="preserve">powłoka </w:t>
                  </w:r>
                  <w:r>
                    <w:rPr>
                      <w:rFonts w:ascii="Arial" w:hAnsi="Arial" w:cs="Arial"/>
                      <w:lang w:val="pl-PL"/>
                    </w:rPr>
                    <w:lastRenderedPageBreak/>
                    <w:t>struktury budynku musi zostać wyposażona w system kluczy certyfikowanych, w tym także nowoczesny, aktywny system zarządzania kluczami.</w:t>
                  </w:r>
                </w:p>
                <w:p w:rsidR="000B6217" w:rsidRDefault="000C2A80" w:rsidP="00395FA7">
                  <w:pPr>
                    <w:pStyle w:val="ListParagraph"/>
                    <w:numPr>
                      <w:ilvl w:val="0"/>
                      <w:numId w:val="49"/>
                    </w:numPr>
                    <w:rPr>
                      <w:rFonts w:ascii="Arial" w:hAnsi="Arial" w:cs="Arial"/>
                      <w:lang w:val="pl-PL"/>
                    </w:rPr>
                  </w:pPr>
                  <w:r>
                    <w:rPr>
                      <w:rFonts w:ascii="Arial" w:hAnsi="Arial" w:cs="Arial"/>
                      <w:lang w:val="pl-PL"/>
                    </w:rPr>
                    <w:t xml:space="preserve">W zależności od klasyfikacji bezpieczeństwa, budynki, poszczególne powierzchnie i tereny przyległe są chronione przy wykorzystaniu </w:t>
                  </w:r>
                  <w:r w:rsidR="00061CF3">
                    <w:rPr>
                      <w:rFonts w:ascii="Arial" w:hAnsi="Arial" w:cs="Arial"/>
                      <w:lang w:val="pl-PL"/>
                    </w:rPr>
                    <w:t xml:space="preserve">dodatkowych </w:t>
                  </w:r>
                  <w:r>
                    <w:rPr>
                      <w:rFonts w:ascii="Arial" w:hAnsi="Arial" w:cs="Arial"/>
                      <w:lang w:val="pl-PL"/>
                    </w:rPr>
                    <w:t>środków. Obejmują one profile dostępowe, nadzór wideo i antywłamaniowe systemy alarmowe</w:t>
                  </w:r>
                </w:p>
                <w:p w:rsidR="00843564" w:rsidRPr="00395FA7" w:rsidRDefault="00843564" w:rsidP="00A14A10">
                  <w:pPr>
                    <w:pStyle w:val="ListParagraph"/>
                    <w:numPr>
                      <w:ilvl w:val="0"/>
                      <w:numId w:val="13"/>
                    </w:numPr>
                    <w:spacing w:after="0" w:line="240" w:lineRule="auto"/>
                    <w:rPr>
                      <w:rFonts w:ascii="Arial" w:hAnsi="Arial" w:cs="Arial"/>
                      <w:lang w:val="pl-PL"/>
                    </w:rPr>
                  </w:pPr>
                  <w:r w:rsidRPr="00395FA7">
                    <w:rPr>
                      <w:rFonts w:ascii="Arial" w:hAnsi="Arial" w:cs="Arial"/>
                      <w:lang w:val="pl-PL"/>
                    </w:rPr>
                    <w:t>Uprawnienia w zakresie dostępu są</w:t>
                  </w:r>
                  <w:r w:rsidR="00061CF3">
                    <w:rPr>
                      <w:rFonts w:ascii="Arial" w:hAnsi="Arial" w:cs="Arial"/>
                      <w:lang w:val="pl-PL"/>
                    </w:rPr>
                    <w:t xml:space="preserve"> indywidualnie</w:t>
                  </w:r>
                  <w:r w:rsidRPr="00395FA7">
                    <w:rPr>
                      <w:rFonts w:ascii="Arial" w:hAnsi="Arial" w:cs="Arial"/>
                      <w:lang w:val="pl-PL"/>
                    </w:rPr>
                    <w:t xml:space="preserve"> udzielane upoważnionym osobom zgodnie z </w:t>
                  </w:r>
                  <w:r w:rsidR="00A14A10" w:rsidRPr="00A14A10">
                    <w:rPr>
                      <w:rFonts w:ascii="Arial" w:hAnsi="Arial" w:cs="Arial"/>
                      <w:lang w:val="pl-PL"/>
                    </w:rPr>
                    <w:t xml:space="preserve">Zasadami Kontroli Dostępu </w:t>
                  </w:r>
                  <w:r w:rsidR="00A14A10">
                    <w:rPr>
                      <w:rFonts w:ascii="Arial" w:hAnsi="Arial" w:cs="Arial"/>
                      <w:lang w:val="pl-PL"/>
                    </w:rPr>
                    <w:t>d</w:t>
                  </w:r>
                  <w:r w:rsidR="00A14A10" w:rsidRPr="00A14A10">
                    <w:rPr>
                      <w:rFonts w:ascii="Arial" w:hAnsi="Arial" w:cs="Arial"/>
                      <w:lang w:val="pl-PL"/>
                    </w:rPr>
                    <w:t xml:space="preserve">o Systemów </w:t>
                  </w:r>
                  <w:r w:rsidR="00A14A10">
                    <w:rPr>
                      <w:rFonts w:ascii="Arial" w:hAnsi="Arial" w:cs="Arial"/>
                      <w:lang w:val="pl-PL"/>
                    </w:rPr>
                    <w:t>i</w:t>
                  </w:r>
                  <w:r w:rsidR="00A14A10" w:rsidRPr="00A14A10">
                    <w:rPr>
                      <w:rFonts w:ascii="Arial" w:hAnsi="Arial" w:cs="Arial"/>
                      <w:lang w:val="pl-PL"/>
                    </w:rPr>
                    <w:t xml:space="preserve"> Danych</w:t>
                  </w:r>
                  <w:r w:rsidRPr="00395FA7">
                    <w:rPr>
                      <w:rFonts w:ascii="Arial" w:hAnsi="Arial" w:cs="Arial"/>
                      <w:lang w:val="pl-PL"/>
                    </w:rPr>
                    <w:t xml:space="preserve"> (zob. sekcje 2 i 3 poniżej). Dotyczy to również dostępu dla osób odwiedzających. Goście i odwiedzający budynek Dostawcy podlegają imiennej rejestracji w recepcji i poruszają się w towarzystwie upoważnionego personelu.</w:t>
                  </w:r>
                </w:p>
                <w:p w:rsidR="000B6217" w:rsidRPr="00395FA7" w:rsidRDefault="00400A3E" w:rsidP="00395FA7">
                  <w:pPr>
                    <w:pStyle w:val="ListParagraph"/>
                    <w:numPr>
                      <w:ilvl w:val="0"/>
                      <w:numId w:val="49"/>
                    </w:numPr>
                    <w:rPr>
                      <w:rFonts w:ascii="Arial" w:hAnsi="Arial" w:cs="Arial"/>
                      <w:lang w:val="pl-PL"/>
                    </w:rPr>
                  </w:pPr>
                  <w:r w:rsidRPr="00395FA7">
                    <w:rPr>
                      <w:rFonts w:ascii="Arial" w:hAnsi="Arial" w:cs="Arial"/>
                      <w:lang w:val="pl-PL"/>
                    </w:rPr>
                    <w:t xml:space="preserve">Pracownicy Dostawcy i personel zewnętrzny podlegają obowiązkowi noszenia identyfikatora we wszystkich </w:t>
                  </w:r>
                  <w:r w:rsidR="00843564">
                    <w:rPr>
                      <w:rFonts w:ascii="Arial" w:hAnsi="Arial" w:cs="Arial"/>
                      <w:lang w:val="pl-PL"/>
                    </w:rPr>
                    <w:t>lokalizacjach</w:t>
                  </w:r>
                  <w:r w:rsidRPr="00395FA7">
                    <w:rPr>
                      <w:rFonts w:ascii="Arial" w:hAnsi="Arial" w:cs="Arial"/>
                      <w:lang w:val="pl-PL"/>
                    </w:rPr>
                    <w:t xml:space="preserve"> PPG </w:t>
                  </w:r>
                  <w:r w:rsidR="00843564">
                    <w:rPr>
                      <w:rFonts w:ascii="Arial" w:hAnsi="Arial" w:cs="Arial"/>
                      <w:lang w:val="pl-PL"/>
                    </w:rPr>
                    <w:t>i</w:t>
                  </w:r>
                  <w:r w:rsidRPr="00395FA7">
                    <w:rPr>
                      <w:rFonts w:ascii="Arial" w:hAnsi="Arial" w:cs="Arial"/>
                      <w:lang w:val="pl-PL"/>
                    </w:rPr>
                    <w:t xml:space="preserve"> </w:t>
                  </w:r>
                  <w:r w:rsidR="00843564">
                    <w:rPr>
                      <w:rFonts w:ascii="Arial" w:hAnsi="Arial" w:cs="Arial"/>
                      <w:lang w:val="pl-PL"/>
                    </w:rPr>
                    <w:t>Dostawcy</w:t>
                  </w:r>
                </w:p>
                <w:p w:rsidR="000B6217" w:rsidRDefault="000B6217" w:rsidP="00395FA7">
                  <w:pPr>
                    <w:pStyle w:val="ListParagraph"/>
                    <w:rPr>
                      <w:rFonts w:ascii="Arial" w:hAnsi="Arial" w:cs="Arial"/>
                      <w:highlight w:val="yellow"/>
                      <w:lang w:val="pl-PL"/>
                    </w:rPr>
                  </w:pPr>
                </w:p>
              </w:tc>
            </w:tr>
            <w:tr w:rsidR="00843564" w:rsidRPr="00E131BA" w:rsidTr="00395FA7">
              <w:tc>
                <w:tcPr>
                  <w:tcW w:w="5000" w:type="pct"/>
                </w:tcPr>
                <w:p w:rsidR="000B6217" w:rsidRPr="00395FA7" w:rsidRDefault="00400A3E" w:rsidP="00395FA7">
                  <w:pPr>
                    <w:spacing w:after="0"/>
                    <w:rPr>
                      <w:rFonts w:ascii="Arial" w:hAnsi="Arial" w:cs="Arial"/>
                      <w:b/>
                      <w:lang w:val="pl-PL"/>
                    </w:rPr>
                  </w:pPr>
                  <w:r w:rsidRPr="00395FA7">
                    <w:rPr>
                      <w:rFonts w:ascii="Arial" w:hAnsi="Arial" w:cs="Arial"/>
                      <w:b/>
                      <w:lang w:val="pl-PL"/>
                    </w:rPr>
                    <w:lastRenderedPageBreak/>
                    <w:t>2.</w:t>
                  </w:r>
                  <w:r w:rsidRPr="00395FA7">
                    <w:rPr>
                      <w:rFonts w:ascii="Arial" w:hAnsi="Arial" w:cs="Arial"/>
                      <w:b/>
                      <w:lang w:val="pl-PL"/>
                    </w:rPr>
                    <w:tab/>
                    <w:t>Kontrola dostępu do systemów:</w:t>
                  </w:r>
                </w:p>
                <w:p w:rsidR="000B6217" w:rsidRPr="00395FA7" w:rsidRDefault="009631F8" w:rsidP="00395FA7">
                  <w:pPr>
                    <w:spacing w:after="0"/>
                    <w:rPr>
                      <w:rFonts w:ascii="Arial" w:hAnsi="Arial" w:cs="Arial"/>
                      <w:lang w:val="pl-PL"/>
                    </w:rPr>
                  </w:pPr>
                  <w:r>
                    <w:rPr>
                      <w:rFonts w:ascii="Arial" w:hAnsi="Arial" w:cs="Arial"/>
                      <w:lang w:val="pl-PL"/>
                    </w:rPr>
                    <w:t>Należy uniemożliwi</w:t>
                  </w:r>
                  <w:r w:rsidR="00400A3E" w:rsidRPr="00395FA7">
                    <w:rPr>
                      <w:rFonts w:ascii="Arial" w:hAnsi="Arial" w:cs="Arial"/>
                      <w:lang w:val="pl-PL"/>
                    </w:rPr>
                    <w:t xml:space="preserve">ć korzystanie z systemów </w:t>
                  </w:r>
                  <w:r w:rsidR="006E7970">
                    <w:rPr>
                      <w:rFonts w:ascii="Arial" w:hAnsi="Arial" w:cs="Arial"/>
                      <w:lang w:val="pl-PL"/>
                    </w:rPr>
                    <w:t xml:space="preserve">służących do </w:t>
                  </w:r>
                  <w:r w:rsidR="00400A3E" w:rsidRPr="00395FA7">
                    <w:rPr>
                      <w:rFonts w:ascii="Arial" w:hAnsi="Arial" w:cs="Arial"/>
                      <w:lang w:val="pl-PL"/>
                    </w:rPr>
                    <w:t>przetwarzania danych bez upoważnienia.</w:t>
                  </w:r>
                </w:p>
                <w:p w:rsidR="00F3329E" w:rsidRPr="00395FA7" w:rsidRDefault="00F3329E" w:rsidP="00F3329E">
                  <w:pPr>
                    <w:rPr>
                      <w:rFonts w:ascii="Arial" w:hAnsi="Arial" w:cs="Arial"/>
                      <w:u w:val="single"/>
                      <w:lang w:val="pl-PL"/>
                    </w:rPr>
                  </w:pPr>
                </w:p>
                <w:p w:rsidR="00F3329E" w:rsidRPr="00506CE3" w:rsidRDefault="00F3329E" w:rsidP="00F3329E">
                  <w:pPr>
                    <w:rPr>
                      <w:rFonts w:ascii="Arial" w:hAnsi="Arial" w:cs="Arial"/>
                    </w:rPr>
                  </w:pPr>
                  <w:proofErr w:type="spellStart"/>
                  <w:r>
                    <w:rPr>
                      <w:rFonts w:ascii="Arial" w:hAnsi="Arial" w:cs="Arial"/>
                      <w:u w:val="single"/>
                    </w:rPr>
                    <w:t>Środki</w:t>
                  </w:r>
                  <w:proofErr w:type="spellEnd"/>
                  <w:r w:rsidRPr="00506CE3">
                    <w:rPr>
                      <w:rFonts w:ascii="Arial" w:hAnsi="Arial" w:cs="Arial"/>
                      <w:u w:val="single"/>
                    </w:rPr>
                    <w:t>:</w:t>
                  </w:r>
                </w:p>
                <w:p w:rsidR="00F3329E" w:rsidRPr="00395FA7" w:rsidRDefault="00400A3E" w:rsidP="00F3329E">
                  <w:pPr>
                    <w:pStyle w:val="ListParagraph"/>
                    <w:numPr>
                      <w:ilvl w:val="0"/>
                      <w:numId w:val="13"/>
                    </w:numPr>
                    <w:spacing w:after="0" w:line="240" w:lineRule="auto"/>
                    <w:rPr>
                      <w:rFonts w:ascii="Arial" w:hAnsi="Arial" w:cs="Arial"/>
                      <w:lang w:val="pl-PL"/>
                    </w:rPr>
                  </w:pPr>
                  <w:r w:rsidRPr="00395FA7">
                    <w:rPr>
                      <w:rFonts w:ascii="Arial" w:hAnsi="Arial" w:cs="Arial"/>
                      <w:lang w:val="pl-PL"/>
                    </w:rPr>
                    <w:t xml:space="preserve">Dostęp do </w:t>
                  </w:r>
                  <w:r w:rsidR="006E7970">
                    <w:rPr>
                      <w:rFonts w:ascii="Arial" w:hAnsi="Arial" w:cs="Arial"/>
                      <w:lang w:val="pl-PL"/>
                    </w:rPr>
                    <w:t xml:space="preserve">kluczowych </w:t>
                  </w:r>
                  <w:r w:rsidRPr="00395FA7">
                    <w:rPr>
                      <w:rFonts w:ascii="Arial" w:hAnsi="Arial" w:cs="Arial"/>
                      <w:lang w:val="pl-PL"/>
                    </w:rPr>
                    <w:t xml:space="preserve">systemów, w tym do systemów służących do przechowywania i przetwarzania Danych </w:t>
                  </w:r>
                  <w:r w:rsidR="007732DF">
                    <w:rPr>
                      <w:rFonts w:ascii="Arial" w:hAnsi="Arial" w:cs="Arial"/>
                      <w:lang w:val="pl-PL"/>
                    </w:rPr>
                    <w:t>Osobowych</w:t>
                  </w:r>
                  <w:r w:rsidR="00180459">
                    <w:rPr>
                      <w:rFonts w:ascii="Arial" w:hAnsi="Arial" w:cs="Arial"/>
                      <w:lang w:val="pl-PL"/>
                    </w:rPr>
                    <w:t xml:space="preserve"> związanych z</w:t>
                  </w:r>
                  <w:r w:rsidRPr="00395FA7">
                    <w:rPr>
                      <w:rFonts w:ascii="Arial" w:hAnsi="Arial" w:cs="Arial"/>
                      <w:lang w:val="pl-PL"/>
                    </w:rPr>
                    <w:t xml:space="preserve"> Umow</w:t>
                  </w:r>
                  <w:r w:rsidR="00180459">
                    <w:rPr>
                      <w:rFonts w:ascii="Arial" w:hAnsi="Arial" w:cs="Arial"/>
                      <w:lang w:val="pl-PL"/>
                    </w:rPr>
                    <w:t>ą</w:t>
                  </w:r>
                  <w:r w:rsidR="009631F8">
                    <w:rPr>
                      <w:rFonts w:ascii="Arial" w:hAnsi="Arial" w:cs="Arial"/>
                      <w:lang w:val="pl-PL"/>
                    </w:rPr>
                    <w:t>,</w:t>
                  </w:r>
                  <w:r w:rsidRPr="00395FA7">
                    <w:rPr>
                      <w:rFonts w:ascii="Arial" w:hAnsi="Arial" w:cs="Arial"/>
                      <w:lang w:val="pl-PL"/>
                    </w:rPr>
                    <w:t xml:space="preserve"> </w:t>
                  </w:r>
                  <w:r w:rsidR="000A06A9">
                    <w:rPr>
                      <w:rFonts w:ascii="Arial" w:hAnsi="Arial" w:cs="Arial"/>
                      <w:lang w:val="pl-PL"/>
                    </w:rPr>
                    <w:t xml:space="preserve">udzielany jest na zasadzie </w:t>
                  </w:r>
                  <w:r w:rsidR="007C3AC8">
                    <w:rPr>
                      <w:rFonts w:ascii="Arial" w:hAnsi="Arial" w:cs="Arial"/>
                      <w:lang w:val="pl-PL"/>
                    </w:rPr>
                    <w:t>uprawnień</w:t>
                  </w:r>
                  <w:r w:rsidR="000A06A9">
                    <w:rPr>
                      <w:rFonts w:ascii="Arial" w:hAnsi="Arial" w:cs="Arial"/>
                      <w:lang w:val="pl-PL"/>
                    </w:rPr>
                    <w:t xml:space="preserve"> </w:t>
                  </w:r>
                  <w:r w:rsidR="007C3AC8">
                    <w:rPr>
                      <w:rFonts w:ascii="Arial" w:hAnsi="Arial" w:cs="Arial"/>
                      <w:lang w:val="pl-PL"/>
                    </w:rPr>
                    <w:t>wielopoziomowych</w:t>
                  </w:r>
                  <w:r w:rsidR="000A06A9">
                    <w:rPr>
                      <w:rFonts w:ascii="Arial" w:hAnsi="Arial" w:cs="Arial"/>
                      <w:lang w:val="pl-PL"/>
                    </w:rPr>
                    <w:t xml:space="preserve">. </w:t>
                  </w:r>
                  <w:r w:rsidR="00D32602">
                    <w:rPr>
                      <w:rFonts w:ascii="Arial" w:hAnsi="Arial" w:cs="Arial"/>
                      <w:lang w:val="pl-PL"/>
                    </w:rPr>
                    <w:t>Procesy</w:t>
                  </w:r>
                  <w:r w:rsidR="000A06A9">
                    <w:rPr>
                      <w:rFonts w:ascii="Arial" w:hAnsi="Arial" w:cs="Arial"/>
                      <w:lang w:val="pl-PL"/>
                    </w:rPr>
                    <w:t xml:space="preserve"> zapewniają upoważnionym użytkownikom odpowiednie uprawnienia do dodawania, </w:t>
                  </w:r>
                  <w:r w:rsidR="000A06A9">
                    <w:rPr>
                      <w:rFonts w:ascii="Arial" w:hAnsi="Arial" w:cs="Arial"/>
                      <w:lang w:val="pl-PL"/>
                    </w:rPr>
                    <w:lastRenderedPageBreak/>
                    <w:t xml:space="preserve">usuwania i modyfikowania </w:t>
                  </w:r>
                  <w:r w:rsidR="00D32602">
                    <w:rPr>
                      <w:rFonts w:ascii="Arial" w:hAnsi="Arial" w:cs="Arial"/>
                      <w:lang w:val="pl-PL"/>
                    </w:rPr>
                    <w:t xml:space="preserve"> </w:t>
                  </w:r>
                  <w:r w:rsidR="000A06A9">
                    <w:rPr>
                      <w:rFonts w:ascii="Arial" w:hAnsi="Arial" w:cs="Arial"/>
                      <w:lang w:val="pl-PL"/>
                    </w:rPr>
                    <w:t xml:space="preserve"> </w:t>
                  </w:r>
                  <w:r w:rsidR="00D32602">
                    <w:rPr>
                      <w:rFonts w:ascii="Arial" w:hAnsi="Arial" w:cs="Arial"/>
                      <w:lang w:val="pl-PL"/>
                    </w:rPr>
                    <w:t xml:space="preserve">uprawnień innych </w:t>
                  </w:r>
                  <w:r w:rsidR="000A06A9">
                    <w:rPr>
                      <w:rFonts w:ascii="Arial" w:hAnsi="Arial" w:cs="Arial"/>
                      <w:lang w:val="pl-PL"/>
                    </w:rPr>
                    <w:t xml:space="preserve">użytkowników. </w:t>
                  </w:r>
                </w:p>
                <w:p w:rsidR="000A06A9" w:rsidRPr="00395FA7" w:rsidRDefault="000A06A9" w:rsidP="00F3329E">
                  <w:pPr>
                    <w:pStyle w:val="ListParagraph"/>
                    <w:numPr>
                      <w:ilvl w:val="0"/>
                      <w:numId w:val="13"/>
                    </w:numPr>
                    <w:spacing w:after="0" w:line="240" w:lineRule="auto"/>
                    <w:rPr>
                      <w:rFonts w:ascii="Arial" w:hAnsi="Arial" w:cs="Arial"/>
                      <w:lang w:val="pl-PL"/>
                    </w:rPr>
                  </w:pPr>
                  <w:r>
                    <w:rPr>
                      <w:rFonts w:ascii="Arial" w:hAnsi="Arial" w:cs="Arial"/>
                      <w:lang w:val="pl-PL"/>
                    </w:rPr>
                    <w:t>Wszyscy użytkownicy uzys</w:t>
                  </w:r>
                  <w:r w:rsidR="009631F8">
                    <w:rPr>
                      <w:rFonts w:ascii="Arial" w:hAnsi="Arial" w:cs="Arial"/>
                      <w:lang w:val="pl-PL"/>
                    </w:rPr>
                    <w:t>kują</w:t>
                  </w:r>
                  <w:r w:rsidR="004C1BBA">
                    <w:rPr>
                      <w:rFonts w:ascii="Arial" w:hAnsi="Arial" w:cs="Arial"/>
                      <w:lang w:val="pl-PL"/>
                    </w:rPr>
                    <w:t>cy</w:t>
                  </w:r>
                  <w:r w:rsidR="009631F8">
                    <w:rPr>
                      <w:rFonts w:ascii="Arial" w:hAnsi="Arial" w:cs="Arial"/>
                      <w:lang w:val="pl-PL"/>
                    </w:rPr>
                    <w:t xml:space="preserve"> dostęp do systemów Dostawcy</w:t>
                  </w:r>
                  <w:r>
                    <w:rPr>
                      <w:rFonts w:ascii="Arial" w:hAnsi="Arial" w:cs="Arial"/>
                      <w:lang w:val="pl-PL"/>
                    </w:rPr>
                    <w:t xml:space="preserve"> </w:t>
                  </w:r>
                  <w:r w:rsidR="004C1BBA">
                    <w:rPr>
                      <w:rFonts w:ascii="Arial" w:hAnsi="Arial" w:cs="Arial"/>
                      <w:lang w:val="pl-PL"/>
                    </w:rPr>
                    <w:t xml:space="preserve">są identyfikowani przy pomocy </w:t>
                  </w:r>
                  <w:r>
                    <w:rPr>
                      <w:rFonts w:ascii="Arial" w:hAnsi="Arial" w:cs="Arial"/>
                      <w:lang w:val="pl-PL"/>
                    </w:rPr>
                    <w:t>unikalnego identyfikatora (</w:t>
                  </w:r>
                  <w:r w:rsidR="00D32602">
                    <w:rPr>
                      <w:rFonts w:ascii="Arial" w:hAnsi="Arial" w:cs="Arial"/>
                      <w:lang w:val="pl-PL"/>
                    </w:rPr>
                    <w:t>identyfikatora</w:t>
                  </w:r>
                  <w:r>
                    <w:rPr>
                      <w:rFonts w:ascii="Arial" w:hAnsi="Arial" w:cs="Arial"/>
                      <w:lang w:val="pl-PL"/>
                    </w:rPr>
                    <w:t xml:space="preserve"> użytkownika).</w:t>
                  </w:r>
                </w:p>
                <w:p w:rsidR="000A06A9" w:rsidRPr="00395FA7" w:rsidRDefault="00400A3E" w:rsidP="00F3329E">
                  <w:pPr>
                    <w:pStyle w:val="ListParagraph"/>
                    <w:numPr>
                      <w:ilvl w:val="0"/>
                      <w:numId w:val="13"/>
                    </w:numPr>
                    <w:spacing w:after="0" w:line="240" w:lineRule="auto"/>
                    <w:rPr>
                      <w:rFonts w:ascii="Arial" w:hAnsi="Arial" w:cs="Arial"/>
                      <w:lang w:val="pl-PL"/>
                    </w:rPr>
                  </w:pPr>
                  <w:r w:rsidRPr="00395FA7">
                    <w:rPr>
                      <w:rFonts w:ascii="Arial" w:hAnsi="Arial" w:cs="Arial"/>
                      <w:lang w:val="pl-PL"/>
                    </w:rPr>
                    <w:t>Dostawca dysponuje procedurami, dzięki którym wnioski d</w:t>
                  </w:r>
                  <w:r w:rsidR="000A06A9">
                    <w:rPr>
                      <w:rFonts w:ascii="Arial" w:hAnsi="Arial" w:cs="Arial"/>
                      <w:lang w:val="pl-PL"/>
                    </w:rPr>
                    <w:t>otyczące przydzielania uprawnień</w:t>
                  </w:r>
                  <w:r w:rsidRPr="00395FA7">
                    <w:rPr>
                      <w:rFonts w:ascii="Arial" w:hAnsi="Arial" w:cs="Arial"/>
                      <w:lang w:val="pl-PL"/>
                    </w:rPr>
                    <w:t xml:space="preserve"> są realizowane</w:t>
                  </w:r>
                  <w:r w:rsidR="009631F8">
                    <w:rPr>
                      <w:rFonts w:ascii="Arial" w:hAnsi="Arial" w:cs="Arial"/>
                      <w:lang w:val="pl-PL"/>
                    </w:rPr>
                    <w:t xml:space="preserve"> wyłą</w:t>
                  </w:r>
                  <w:r w:rsidRPr="00395FA7">
                    <w:rPr>
                      <w:rFonts w:ascii="Arial" w:hAnsi="Arial" w:cs="Arial"/>
                      <w:lang w:val="pl-PL"/>
                    </w:rPr>
                    <w:t xml:space="preserve">cznie w sposób zgodny z </w:t>
                  </w:r>
                  <w:r w:rsidR="000A06A9">
                    <w:rPr>
                      <w:rFonts w:ascii="Arial" w:hAnsi="Arial" w:cs="Arial"/>
                      <w:lang w:val="pl-PL"/>
                    </w:rPr>
                    <w:t>wytycznymi (np.</w:t>
                  </w:r>
                  <w:r w:rsidR="009631F8">
                    <w:rPr>
                      <w:rFonts w:ascii="Arial" w:hAnsi="Arial" w:cs="Arial"/>
                      <w:lang w:val="pl-PL"/>
                    </w:rPr>
                    <w:t xml:space="preserve"> </w:t>
                  </w:r>
                  <w:r w:rsidR="000A06A9">
                    <w:rPr>
                      <w:rFonts w:ascii="Arial" w:hAnsi="Arial" w:cs="Arial"/>
                      <w:lang w:val="pl-PL"/>
                    </w:rPr>
                    <w:t>uprawnienia nie są przydzielane bez upoważnienia). W przypadku, gdy dany użytkownik odchodzi z organizacji Dostawcy, jego uprawnienia w zakresie dostępu zostają anulowane.</w:t>
                  </w:r>
                </w:p>
                <w:p w:rsidR="006B0B20" w:rsidRPr="00395FA7" w:rsidRDefault="00400A3E" w:rsidP="00F3329E">
                  <w:pPr>
                    <w:pStyle w:val="ListParagraph"/>
                    <w:numPr>
                      <w:ilvl w:val="0"/>
                      <w:numId w:val="13"/>
                    </w:numPr>
                    <w:spacing w:after="0" w:line="240" w:lineRule="auto"/>
                    <w:rPr>
                      <w:rFonts w:ascii="Arial" w:hAnsi="Arial" w:cs="Arial"/>
                      <w:lang w:val="pl-PL"/>
                    </w:rPr>
                  </w:pPr>
                  <w:r w:rsidRPr="00395FA7">
                    <w:rPr>
                      <w:rFonts w:ascii="Arial" w:hAnsi="Arial" w:cs="Arial"/>
                      <w:lang w:val="pl-PL"/>
                    </w:rPr>
                    <w:t xml:space="preserve">Dostawca wprowadził zasady dotyczące haseł, które zabraniają udostępniania haseł, określają sposób postępowania w przypadku ujawnienia hasła, określają wymóg regularnej zmiany hasła i modyfikacji haseł domyślnych. </w:t>
                  </w:r>
                  <w:r w:rsidR="006B0B20">
                    <w:rPr>
                      <w:rFonts w:ascii="Arial" w:hAnsi="Arial" w:cs="Arial"/>
                      <w:lang w:val="pl-PL"/>
                    </w:rPr>
                    <w:t xml:space="preserve">Do celów </w:t>
                  </w:r>
                  <w:r w:rsidR="008642A3">
                    <w:rPr>
                      <w:rFonts w:ascii="Arial" w:hAnsi="Arial" w:cs="Arial"/>
                      <w:lang w:val="pl-PL"/>
                    </w:rPr>
                    <w:t>uwierzytelniania</w:t>
                  </w:r>
                  <w:r w:rsidR="006B0B20">
                    <w:rPr>
                      <w:rFonts w:ascii="Arial" w:hAnsi="Arial" w:cs="Arial"/>
                      <w:lang w:val="pl-PL"/>
                    </w:rPr>
                    <w:t xml:space="preserve"> przydzielane są </w:t>
                  </w:r>
                  <w:r w:rsidR="008642A3">
                    <w:rPr>
                      <w:rFonts w:ascii="Arial" w:hAnsi="Arial" w:cs="Arial"/>
                      <w:lang w:val="pl-PL"/>
                    </w:rPr>
                    <w:t>indywidualne identyfikatory</w:t>
                  </w:r>
                  <w:r w:rsidR="006B0B20">
                    <w:rPr>
                      <w:rFonts w:ascii="Arial" w:hAnsi="Arial" w:cs="Arial"/>
                      <w:lang w:val="pl-PL"/>
                    </w:rPr>
                    <w:t xml:space="preserve"> użytkownika</w:t>
                  </w:r>
                  <w:r w:rsidR="008642A3">
                    <w:rPr>
                      <w:rFonts w:ascii="Arial" w:hAnsi="Arial" w:cs="Arial"/>
                      <w:lang w:val="pl-PL"/>
                    </w:rPr>
                    <w:t>.</w:t>
                  </w:r>
                  <w:r w:rsidR="006B0B20">
                    <w:rPr>
                      <w:rFonts w:ascii="Arial" w:hAnsi="Arial" w:cs="Arial"/>
                      <w:lang w:val="pl-PL"/>
                    </w:rPr>
                    <w:t xml:space="preserve"> Wszystkie hasła muszą odpowiadać </w:t>
                  </w:r>
                  <w:r w:rsidR="008642A3">
                    <w:rPr>
                      <w:rFonts w:ascii="Arial" w:hAnsi="Arial" w:cs="Arial"/>
                      <w:lang w:val="pl-PL"/>
                    </w:rPr>
                    <w:t>określonym</w:t>
                  </w:r>
                  <w:r w:rsidR="006B0B20">
                    <w:rPr>
                      <w:rFonts w:ascii="Arial" w:hAnsi="Arial" w:cs="Arial"/>
                      <w:lang w:val="pl-PL"/>
                    </w:rPr>
                    <w:t xml:space="preserve"> wymogom minimalnym i podlegają przechowaniu w formie zaszyfrowanej. W przypadku haseł do domen system wymaga zmiany hasła co sześć miesięcy</w:t>
                  </w:r>
                  <w:r w:rsidR="008642A3">
                    <w:rPr>
                      <w:rFonts w:ascii="Arial" w:hAnsi="Arial" w:cs="Arial"/>
                      <w:lang w:val="pl-PL"/>
                    </w:rPr>
                    <w:t xml:space="preserve"> na nowe hasła</w:t>
                  </w:r>
                  <w:r w:rsidR="006B0B20">
                    <w:rPr>
                      <w:rFonts w:ascii="Arial" w:hAnsi="Arial" w:cs="Arial"/>
                      <w:lang w:val="pl-PL"/>
                    </w:rPr>
                    <w:t xml:space="preserve"> zgodne z wymogami dotyczącymi </w:t>
                  </w:r>
                  <w:r w:rsidR="008642A3">
                    <w:rPr>
                      <w:rFonts w:ascii="Arial" w:hAnsi="Arial" w:cs="Arial"/>
                      <w:lang w:val="pl-PL"/>
                    </w:rPr>
                    <w:t xml:space="preserve">złożoności </w:t>
                  </w:r>
                  <w:r w:rsidR="006B0B20">
                    <w:rPr>
                      <w:rFonts w:ascii="Arial" w:hAnsi="Arial" w:cs="Arial"/>
                      <w:lang w:val="pl-PL"/>
                    </w:rPr>
                    <w:t xml:space="preserve">haseł. Każdy komputer wyposażony jest </w:t>
                  </w:r>
                  <w:r w:rsidR="00A85835">
                    <w:rPr>
                      <w:rFonts w:ascii="Arial" w:hAnsi="Arial" w:cs="Arial"/>
                      <w:lang w:val="pl-PL"/>
                    </w:rPr>
                    <w:t>blokadę</w:t>
                  </w:r>
                  <w:r w:rsidR="006B0B20">
                    <w:rPr>
                      <w:rFonts w:ascii="Arial" w:hAnsi="Arial" w:cs="Arial"/>
                      <w:lang w:val="pl-PL"/>
                    </w:rPr>
                    <w:t xml:space="preserve"> ekranu chronion</w:t>
                  </w:r>
                  <w:r w:rsidR="00A85835">
                    <w:rPr>
                      <w:rFonts w:ascii="Arial" w:hAnsi="Arial" w:cs="Arial"/>
                      <w:lang w:val="pl-PL"/>
                    </w:rPr>
                    <w:t>ą</w:t>
                  </w:r>
                  <w:r w:rsidR="006B0B20">
                    <w:rPr>
                      <w:rFonts w:ascii="Arial" w:hAnsi="Arial" w:cs="Arial"/>
                      <w:lang w:val="pl-PL"/>
                    </w:rPr>
                    <w:t xml:space="preserve"> hasłem.</w:t>
                  </w:r>
                </w:p>
                <w:p w:rsidR="006B0B20" w:rsidRPr="00395FA7" w:rsidRDefault="00400A3E" w:rsidP="00F3329E">
                  <w:pPr>
                    <w:pStyle w:val="ListParagraph"/>
                    <w:numPr>
                      <w:ilvl w:val="0"/>
                      <w:numId w:val="13"/>
                    </w:numPr>
                    <w:spacing w:after="0" w:line="240" w:lineRule="auto"/>
                    <w:rPr>
                      <w:rFonts w:ascii="Arial" w:hAnsi="Arial" w:cs="Arial"/>
                      <w:lang w:val="pl-PL"/>
                    </w:rPr>
                  </w:pPr>
                  <w:r w:rsidRPr="00395FA7">
                    <w:rPr>
                      <w:rFonts w:ascii="Arial" w:hAnsi="Arial" w:cs="Arial"/>
                      <w:lang w:val="pl-PL"/>
                    </w:rPr>
                    <w:t xml:space="preserve">Sieć firmowa dostawcy jest chroniona </w:t>
                  </w:r>
                  <w:r w:rsidR="00A85835">
                    <w:rPr>
                      <w:rFonts w:ascii="Arial" w:hAnsi="Arial" w:cs="Arial"/>
                      <w:lang w:val="pl-PL"/>
                    </w:rPr>
                    <w:t>przed zagrożeniami z</w:t>
                  </w:r>
                  <w:r w:rsidRPr="00395FA7">
                    <w:rPr>
                      <w:rFonts w:ascii="Arial" w:hAnsi="Arial" w:cs="Arial"/>
                      <w:lang w:val="pl-PL"/>
                    </w:rPr>
                    <w:t xml:space="preserve"> sieci publicznej poprzez firewalle.</w:t>
                  </w:r>
                </w:p>
                <w:p w:rsidR="006B0B20" w:rsidRPr="00395FA7" w:rsidRDefault="00400A3E" w:rsidP="00F3329E">
                  <w:pPr>
                    <w:pStyle w:val="ListParagraph"/>
                    <w:numPr>
                      <w:ilvl w:val="0"/>
                      <w:numId w:val="13"/>
                    </w:numPr>
                    <w:spacing w:after="0" w:line="240" w:lineRule="auto"/>
                    <w:rPr>
                      <w:rFonts w:ascii="Arial" w:hAnsi="Arial" w:cs="Arial"/>
                      <w:lang w:val="pl-PL"/>
                    </w:rPr>
                  </w:pPr>
                  <w:r w:rsidRPr="00395FA7">
                    <w:rPr>
                      <w:rFonts w:ascii="Arial" w:hAnsi="Arial" w:cs="Arial"/>
                      <w:lang w:val="pl-PL"/>
                    </w:rPr>
                    <w:t>Dostawca korzysta z aktualnego oprogramowania antywirusowego w punktach dostępu do sieci firmowej (dotyczy to kont e-mail), na wszystkich serwerach plików i</w:t>
                  </w:r>
                  <w:r w:rsidR="006B0B20">
                    <w:rPr>
                      <w:rFonts w:ascii="Arial" w:hAnsi="Arial" w:cs="Arial"/>
                      <w:lang w:val="pl-PL"/>
                    </w:rPr>
                    <w:t xml:space="preserve"> na wszystkich stacjach roboczych.</w:t>
                  </w:r>
                </w:p>
                <w:p w:rsidR="007C3AC8" w:rsidRPr="00395FA7" w:rsidRDefault="007C3AC8" w:rsidP="00F3329E">
                  <w:pPr>
                    <w:pStyle w:val="ListParagraph"/>
                    <w:numPr>
                      <w:ilvl w:val="0"/>
                      <w:numId w:val="13"/>
                    </w:numPr>
                    <w:spacing w:after="0" w:line="240" w:lineRule="auto"/>
                    <w:rPr>
                      <w:rFonts w:ascii="Arial" w:hAnsi="Arial" w:cs="Arial"/>
                      <w:lang w:val="pl-PL"/>
                    </w:rPr>
                  </w:pPr>
                  <w:r w:rsidRPr="00395FA7">
                    <w:rPr>
                      <w:rFonts w:ascii="Arial" w:hAnsi="Arial" w:cs="Arial"/>
                      <w:lang w:val="pl-PL"/>
                    </w:rPr>
                    <w:t xml:space="preserve">Wdrożono system zarządzania </w:t>
                  </w:r>
                  <w:r w:rsidR="00A85835">
                    <w:rPr>
                      <w:rFonts w:ascii="Arial" w:hAnsi="Arial" w:cs="Arial"/>
                      <w:lang w:val="pl-PL"/>
                    </w:rPr>
                    <w:t>aktualizacjami</w:t>
                  </w:r>
                  <w:r w:rsidRPr="00395FA7">
                    <w:rPr>
                      <w:rFonts w:ascii="Arial" w:hAnsi="Arial" w:cs="Arial"/>
                      <w:lang w:val="pl-PL"/>
                    </w:rPr>
                    <w:t xml:space="preserve"> bezpieczeństwa w celu zapewnienia właściwej </w:t>
                  </w:r>
                  <w:r w:rsidRPr="00395FA7">
                    <w:rPr>
                      <w:rFonts w:ascii="Arial" w:hAnsi="Arial" w:cs="Arial"/>
                      <w:lang w:val="pl-PL"/>
                    </w:rPr>
                    <w:lastRenderedPageBreak/>
                    <w:t>aktualizacji systemów pod kątem bezpieczeństwa.</w:t>
                  </w:r>
                </w:p>
                <w:p w:rsidR="000B6217" w:rsidRPr="00395FA7" w:rsidRDefault="007C3AC8" w:rsidP="00395FA7">
                  <w:pPr>
                    <w:pStyle w:val="ListParagraph"/>
                    <w:numPr>
                      <w:ilvl w:val="0"/>
                      <w:numId w:val="13"/>
                    </w:numPr>
                    <w:spacing w:after="0" w:line="240" w:lineRule="auto"/>
                    <w:rPr>
                      <w:rFonts w:ascii="Arial" w:hAnsi="Arial" w:cs="Arial"/>
                      <w:lang w:val="pl-PL"/>
                    </w:rPr>
                  </w:pPr>
                  <w:r w:rsidRPr="00395FA7">
                    <w:rPr>
                      <w:rFonts w:ascii="Arial" w:hAnsi="Arial" w:cs="Arial"/>
                      <w:lang w:val="pl-PL"/>
                    </w:rPr>
                    <w:t xml:space="preserve">Pełen dostęp </w:t>
                  </w:r>
                  <w:r w:rsidR="00A85835">
                    <w:rPr>
                      <w:rFonts w:ascii="Arial" w:hAnsi="Arial" w:cs="Arial"/>
                      <w:lang w:val="pl-PL"/>
                    </w:rPr>
                    <w:t xml:space="preserve">zdalny </w:t>
                  </w:r>
                  <w:r w:rsidRPr="00395FA7">
                    <w:rPr>
                      <w:rFonts w:ascii="Arial" w:hAnsi="Arial" w:cs="Arial"/>
                      <w:lang w:val="pl-PL"/>
                    </w:rPr>
                    <w:t xml:space="preserve">do sieci firmowej Dostawcy i infrastruktury </w:t>
                  </w:r>
                  <w:r w:rsidR="00A85835">
                    <w:rPr>
                      <w:rFonts w:ascii="Arial" w:hAnsi="Arial" w:cs="Arial"/>
                      <w:lang w:val="pl-PL"/>
                    </w:rPr>
                    <w:t>krytycznej</w:t>
                  </w:r>
                  <w:r w:rsidRPr="00395FA7">
                    <w:rPr>
                      <w:rFonts w:ascii="Arial" w:hAnsi="Arial" w:cs="Arial"/>
                      <w:lang w:val="pl-PL"/>
                    </w:rPr>
                    <w:t xml:space="preserve"> jest chroniony w oparciu o silne procedury </w:t>
                  </w:r>
                  <w:r w:rsidR="00A85835">
                    <w:rPr>
                      <w:rFonts w:ascii="Arial" w:hAnsi="Arial" w:cs="Arial"/>
                      <w:lang w:val="pl-PL"/>
                    </w:rPr>
                    <w:t>uwierzytelniania</w:t>
                  </w:r>
                  <w:r w:rsidRPr="00395FA7">
                    <w:rPr>
                      <w:rFonts w:ascii="Arial" w:hAnsi="Arial" w:cs="Arial"/>
                      <w:lang w:val="pl-PL"/>
                    </w:rPr>
                    <w:t>.</w:t>
                  </w:r>
                </w:p>
              </w:tc>
            </w:tr>
            <w:tr w:rsidR="00F3329E" w:rsidRPr="00E131BA" w:rsidTr="00395FA7">
              <w:tc>
                <w:tcPr>
                  <w:tcW w:w="5000" w:type="pct"/>
                </w:tcPr>
                <w:p w:rsidR="000B6217" w:rsidRPr="00395FA7" w:rsidRDefault="00400A3E" w:rsidP="00395FA7">
                  <w:pPr>
                    <w:spacing w:after="0"/>
                    <w:rPr>
                      <w:rFonts w:ascii="Arial" w:hAnsi="Arial" w:cs="Arial"/>
                      <w:b/>
                      <w:lang w:val="pl-PL"/>
                    </w:rPr>
                  </w:pPr>
                  <w:r w:rsidRPr="00395FA7">
                    <w:rPr>
                      <w:rFonts w:ascii="Arial" w:hAnsi="Arial" w:cs="Arial"/>
                      <w:b/>
                      <w:lang w:val="pl-PL"/>
                    </w:rPr>
                    <w:lastRenderedPageBreak/>
                    <w:t>3.</w:t>
                  </w:r>
                  <w:r w:rsidRPr="00395FA7">
                    <w:rPr>
                      <w:rFonts w:ascii="Arial" w:hAnsi="Arial" w:cs="Arial"/>
                      <w:b/>
                      <w:lang w:val="pl-PL"/>
                    </w:rPr>
                    <w:tab/>
                    <w:t>Kontrola dostępu do danych:</w:t>
                  </w:r>
                </w:p>
                <w:p w:rsidR="007C3AC8" w:rsidRPr="00395FA7" w:rsidRDefault="00400A3E" w:rsidP="007C3AC8">
                  <w:pPr>
                    <w:rPr>
                      <w:rFonts w:ascii="Arial" w:hAnsi="Arial" w:cs="Arial"/>
                      <w:lang w:val="pl-PL"/>
                    </w:rPr>
                  </w:pPr>
                  <w:r w:rsidRPr="00395FA7">
                    <w:rPr>
                      <w:rFonts w:ascii="Arial" w:hAnsi="Arial" w:cs="Arial"/>
                      <w:lang w:val="pl-PL"/>
                    </w:rPr>
                    <w:t xml:space="preserve">Osoby uprawnione do korzystania z systemów przetwarzania danych uzyskują dostęp wyłącznie do tych Danych </w:t>
                  </w:r>
                  <w:r w:rsidR="007732DF">
                    <w:rPr>
                      <w:rFonts w:ascii="Arial" w:hAnsi="Arial" w:cs="Arial"/>
                      <w:lang w:val="pl-PL"/>
                    </w:rPr>
                    <w:t>Osobowych</w:t>
                  </w:r>
                  <w:r w:rsidR="00A85835">
                    <w:rPr>
                      <w:rFonts w:ascii="Arial" w:hAnsi="Arial" w:cs="Arial"/>
                      <w:lang w:val="pl-PL"/>
                    </w:rPr>
                    <w:t xml:space="preserve"> związanych z</w:t>
                  </w:r>
                  <w:r w:rsidRPr="00395FA7">
                    <w:rPr>
                      <w:rFonts w:ascii="Arial" w:hAnsi="Arial" w:cs="Arial"/>
                      <w:lang w:val="pl-PL"/>
                    </w:rPr>
                    <w:t xml:space="preserve"> Umow</w:t>
                  </w:r>
                  <w:r w:rsidR="00A85835">
                    <w:rPr>
                      <w:rFonts w:ascii="Arial" w:hAnsi="Arial" w:cs="Arial"/>
                      <w:lang w:val="pl-PL"/>
                    </w:rPr>
                    <w:t>ą</w:t>
                  </w:r>
                  <w:r w:rsidR="007C3AC8">
                    <w:rPr>
                      <w:rFonts w:ascii="Arial" w:hAnsi="Arial" w:cs="Arial"/>
                      <w:lang w:val="pl-PL"/>
                    </w:rPr>
                    <w:t xml:space="preserve">, do których </w:t>
                  </w:r>
                  <w:r w:rsidR="00FF3F2C">
                    <w:rPr>
                      <w:rFonts w:ascii="Arial" w:hAnsi="Arial" w:cs="Arial"/>
                      <w:lang w:val="pl-PL"/>
                    </w:rPr>
                    <w:t xml:space="preserve">mają prawo </w:t>
                  </w:r>
                  <w:r w:rsidR="007C3AC8">
                    <w:rPr>
                      <w:rFonts w:ascii="Arial" w:hAnsi="Arial" w:cs="Arial"/>
                      <w:lang w:val="pl-PL"/>
                    </w:rPr>
                    <w:t>dostępu</w:t>
                  </w:r>
                  <w:r w:rsidR="00FF3F2C">
                    <w:rPr>
                      <w:rFonts w:ascii="Arial" w:hAnsi="Arial" w:cs="Arial"/>
                      <w:lang w:val="pl-PL"/>
                    </w:rPr>
                    <w:t>. W</w:t>
                  </w:r>
                  <w:r w:rsidR="007C3AC8">
                    <w:rPr>
                      <w:rFonts w:ascii="Arial" w:hAnsi="Arial" w:cs="Arial"/>
                      <w:lang w:val="pl-PL"/>
                    </w:rPr>
                    <w:t xml:space="preserve"> czasie przetwarzania, </w:t>
                  </w:r>
                  <w:r w:rsidR="00FF3F2C">
                    <w:rPr>
                      <w:rFonts w:ascii="Arial" w:hAnsi="Arial" w:cs="Arial"/>
                      <w:lang w:val="pl-PL"/>
                    </w:rPr>
                    <w:t>wykorzystywania</w:t>
                  </w:r>
                  <w:r w:rsidR="007C3AC8">
                    <w:rPr>
                      <w:rFonts w:ascii="Arial" w:hAnsi="Arial" w:cs="Arial"/>
                      <w:lang w:val="pl-PL"/>
                    </w:rPr>
                    <w:t xml:space="preserve"> i przechowywania Dane </w:t>
                  </w:r>
                  <w:r w:rsidR="007732DF">
                    <w:rPr>
                      <w:rFonts w:ascii="Arial" w:hAnsi="Arial" w:cs="Arial"/>
                      <w:lang w:val="pl-PL"/>
                    </w:rPr>
                    <w:t>Osobowe</w:t>
                  </w:r>
                  <w:r w:rsidR="007C3AC8">
                    <w:rPr>
                      <w:rFonts w:ascii="Arial" w:hAnsi="Arial" w:cs="Arial"/>
                      <w:lang w:val="pl-PL"/>
                    </w:rPr>
                    <w:t xml:space="preserve"> </w:t>
                  </w:r>
                  <w:r w:rsidR="00FF3F2C">
                    <w:rPr>
                      <w:rFonts w:ascii="Arial" w:hAnsi="Arial" w:cs="Arial"/>
                      <w:lang w:val="pl-PL"/>
                    </w:rPr>
                    <w:t xml:space="preserve">związane z </w:t>
                  </w:r>
                  <w:r w:rsidR="007C3AC8">
                    <w:rPr>
                      <w:rFonts w:ascii="Arial" w:hAnsi="Arial" w:cs="Arial"/>
                      <w:lang w:val="pl-PL"/>
                    </w:rPr>
                    <w:t>Umow</w:t>
                  </w:r>
                  <w:r w:rsidR="00FF3F2C">
                    <w:rPr>
                      <w:rFonts w:ascii="Arial" w:hAnsi="Arial" w:cs="Arial"/>
                      <w:lang w:val="pl-PL"/>
                    </w:rPr>
                    <w:t>ą</w:t>
                  </w:r>
                  <w:r w:rsidR="007C3AC8">
                    <w:rPr>
                      <w:rFonts w:ascii="Arial" w:hAnsi="Arial" w:cs="Arial"/>
                      <w:lang w:val="pl-PL"/>
                    </w:rPr>
                    <w:t xml:space="preserve"> nie mogą być czytane, kopiowane, modyfikowane ani usuwane bez upoważnienia.</w:t>
                  </w:r>
                </w:p>
                <w:p w:rsidR="007C3AC8" w:rsidRPr="00395FA7" w:rsidRDefault="007C3AC8" w:rsidP="007C3AC8">
                  <w:pPr>
                    <w:rPr>
                      <w:rFonts w:ascii="Arial" w:hAnsi="Arial" w:cs="Arial"/>
                      <w:u w:val="single"/>
                      <w:lang w:val="pl-PL"/>
                    </w:rPr>
                  </w:pPr>
                </w:p>
                <w:p w:rsidR="007C3AC8" w:rsidRPr="00506CE3" w:rsidRDefault="007C3AC8" w:rsidP="007C3AC8">
                  <w:pPr>
                    <w:rPr>
                      <w:rFonts w:ascii="Arial" w:hAnsi="Arial" w:cs="Arial"/>
                    </w:rPr>
                  </w:pPr>
                  <w:proofErr w:type="spellStart"/>
                  <w:r>
                    <w:rPr>
                      <w:rFonts w:ascii="Arial" w:hAnsi="Arial" w:cs="Arial"/>
                      <w:u w:val="single"/>
                    </w:rPr>
                    <w:t>Środki</w:t>
                  </w:r>
                  <w:proofErr w:type="spellEnd"/>
                  <w:r w:rsidRPr="00506CE3">
                    <w:rPr>
                      <w:rFonts w:ascii="Arial" w:hAnsi="Arial" w:cs="Arial"/>
                      <w:u w:val="single"/>
                    </w:rPr>
                    <w:t>:</w:t>
                  </w:r>
                </w:p>
                <w:p w:rsidR="0093381E" w:rsidRPr="004C1F52" w:rsidRDefault="00400A3E" w:rsidP="001D4C18">
                  <w:pPr>
                    <w:pStyle w:val="ListParagraph"/>
                    <w:numPr>
                      <w:ilvl w:val="0"/>
                      <w:numId w:val="15"/>
                    </w:numPr>
                    <w:spacing w:after="0" w:line="240" w:lineRule="auto"/>
                    <w:rPr>
                      <w:rFonts w:ascii="Arial" w:hAnsi="Arial" w:cs="Arial"/>
                      <w:lang w:val="pl-PL"/>
                    </w:rPr>
                  </w:pPr>
                  <w:r w:rsidRPr="00395FA7">
                    <w:rPr>
                      <w:rFonts w:ascii="Arial" w:hAnsi="Arial" w:cs="Arial"/>
                      <w:lang w:val="pl-PL"/>
                    </w:rPr>
                    <w:t xml:space="preserve">Dostęp do danych </w:t>
                  </w:r>
                  <w:r w:rsidR="007732DF">
                    <w:rPr>
                      <w:rFonts w:ascii="Arial" w:hAnsi="Arial" w:cs="Arial"/>
                      <w:lang w:val="pl-PL"/>
                    </w:rPr>
                    <w:t>Osobowych</w:t>
                  </w:r>
                  <w:r w:rsidRPr="00395FA7">
                    <w:rPr>
                      <w:rFonts w:ascii="Arial" w:hAnsi="Arial" w:cs="Arial"/>
                      <w:lang w:val="pl-PL"/>
                    </w:rPr>
                    <w:t xml:space="preserve">, poufnych lub szczególnie chronionych udzielany jest </w:t>
                  </w:r>
                  <w:r w:rsidR="00AF5983" w:rsidRPr="001D4C18">
                    <w:rPr>
                      <w:rFonts w:ascii="Arial" w:hAnsi="Arial" w:cs="Arial"/>
                      <w:lang w:val="pl-PL"/>
                    </w:rPr>
                    <w:t xml:space="preserve">tylko tym osobom, które go rzeczywiście potrzebują. </w:t>
                  </w:r>
                  <w:r w:rsidR="0093381E" w:rsidRPr="001D4C18">
                    <w:rPr>
                      <w:rFonts w:ascii="Arial" w:hAnsi="Arial" w:cs="Arial"/>
                      <w:lang w:val="pl-PL"/>
                    </w:rPr>
                    <w:t>Oznacza to, że pracownicy lub osoby trzecie z zewnątrz mają dostęp do informacji, któ</w:t>
                  </w:r>
                  <w:r w:rsidR="0093381E" w:rsidRPr="004C1F52">
                    <w:rPr>
                      <w:rFonts w:ascii="Arial" w:hAnsi="Arial" w:cs="Arial"/>
                      <w:lang w:val="pl-PL"/>
                    </w:rPr>
                    <w:t xml:space="preserve">re są im niezbędne do wykonania powierzonej im pracy. </w:t>
                  </w:r>
                  <w:r w:rsidR="0093381E" w:rsidRPr="00AF5983">
                    <w:rPr>
                      <w:rFonts w:ascii="Arial" w:hAnsi="Arial" w:cs="Arial"/>
                      <w:lang w:val="pl-PL"/>
                    </w:rPr>
                    <w:t xml:space="preserve">Dostawca wykorzystuje koncepcję uprawnień, w ramach której sposób przydzielania uprawnień i rodzaj przydzielanych uprawnień podlegają udokumentowaniu. Wszystkie dane </w:t>
                  </w:r>
                  <w:r w:rsidR="007732DF">
                    <w:rPr>
                      <w:rFonts w:ascii="Arial" w:hAnsi="Arial" w:cs="Arial"/>
                      <w:lang w:val="pl-PL"/>
                    </w:rPr>
                    <w:t>Osobowe</w:t>
                  </w:r>
                  <w:r w:rsidR="0093381E" w:rsidRPr="00AF5983">
                    <w:rPr>
                      <w:rFonts w:ascii="Arial" w:hAnsi="Arial" w:cs="Arial"/>
                      <w:lang w:val="pl-PL"/>
                    </w:rPr>
                    <w:t xml:space="preserve">, poufne lub </w:t>
                  </w:r>
                  <w:r w:rsidR="005E7806" w:rsidRPr="00AF5983">
                    <w:rPr>
                      <w:rFonts w:ascii="Arial" w:hAnsi="Arial" w:cs="Arial"/>
                      <w:lang w:val="pl-PL"/>
                    </w:rPr>
                    <w:t xml:space="preserve">inne dane </w:t>
                  </w:r>
                  <w:r w:rsidR="00E82162">
                    <w:rPr>
                      <w:rFonts w:ascii="Arial" w:hAnsi="Arial" w:cs="Arial"/>
                      <w:lang w:val="pl-PL"/>
                    </w:rPr>
                    <w:t>wrażliwe</w:t>
                  </w:r>
                  <w:r w:rsidR="0093381E" w:rsidRPr="001D4C18">
                    <w:rPr>
                      <w:rFonts w:ascii="Arial" w:hAnsi="Arial" w:cs="Arial"/>
                      <w:lang w:val="pl-PL"/>
                    </w:rPr>
                    <w:t xml:space="preserve"> podlegają ochronie zgodnie z polityką i normami bezpieczeństwa Dostawcy.</w:t>
                  </w:r>
                </w:p>
                <w:p w:rsidR="005E7806" w:rsidRPr="00395FA7" w:rsidRDefault="00400A3E" w:rsidP="007C3AC8">
                  <w:pPr>
                    <w:pStyle w:val="ListParagraph"/>
                    <w:numPr>
                      <w:ilvl w:val="0"/>
                      <w:numId w:val="15"/>
                    </w:numPr>
                    <w:spacing w:after="0" w:line="240" w:lineRule="auto"/>
                    <w:rPr>
                      <w:rFonts w:ascii="Arial" w:hAnsi="Arial" w:cs="Arial"/>
                      <w:lang w:val="pl-PL"/>
                    </w:rPr>
                  </w:pPr>
                  <w:r w:rsidRPr="00395FA7">
                    <w:rPr>
                      <w:rFonts w:ascii="Arial" w:hAnsi="Arial" w:cs="Arial"/>
                      <w:lang w:val="pl-PL"/>
                    </w:rPr>
                    <w:t xml:space="preserve">Wszystkie serwery produkcyjne </w:t>
                  </w:r>
                  <w:r w:rsidR="00057375">
                    <w:rPr>
                      <w:rFonts w:ascii="Arial" w:hAnsi="Arial" w:cs="Arial"/>
                      <w:lang w:val="pl-PL"/>
                    </w:rPr>
                    <w:t>usług</w:t>
                  </w:r>
                  <w:r w:rsidRPr="00395FA7">
                    <w:rPr>
                      <w:rFonts w:ascii="Arial" w:hAnsi="Arial" w:cs="Arial"/>
                      <w:lang w:val="pl-PL"/>
                    </w:rPr>
                    <w:t xml:space="preserve"> Dostawcy są eksploatowane w od</w:t>
                  </w:r>
                  <w:r w:rsidR="005E7806">
                    <w:rPr>
                      <w:rFonts w:ascii="Arial" w:hAnsi="Arial" w:cs="Arial"/>
                      <w:lang w:val="pl-PL"/>
                    </w:rPr>
                    <w:t xml:space="preserve">nośnych Centrach danych. Środki bezpieczeństwa chroniące aplikacje służące do przetwarzania danych </w:t>
                  </w:r>
                  <w:r w:rsidR="007732DF">
                    <w:rPr>
                      <w:rFonts w:ascii="Arial" w:hAnsi="Arial" w:cs="Arial"/>
                      <w:lang w:val="pl-PL"/>
                    </w:rPr>
                    <w:t>Osobowych</w:t>
                  </w:r>
                  <w:r w:rsidR="005E7806">
                    <w:rPr>
                      <w:rFonts w:ascii="Arial" w:hAnsi="Arial" w:cs="Arial"/>
                      <w:lang w:val="pl-PL"/>
                    </w:rPr>
                    <w:t xml:space="preserve">, poufnych lub innych danych szczególnie chronionych są regularnie kontrolowane. W tym celu Dostawca przeprowadza </w:t>
                  </w:r>
                  <w:r w:rsidR="005E7806">
                    <w:rPr>
                      <w:rFonts w:ascii="Arial" w:hAnsi="Arial" w:cs="Arial"/>
                      <w:lang w:val="pl-PL"/>
                    </w:rPr>
                    <w:lastRenderedPageBreak/>
                    <w:t xml:space="preserve">wewnętrzne i zewnętrzne </w:t>
                  </w:r>
                  <w:r w:rsidR="001D4C18">
                    <w:rPr>
                      <w:rFonts w:ascii="Arial" w:hAnsi="Arial" w:cs="Arial"/>
                      <w:lang w:val="pl-PL"/>
                    </w:rPr>
                    <w:t>testy</w:t>
                  </w:r>
                  <w:r w:rsidR="005E7806">
                    <w:rPr>
                      <w:rFonts w:ascii="Arial" w:hAnsi="Arial" w:cs="Arial"/>
                      <w:lang w:val="pl-PL"/>
                    </w:rPr>
                    <w:t xml:space="preserve"> bezpieczeństwa i testy penetracyjne systemów informatycznych.</w:t>
                  </w:r>
                </w:p>
                <w:p w:rsidR="005E7806" w:rsidRDefault="00400A3E" w:rsidP="007C3AC8">
                  <w:pPr>
                    <w:pStyle w:val="ListParagraph"/>
                    <w:numPr>
                      <w:ilvl w:val="0"/>
                      <w:numId w:val="15"/>
                    </w:numPr>
                    <w:spacing w:after="0" w:line="240" w:lineRule="auto"/>
                    <w:rPr>
                      <w:rFonts w:ascii="Arial" w:hAnsi="Arial" w:cs="Arial"/>
                      <w:lang w:val="pl-PL"/>
                    </w:rPr>
                  </w:pPr>
                  <w:r w:rsidRPr="00395FA7">
                    <w:rPr>
                      <w:rFonts w:ascii="Arial" w:hAnsi="Arial" w:cs="Arial"/>
                      <w:lang w:val="pl-PL"/>
                    </w:rPr>
                    <w:t xml:space="preserve">Dostawca nie zezwala na instalację osobistego oprogramowania lub oprogramowania niezatwierdzonego przez Dostawcę w </w:t>
                  </w:r>
                  <w:r w:rsidR="005E7806">
                    <w:rPr>
                      <w:rFonts w:ascii="Arial" w:hAnsi="Arial" w:cs="Arial"/>
                      <w:lang w:val="pl-PL"/>
                    </w:rPr>
                    <w:t>systemach wykorzystywanych w ramach jakiejkolwiek Usługi informatycznej.</w:t>
                  </w:r>
                </w:p>
                <w:p w:rsidR="005E7806" w:rsidRPr="00395FA7" w:rsidRDefault="005E7806" w:rsidP="007C3AC8">
                  <w:pPr>
                    <w:pStyle w:val="ListParagraph"/>
                    <w:numPr>
                      <w:ilvl w:val="0"/>
                      <w:numId w:val="15"/>
                    </w:numPr>
                    <w:spacing w:after="0" w:line="240" w:lineRule="auto"/>
                    <w:rPr>
                      <w:rFonts w:ascii="Arial" w:hAnsi="Arial" w:cs="Arial"/>
                      <w:lang w:val="pl-PL"/>
                    </w:rPr>
                  </w:pPr>
                  <w:r>
                    <w:rPr>
                      <w:rFonts w:ascii="Arial" w:hAnsi="Arial" w:cs="Arial"/>
                      <w:lang w:val="pl-PL"/>
                    </w:rPr>
                    <w:t>Norma bezpieczeństwa Dostawcy określa sposób usuwania lub niszczenia danych i nośników danych.</w:t>
                  </w:r>
                </w:p>
                <w:p w:rsidR="007C3AC8" w:rsidRPr="00395FA7" w:rsidDel="00E76943" w:rsidRDefault="007C3AC8" w:rsidP="007C3AC8">
                  <w:pPr>
                    <w:rPr>
                      <w:rFonts w:ascii="Arial" w:hAnsi="Arial" w:cs="Arial"/>
                      <w:lang w:val="pl-PL"/>
                    </w:rPr>
                  </w:pPr>
                </w:p>
              </w:tc>
            </w:tr>
            <w:tr w:rsidR="007C3AC8" w:rsidRPr="00E131BA" w:rsidTr="00395FA7">
              <w:tc>
                <w:tcPr>
                  <w:tcW w:w="5000" w:type="pct"/>
                </w:tcPr>
                <w:p w:rsidR="000B6217" w:rsidRPr="00395FA7" w:rsidRDefault="00400A3E" w:rsidP="00395FA7">
                  <w:pPr>
                    <w:spacing w:after="0"/>
                    <w:rPr>
                      <w:rFonts w:ascii="Arial" w:hAnsi="Arial" w:cs="Arial"/>
                      <w:b/>
                      <w:lang w:val="pl-PL"/>
                    </w:rPr>
                  </w:pPr>
                  <w:r w:rsidRPr="00395FA7">
                    <w:rPr>
                      <w:rFonts w:ascii="Arial" w:hAnsi="Arial" w:cs="Arial"/>
                      <w:b/>
                      <w:lang w:val="pl-PL"/>
                    </w:rPr>
                    <w:lastRenderedPageBreak/>
                    <w:t>4.</w:t>
                  </w:r>
                  <w:r w:rsidRPr="00395FA7">
                    <w:rPr>
                      <w:rFonts w:ascii="Arial" w:hAnsi="Arial" w:cs="Arial"/>
                      <w:b/>
                      <w:lang w:val="pl-PL"/>
                    </w:rPr>
                    <w:tab/>
                    <w:t>Kontrola przesyłania danych</w:t>
                  </w:r>
                </w:p>
                <w:p w:rsidR="008543E4" w:rsidRPr="00395FA7" w:rsidRDefault="008543E4" w:rsidP="008543E4">
                  <w:pPr>
                    <w:rPr>
                      <w:rFonts w:ascii="Arial" w:hAnsi="Arial" w:cs="Arial"/>
                      <w:bCs/>
                      <w:lang w:val="pl-PL"/>
                    </w:rPr>
                  </w:pPr>
                  <w:r>
                    <w:rPr>
                      <w:rFonts w:ascii="Arial" w:hAnsi="Arial" w:cs="Arial"/>
                      <w:bCs/>
                      <w:lang w:val="pl-PL"/>
                    </w:rPr>
                    <w:t>W czasie transferu z</w:t>
                  </w:r>
                  <w:r w:rsidR="00400A3E" w:rsidRPr="00395FA7">
                    <w:rPr>
                      <w:rFonts w:ascii="Arial" w:hAnsi="Arial" w:cs="Arial"/>
                      <w:bCs/>
                      <w:lang w:val="pl-PL"/>
                    </w:rPr>
                    <w:t xml:space="preserve">abronione jest czytanie, kopiowanie, modyfikowanie lub usuwanie </w:t>
                  </w:r>
                  <w:r w:rsidR="001D4C18">
                    <w:rPr>
                      <w:rFonts w:ascii="Arial" w:hAnsi="Arial" w:cs="Arial"/>
                      <w:bCs/>
                      <w:lang w:val="pl-PL"/>
                    </w:rPr>
                    <w:t>D</w:t>
                  </w:r>
                  <w:r>
                    <w:rPr>
                      <w:rFonts w:ascii="Arial" w:hAnsi="Arial" w:cs="Arial"/>
                      <w:bCs/>
                      <w:lang w:val="pl-PL"/>
                    </w:rPr>
                    <w:t>anych</w:t>
                  </w:r>
                  <w:r w:rsidR="00350E30">
                    <w:rPr>
                      <w:rFonts w:ascii="Arial" w:hAnsi="Arial" w:cs="Arial"/>
                      <w:bCs/>
                      <w:lang w:val="pl-PL"/>
                    </w:rPr>
                    <w:t xml:space="preserve"> Osobowych związanych z Umową</w:t>
                  </w:r>
                  <w:r>
                    <w:rPr>
                      <w:rFonts w:ascii="Arial" w:hAnsi="Arial" w:cs="Arial"/>
                      <w:bCs/>
                      <w:lang w:val="pl-PL"/>
                    </w:rPr>
                    <w:t xml:space="preserve"> bez upoważnienia.</w:t>
                  </w:r>
                </w:p>
                <w:p w:rsidR="008543E4" w:rsidRPr="00395FA7" w:rsidRDefault="008543E4" w:rsidP="008543E4">
                  <w:pPr>
                    <w:rPr>
                      <w:rFonts w:ascii="Arial" w:hAnsi="Arial" w:cs="Arial"/>
                      <w:lang w:val="pl-PL"/>
                    </w:rPr>
                  </w:pPr>
                </w:p>
                <w:p w:rsidR="008543E4" w:rsidRPr="00506CE3" w:rsidRDefault="008543E4" w:rsidP="008543E4">
                  <w:pPr>
                    <w:rPr>
                      <w:rFonts w:ascii="Arial" w:hAnsi="Arial" w:cs="Arial"/>
                    </w:rPr>
                  </w:pPr>
                  <w:proofErr w:type="spellStart"/>
                  <w:r>
                    <w:rPr>
                      <w:rFonts w:ascii="Arial" w:hAnsi="Arial" w:cs="Arial"/>
                      <w:u w:val="single"/>
                    </w:rPr>
                    <w:t>Środki</w:t>
                  </w:r>
                  <w:proofErr w:type="spellEnd"/>
                  <w:r w:rsidRPr="00506CE3">
                    <w:rPr>
                      <w:rFonts w:ascii="Arial" w:hAnsi="Arial" w:cs="Arial"/>
                      <w:u w:val="single"/>
                    </w:rPr>
                    <w:t>:</w:t>
                  </w:r>
                </w:p>
                <w:p w:rsidR="008543E4" w:rsidRPr="00395FA7" w:rsidRDefault="00400A3E" w:rsidP="008543E4">
                  <w:pPr>
                    <w:pStyle w:val="ListParagraph"/>
                    <w:numPr>
                      <w:ilvl w:val="0"/>
                      <w:numId w:val="15"/>
                    </w:numPr>
                    <w:spacing w:after="0" w:line="240" w:lineRule="auto"/>
                    <w:rPr>
                      <w:rFonts w:ascii="Arial" w:hAnsi="Arial" w:cs="Arial"/>
                      <w:lang w:val="pl-PL"/>
                    </w:rPr>
                  </w:pPr>
                  <w:r w:rsidRPr="00395FA7">
                    <w:rPr>
                      <w:rFonts w:ascii="Arial" w:hAnsi="Arial" w:cs="Arial"/>
                      <w:lang w:val="pl-PL"/>
                    </w:rPr>
                    <w:t>W przypadku fizycznego transport</w:t>
                  </w:r>
                  <w:r w:rsidR="00350E30">
                    <w:rPr>
                      <w:rFonts w:ascii="Arial" w:hAnsi="Arial" w:cs="Arial"/>
                      <w:lang w:val="pl-PL"/>
                    </w:rPr>
                    <w:t>u</w:t>
                  </w:r>
                  <w:r w:rsidRPr="00395FA7">
                    <w:rPr>
                      <w:rFonts w:ascii="Arial" w:hAnsi="Arial" w:cs="Arial"/>
                      <w:lang w:val="pl-PL"/>
                    </w:rPr>
                    <w:t xml:space="preserve"> nośników danych Dostawca wdraża odpowiednio środki w celu zapewnienia uzgodnionych poziomów usług (np. </w:t>
                  </w:r>
                  <w:r w:rsidR="008543E4">
                    <w:rPr>
                      <w:rFonts w:ascii="Arial" w:hAnsi="Arial" w:cs="Arial"/>
                      <w:lang w:val="pl-PL"/>
                    </w:rPr>
                    <w:t>w zakresie szyfrowania).</w:t>
                  </w:r>
                </w:p>
                <w:p w:rsidR="008543E4" w:rsidRPr="00395FA7" w:rsidRDefault="00400A3E" w:rsidP="008543E4">
                  <w:pPr>
                    <w:pStyle w:val="ListParagraph"/>
                    <w:numPr>
                      <w:ilvl w:val="0"/>
                      <w:numId w:val="15"/>
                    </w:numPr>
                    <w:spacing w:after="0" w:line="240" w:lineRule="auto"/>
                    <w:rPr>
                      <w:rFonts w:ascii="Arial" w:hAnsi="Arial" w:cs="Arial"/>
                      <w:lang w:val="pl-PL"/>
                    </w:rPr>
                  </w:pPr>
                  <w:r w:rsidRPr="00395FA7">
                    <w:rPr>
                      <w:rFonts w:ascii="Arial" w:hAnsi="Arial" w:cs="Arial"/>
                      <w:lang w:val="pl-PL"/>
                    </w:rPr>
                    <w:t xml:space="preserve">Dane </w:t>
                  </w:r>
                  <w:r w:rsidR="007732DF">
                    <w:rPr>
                      <w:rFonts w:ascii="Arial" w:hAnsi="Arial" w:cs="Arial"/>
                      <w:lang w:val="pl-PL"/>
                    </w:rPr>
                    <w:t>Osobowe</w:t>
                  </w:r>
                  <w:r w:rsidRPr="00395FA7">
                    <w:rPr>
                      <w:rFonts w:ascii="Arial" w:hAnsi="Arial" w:cs="Arial"/>
                      <w:lang w:val="pl-PL"/>
                    </w:rPr>
                    <w:t xml:space="preserve"> </w:t>
                  </w:r>
                  <w:r w:rsidR="00350E30">
                    <w:rPr>
                      <w:rFonts w:ascii="Arial" w:hAnsi="Arial" w:cs="Arial"/>
                      <w:lang w:val="pl-PL"/>
                    </w:rPr>
                    <w:t xml:space="preserve">związane z </w:t>
                  </w:r>
                  <w:r w:rsidRPr="00395FA7">
                    <w:rPr>
                      <w:rFonts w:ascii="Arial" w:hAnsi="Arial" w:cs="Arial"/>
                      <w:lang w:val="pl-PL"/>
                    </w:rPr>
                    <w:t>Umow</w:t>
                  </w:r>
                  <w:r w:rsidR="00350E30">
                    <w:rPr>
                      <w:rFonts w:ascii="Arial" w:hAnsi="Arial" w:cs="Arial"/>
                      <w:lang w:val="pl-PL"/>
                    </w:rPr>
                    <w:t>ą</w:t>
                  </w:r>
                  <w:r w:rsidRPr="00395FA7">
                    <w:rPr>
                      <w:rFonts w:ascii="Arial" w:hAnsi="Arial" w:cs="Arial"/>
                      <w:lang w:val="pl-PL"/>
                    </w:rPr>
                    <w:t xml:space="preserve"> przesyłane wewnętrznymi sieciami Dostaw</w:t>
                  </w:r>
                  <w:r w:rsidR="007B3008">
                    <w:rPr>
                      <w:rFonts w:ascii="Arial" w:hAnsi="Arial" w:cs="Arial"/>
                      <w:lang w:val="pl-PL"/>
                    </w:rPr>
                    <w:t>c</w:t>
                  </w:r>
                  <w:r w:rsidRPr="00395FA7">
                    <w:rPr>
                      <w:rFonts w:ascii="Arial" w:hAnsi="Arial" w:cs="Arial"/>
                      <w:lang w:val="pl-PL"/>
                    </w:rPr>
                    <w:t>y podlegają ochronie jak inne dane poufne zgodnie z polityką bezpieczeństwa Dostawcy.</w:t>
                  </w:r>
                </w:p>
                <w:p w:rsidR="000B6217" w:rsidRDefault="008543E4" w:rsidP="00395FA7">
                  <w:pPr>
                    <w:pStyle w:val="ListParagraph"/>
                    <w:numPr>
                      <w:ilvl w:val="0"/>
                      <w:numId w:val="15"/>
                    </w:numPr>
                    <w:spacing w:after="0" w:line="240" w:lineRule="auto"/>
                    <w:rPr>
                      <w:rFonts w:ascii="Arial" w:hAnsi="Arial" w:cs="Arial"/>
                      <w:lang w:val="pl-PL"/>
                    </w:rPr>
                  </w:pPr>
                  <w:r>
                    <w:rPr>
                      <w:rFonts w:ascii="Arial" w:hAnsi="Arial" w:cs="Arial"/>
                      <w:lang w:val="pl-PL"/>
                    </w:rPr>
                    <w:t>W trakcie przesyłania pomiędzy Dostawcą a PPG wszelkie dane podlegają szyfrowaniu.</w:t>
                  </w:r>
                </w:p>
                <w:p w:rsidR="000B6217" w:rsidRDefault="000B6217" w:rsidP="00395FA7">
                  <w:pPr>
                    <w:pStyle w:val="ListParagraph"/>
                    <w:spacing w:after="0" w:line="240" w:lineRule="auto"/>
                    <w:rPr>
                      <w:rFonts w:ascii="Arial" w:hAnsi="Arial" w:cs="Arial"/>
                      <w:lang w:val="pl-PL"/>
                    </w:rPr>
                  </w:pPr>
                </w:p>
              </w:tc>
            </w:tr>
            <w:tr w:rsidR="005E7806" w:rsidRPr="00E131BA" w:rsidTr="00395FA7">
              <w:tc>
                <w:tcPr>
                  <w:tcW w:w="5000" w:type="pct"/>
                </w:tcPr>
                <w:p w:rsidR="000B6217" w:rsidRPr="00395FA7" w:rsidRDefault="00400A3E" w:rsidP="00395FA7">
                  <w:pPr>
                    <w:spacing w:after="0"/>
                    <w:rPr>
                      <w:rFonts w:ascii="Arial" w:hAnsi="Arial" w:cs="Arial"/>
                      <w:b/>
                      <w:lang w:val="pl-PL"/>
                    </w:rPr>
                  </w:pPr>
                  <w:r w:rsidRPr="00395FA7">
                    <w:rPr>
                      <w:rFonts w:ascii="Arial" w:hAnsi="Arial" w:cs="Arial"/>
                      <w:b/>
                      <w:lang w:val="pl-PL"/>
                    </w:rPr>
                    <w:t>5.</w:t>
                  </w:r>
                  <w:r w:rsidRPr="00395FA7">
                    <w:rPr>
                      <w:rFonts w:ascii="Arial" w:hAnsi="Arial" w:cs="Arial"/>
                      <w:b/>
                      <w:lang w:val="pl-PL"/>
                    </w:rPr>
                    <w:tab/>
                    <w:t>Kontrola wprowadzania danych:</w:t>
                  </w:r>
                </w:p>
                <w:p w:rsidR="00A375F6" w:rsidRPr="00395FA7" w:rsidRDefault="00400A3E" w:rsidP="008543E4">
                  <w:pPr>
                    <w:pStyle w:val="ListParagraph"/>
                    <w:numPr>
                      <w:ilvl w:val="0"/>
                      <w:numId w:val="15"/>
                    </w:numPr>
                    <w:spacing w:after="0" w:line="240" w:lineRule="auto"/>
                    <w:rPr>
                      <w:rFonts w:ascii="Arial" w:hAnsi="Arial" w:cs="Arial"/>
                      <w:lang w:val="pl-PL"/>
                    </w:rPr>
                  </w:pPr>
                  <w:r w:rsidRPr="00395FA7">
                    <w:rPr>
                      <w:rFonts w:ascii="Arial" w:hAnsi="Arial" w:cs="Arial"/>
                      <w:lang w:val="pl-PL"/>
                    </w:rPr>
                    <w:t xml:space="preserve">Dostępna jest możliwość wstecznego zbadania i ustalenia, czy i przez kogo w </w:t>
                  </w:r>
                  <w:r w:rsidR="00350E30" w:rsidRPr="00350E30">
                    <w:rPr>
                      <w:rFonts w:ascii="Arial" w:hAnsi="Arial" w:cs="Arial"/>
                      <w:lang w:val="pl-PL"/>
                    </w:rPr>
                    <w:t>organizacji</w:t>
                  </w:r>
                  <w:r w:rsidRPr="00395FA7">
                    <w:rPr>
                      <w:rFonts w:ascii="Arial" w:hAnsi="Arial" w:cs="Arial"/>
                      <w:lang w:val="pl-PL"/>
                    </w:rPr>
                    <w:t xml:space="preserve"> Dostawcy Dane </w:t>
                  </w:r>
                  <w:r w:rsidR="007732DF">
                    <w:rPr>
                      <w:rFonts w:ascii="Arial" w:hAnsi="Arial" w:cs="Arial"/>
                      <w:lang w:val="pl-PL"/>
                    </w:rPr>
                    <w:t>Osobowe</w:t>
                  </w:r>
                  <w:r w:rsidR="00350E30">
                    <w:rPr>
                      <w:rFonts w:ascii="Arial" w:hAnsi="Arial" w:cs="Arial"/>
                      <w:lang w:val="pl-PL"/>
                    </w:rPr>
                    <w:t xml:space="preserve"> związane z</w:t>
                  </w:r>
                  <w:r w:rsidRPr="00395FA7">
                    <w:rPr>
                      <w:rFonts w:ascii="Arial" w:hAnsi="Arial" w:cs="Arial"/>
                      <w:lang w:val="pl-PL"/>
                    </w:rPr>
                    <w:t xml:space="preserve"> Umow</w:t>
                  </w:r>
                  <w:r w:rsidR="00350E30">
                    <w:rPr>
                      <w:rFonts w:ascii="Arial" w:hAnsi="Arial" w:cs="Arial"/>
                      <w:lang w:val="pl-PL"/>
                    </w:rPr>
                    <w:t>ą</w:t>
                  </w:r>
                  <w:r w:rsidRPr="00395FA7">
                    <w:rPr>
                      <w:rFonts w:ascii="Arial" w:hAnsi="Arial" w:cs="Arial"/>
                      <w:lang w:val="pl-PL"/>
                    </w:rPr>
                    <w:t xml:space="preserve"> były wprowadzane, modyfikowane lub </w:t>
                  </w:r>
                  <w:r w:rsidRPr="00395FA7">
                    <w:rPr>
                      <w:rFonts w:ascii="Arial" w:hAnsi="Arial" w:cs="Arial"/>
                      <w:lang w:val="pl-PL"/>
                    </w:rPr>
                    <w:lastRenderedPageBreak/>
                    <w:t>usuwane z systemów przetwarzania danych.</w:t>
                  </w:r>
                </w:p>
                <w:p w:rsidR="00A375F6" w:rsidRDefault="00A375F6" w:rsidP="008543E4">
                  <w:pPr>
                    <w:pStyle w:val="ListParagraph"/>
                    <w:numPr>
                      <w:ilvl w:val="0"/>
                      <w:numId w:val="15"/>
                    </w:numPr>
                    <w:spacing w:after="0" w:line="240" w:lineRule="auto"/>
                    <w:rPr>
                      <w:rFonts w:ascii="Arial" w:hAnsi="Arial" w:cs="Arial"/>
                      <w:lang w:val="pl-PL"/>
                    </w:rPr>
                  </w:pPr>
                  <w:r>
                    <w:rPr>
                      <w:rFonts w:ascii="Arial" w:hAnsi="Arial" w:cs="Arial"/>
                      <w:lang w:val="pl-PL"/>
                    </w:rPr>
                    <w:t xml:space="preserve">Dostawca udziela dostępu do Danych </w:t>
                  </w:r>
                  <w:r w:rsidR="007732DF">
                    <w:rPr>
                      <w:rFonts w:ascii="Arial" w:hAnsi="Arial" w:cs="Arial"/>
                      <w:lang w:val="pl-PL"/>
                    </w:rPr>
                    <w:t>Osobowych</w:t>
                  </w:r>
                  <w:r>
                    <w:rPr>
                      <w:rFonts w:ascii="Arial" w:hAnsi="Arial" w:cs="Arial"/>
                      <w:lang w:val="pl-PL"/>
                    </w:rPr>
                    <w:t xml:space="preserve"> </w:t>
                  </w:r>
                  <w:r w:rsidR="00350E30">
                    <w:rPr>
                      <w:rFonts w:ascii="Arial" w:hAnsi="Arial" w:cs="Arial"/>
                      <w:lang w:val="pl-PL"/>
                    </w:rPr>
                    <w:t xml:space="preserve">związanych z </w:t>
                  </w:r>
                  <w:r>
                    <w:rPr>
                      <w:rFonts w:ascii="Arial" w:hAnsi="Arial" w:cs="Arial"/>
                      <w:lang w:val="pl-PL"/>
                    </w:rPr>
                    <w:t>Umow</w:t>
                  </w:r>
                  <w:r w:rsidR="00350E30">
                    <w:rPr>
                      <w:rFonts w:ascii="Arial" w:hAnsi="Arial" w:cs="Arial"/>
                      <w:lang w:val="pl-PL"/>
                    </w:rPr>
                    <w:t>ą</w:t>
                  </w:r>
                  <w:r>
                    <w:rPr>
                      <w:rFonts w:ascii="Arial" w:hAnsi="Arial" w:cs="Arial"/>
                      <w:lang w:val="pl-PL"/>
                    </w:rPr>
                    <w:t xml:space="preserve"> wyłącznie upoważnionym osobom do potrzeb powierzonej im pracy.</w:t>
                  </w:r>
                </w:p>
                <w:p w:rsidR="00A375F6" w:rsidRPr="00395FA7" w:rsidRDefault="00A375F6" w:rsidP="008543E4">
                  <w:pPr>
                    <w:pStyle w:val="ListParagraph"/>
                    <w:numPr>
                      <w:ilvl w:val="0"/>
                      <w:numId w:val="15"/>
                    </w:numPr>
                    <w:spacing w:after="0" w:line="240" w:lineRule="auto"/>
                    <w:rPr>
                      <w:rFonts w:ascii="Arial" w:hAnsi="Arial" w:cs="Arial"/>
                      <w:lang w:val="pl-PL"/>
                    </w:rPr>
                  </w:pPr>
                  <w:r>
                    <w:rPr>
                      <w:rFonts w:ascii="Arial" w:hAnsi="Arial" w:cs="Arial"/>
                      <w:lang w:val="pl-PL"/>
                    </w:rPr>
                    <w:t>Dostawca wdrożył system dziennika czynności wprowadzania, modyfikacji i usuwania danych.</w:t>
                  </w:r>
                </w:p>
                <w:p w:rsidR="008543E4" w:rsidRPr="00395FA7" w:rsidDel="00E76943" w:rsidRDefault="008543E4" w:rsidP="008543E4">
                  <w:pPr>
                    <w:rPr>
                      <w:rFonts w:ascii="Arial" w:hAnsi="Arial" w:cs="Arial"/>
                      <w:lang w:val="pl-PL"/>
                    </w:rPr>
                  </w:pPr>
                </w:p>
              </w:tc>
            </w:tr>
            <w:tr w:rsidR="008543E4" w:rsidRPr="00E131BA" w:rsidTr="00395FA7">
              <w:tc>
                <w:tcPr>
                  <w:tcW w:w="5000" w:type="pct"/>
                </w:tcPr>
                <w:p w:rsidR="000B6217" w:rsidRPr="00395FA7" w:rsidRDefault="00400A3E" w:rsidP="00395FA7">
                  <w:pPr>
                    <w:spacing w:after="0"/>
                    <w:rPr>
                      <w:rFonts w:ascii="Arial" w:hAnsi="Arial" w:cs="Arial"/>
                      <w:b/>
                      <w:lang w:val="pl-PL"/>
                    </w:rPr>
                  </w:pPr>
                  <w:r w:rsidRPr="00395FA7">
                    <w:rPr>
                      <w:rFonts w:ascii="Arial" w:hAnsi="Arial" w:cs="Arial"/>
                      <w:b/>
                      <w:lang w:val="pl-PL"/>
                    </w:rPr>
                    <w:lastRenderedPageBreak/>
                    <w:t>6.</w:t>
                  </w:r>
                  <w:r w:rsidRPr="00395FA7">
                    <w:rPr>
                      <w:rFonts w:ascii="Arial" w:hAnsi="Arial" w:cs="Arial"/>
                      <w:b/>
                      <w:lang w:val="pl-PL"/>
                    </w:rPr>
                    <w:tab/>
                    <w:t>Kontrola zadań</w:t>
                  </w:r>
                </w:p>
                <w:p w:rsidR="009F10E4" w:rsidRPr="00395FA7" w:rsidRDefault="00400A3E" w:rsidP="00A375F6">
                  <w:pPr>
                    <w:rPr>
                      <w:rFonts w:ascii="Arial" w:hAnsi="Arial" w:cs="Arial"/>
                      <w:bCs/>
                      <w:lang w:val="pl-PL"/>
                    </w:rPr>
                  </w:pPr>
                  <w:r w:rsidRPr="00395FA7">
                    <w:rPr>
                      <w:rFonts w:ascii="Arial" w:hAnsi="Arial" w:cs="Arial"/>
                      <w:bCs/>
                      <w:lang w:val="pl-PL"/>
                    </w:rPr>
                    <w:t xml:space="preserve">Dane </w:t>
                  </w:r>
                  <w:r w:rsidR="007732DF">
                    <w:rPr>
                      <w:rFonts w:ascii="Arial" w:hAnsi="Arial" w:cs="Arial"/>
                      <w:bCs/>
                      <w:lang w:val="pl-PL"/>
                    </w:rPr>
                    <w:t>Osobowe</w:t>
                  </w:r>
                  <w:r w:rsidRPr="00395FA7">
                    <w:rPr>
                      <w:rFonts w:ascii="Arial" w:hAnsi="Arial" w:cs="Arial"/>
                      <w:bCs/>
                      <w:lang w:val="pl-PL"/>
                    </w:rPr>
                    <w:t xml:space="preserve"> </w:t>
                  </w:r>
                  <w:r w:rsidR="00C85AA1">
                    <w:rPr>
                      <w:rFonts w:ascii="Arial" w:hAnsi="Arial" w:cs="Arial"/>
                      <w:bCs/>
                      <w:lang w:val="pl-PL"/>
                    </w:rPr>
                    <w:t xml:space="preserve">związane z </w:t>
                  </w:r>
                  <w:r w:rsidRPr="00395FA7">
                    <w:rPr>
                      <w:rFonts w:ascii="Arial" w:hAnsi="Arial" w:cs="Arial"/>
                      <w:bCs/>
                      <w:lang w:val="pl-PL"/>
                    </w:rPr>
                    <w:t>Umow</w:t>
                  </w:r>
                  <w:r w:rsidR="00C85AA1">
                    <w:rPr>
                      <w:rFonts w:ascii="Arial" w:hAnsi="Arial" w:cs="Arial"/>
                      <w:bCs/>
                      <w:lang w:val="pl-PL"/>
                    </w:rPr>
                    <w:t>ą</w:t>
                  </w:r>
                  <w:r w:rsidRPr="00395FA7">
                    <w:rPr>
                      <w:rFonts w:ascii="Arial" w:hAnsi="Arial" w:cs="Arial"/>
                      <w:bCs/>
                      <w:lang w:val="pl-PL"/>
                    </w:rPr>
                    <w:t xml:space="preserve"> przetwarzane na zlecenie </w:t>
                  </w:r>
                  <w:r w:rsidR="009F10E4">
                    <w:rPr>
                      <w:rFonts w:ascii="Arial" w:hAnsi="Arial" w:cs="Arial"/>
                      <w:bCs/>
                      <w:lang w:val="pl-PL"/>
                    </w:rPr>
                    <w:t>mogą być przetwarzane wyłącznie w sposób zgodny z Umową i związanymi z nią instrukcjami PPG.</w:t>
                  </w:r>
                </w:p>
                <w:p w:rsidR="00A375F6" w:rsidRPr="00395FA7" w:rsidRDefault="00A375F6" w:rsidP="00A375F6">
                  <w:pPr>
                    <w:rPr>
                      <w:rFonts w:ascii="Arial" w:hAnsi="Arial" w:cs="Arial"/>
                      <w:lang w:val="pl-PL"/>
                    </w:rPr>
                  </w:pPr>
                </w:p>
                <w:p w:rsidR="00A375F6" w:rsidRPr="00506CE3" w:rsidRDefault="009F10E4" w:rsidP="00A375F6">
                  <w:pPr>
                    <w:rPr>
                      <w:rFonts w:ascii="Arial" w:hAnsi="Arial" w:cs="Arial"/>
                    </w:rPr>
                  </w:pPr>
                  <w:proofErr w:type="spellStart"/>
                  <w:r>
                    <w:rPr>
                      <w:rFonts w:ascii="Arial" w:hAnsi="Arial" w:cs="Arial"/>
                      <w:u w:val="single"/>
                    </w:rPr>
                    <w:t>Środki</w:t>
                  </w:r>
                  <w:proofErr w:type="spellEnd"/>
                  <w:r w:rsidR="00A375F6" w:rsidRPr="00506CE3">
                    <w:rPr>
                      <w:rFonts w:ascii="Arial" w:hAnsi="Arial" w:cs="Arial"/>
                      <w:u w:val="single"/>
                    </w:rPr>
                    <w:t>:</w:t>
                  </w:r>
                </w:p>
                <w:p w:rsidR="006231F9" w:rsidRDefault="00400A3E" w:rsidP="00A375F6">
                  <w:pPr>
                    <w:pStyle w:val="ListParagraph"/>
                    <w:numPr>
                      <w:ilvl w:val="0"/>
                      <w:numId w:val="15"/>
                    </w:numPr>
                    <w:spacing w:after="0" w:line="240" w:lineRule="auto"/>
                    <w:rPr>
                      <w:rFonts w:ascii="Arial" w:hAnsi="Arial" w:cs="Arial"/>
                      <w:lang w:val="pl-PL"/>
                    </w:rPr>
                  </w:pPr>
                  <w:r w:rsidRPr="00395FA7">
                    <w:rPr>
                      <w:rFonts w:ascii="Arial" w:hAnsi="Arial" w:cs="Arial"/>
                      <w:lang w:val="pl-PL"/>
                    </w:rPr>
                    <w:t xml:space="preserve">Dostawca korzysta z mechanizmów kontroli i procesów pozwalających zapewnić zgodność </w:t>
                  </w:r>
                  <w:r w:rsidR="006231F9">
                    <w:rPr>
                      <w:rFonts w:ascii="Arial" w:hAnsi="Arial" w:cs="Arial"/>
                      <w:lang w:val="pl-PL"/>
                    </w:rPr>
                    <w:t xml:space="preserve">z umowami zawartymi pomiędzy Dostawcą a jego klientami, </w:t>
                  </w:r>
                  <w:r w:rsidR="00FB5A22">
                    <w:rPr>
                      <w:rFonts w:ascii="Arial" w:hAnsi="Arial" w:cs="Arial"/>
                      <w:lang w:val="pl-PL"/>
                    </w:rPr>
                    <w:t>D</w:t>
                  </w:r>
                  <w:r w:rsidR="00C85AA1">
                    <w:rPr>
                      <w:rFonts w:ascii="Arial" w:hAnsi="Arial" w:cs="Arial"/>
                      <w:lang w:val="pl-PL"/>
                    </w:rPr>
                    <w:t>alszy</w:t>
                  </w:r>
                  <w:r w:rsidR="00FB5A22">
                    <w:rPr>
                      <w:rFonts w:ascii="Arial" w:hAnsi="Arial" w:cs="Arial"/>
                      <w:lang w:val="pl-PL"/>
                    </w:rPr>
                    <w:t>mi podmiotami przetwarzającymi</w:t>
                  </w:r>
                  <w:r w:rsidR="006231F9">
                    <w:rPr>
                      <w:rFonts w:ascii="Arial" w:hAnsi="Arial" w:cs="Arial"/>
                      <w:lang w:val="pl-PL"/>
                    </w:rPr>
                    <w:t xml:space="preserve"> lub innymi usługodawcami.</w:t>
                  </w:r>
                </w:p>
                <w:p w:rsidR="000B6217" w:rsidRDefault="006231F9" w:rsidP="00395FA7">
                  <w:pPr>
                    <w:pStyle w:val="ListParagraph"/>
                    <w:numPr>
                      <w:ilvl w:val="0"/>
                      <w:numId w:val="15"/>
                    </w:numPr>
                    <w:spacing w:after="0" w:line="240" w:lineRule="auto"/>
                    <w:rPr>
                      <w:rFonts w:ascii="Arial" w:hAnsi="Arial" w:cs="Arial"/>
                      <w:lang w:val="pl-PL"/>
                    </w:rPr>
                  </w:pPr>
                  <w:r>
                    <w:rPr>
                      <w:rFonts w:ascii="Arial" w:hAnsi="Arial" w:cs="Arial"/>
                      <w:lang w:val="pl-PL"/>
                    </w:rPr>
                    <w:t>W ramach swojej polityki bezpieczeństwa Dostawca wymaga przynajmniej takiego samego poziomu ochrony, jak w przypadku informacji „poufnych” w rozumieniu normy klasyfikacji informacji Dostawcy.</w:t>
                  </w:r>
                  <w:r w:rsidR="00400A3E" w:rsidRPr="00395FA7">
                    <w:rPr>
                      <w:rFonts w:ascii="Arial" w:hAnsi="Arial" w:cs="Arial"/>
                      <w:lang w:val="pl-PL"/>
                    </w:rPr>
                    <w:t>.</w:t>
                  </w:r>
                </w:p>
              </w:tc>
            </w:tr>
            <w:tr w:rsidR="00A375F6" w:rsidRPr="00E131BA" w:rsidTr="00395FA7">
              <w:tc>
                <w:tcPr>
                  <w:tcW w:w="5000" w:type="pct"/>
                </w:tcPr>
                <w:p w:rsidR="000B6217" w:rsidRPr="00395FA7" w:rsidRDefault="00400A3E" w:rsidP="00395FA7">
                  <w:pPr>
                    <w:spacing w:after="0"/>
                    <w:rPr>
                      <w:rFonts w:ascii="Arial" w:hAnsi="Arial" w:cs="Arial"/>
                      <w:b/>
                      <w:lang w:val="pl-PL"/>
                    </w:rPr>
                  </w:pPr>
                  <w:r w:rsidRPr="00395FA7">
                    <w:rPr>
                      <w:rFonts w:ascii="Arial" w:hAnsi="Arial" w:cs="Arial"/>
                      <w:b/>
                      <w:lang w:val="pl-PL"/>
                    </w:rPr>
                    <w:t>7.</w:t>
                  </w:r>
                  <w:r w:rsidRPr="00395FA7">
                    <w:rPr>
                      <w:rFonts w:ascii="Arial" w:hAnsi="Arial" w:cs="Arial"/>
                      <w:b/>
                      <w:lang w:val="pl-PL"/>
                    </w:rPr>
                    <w:tab/>
                    <w:t>Kontrola dostępności</w:t>
                  </w:r>
                </w:p>
                <w:p w:rsidR="00FD350A" w:rsidRPr="00395FA7" w:rsidRDefault="00400A3E" w:rsidP="006231F9">
                  <w:pPr>
                    <w:pStyle w:val="ListParagraph"/>
                    <w:ind w:left="0"/>
                    <w:rPr>
                      <w:rFonts w:ascii="Arial" w:hAnsi="Arial" w:cs="Arial"/>
                      <w:bCs/>
                      <w:lang w:val="pl-PL"/>
                    </w:rPr>
                  </w:pPr>
                  <w:r w:rsidRPr="00395FA7">
                    <w:rPr>
                      <w:rFonts w:ascii="Arial" w:hAnsi="Arial" w:cs="Arial"/>
                      <w:bCs/>
                      <w:lang w:val="pl-PL"/>
                    </w:rPr>
                    <w:t xml:space="preserve">Dane </w:t>
                  </w:r>
                  <w:r w:rsidR="007732DF">
                    <w:rPr>
                      <w:rFonts w:ascii="Arial" w:hAnsi="Arial" w:cs="Arial"/>
                      <w:bCs/>
                      <w:lang w:val="pl-PL"/>
                    </w:rPr>
                    <w:t>Osobowe</w:t>
                  </w:r>
                  <w:r w:rsidR="00180459" w:rsidRPr="004C1168">
                    <w:rPr>
                      <w:rFonts w:ascii="Arial" w:hAnsi="Arial" w:cs="Arial"/>
                      <w:bCs/>
                      <w:lang w:val="pl-PL"/>
                    </w:rPr>
                    <w:t xml:space="preserve"> </w:t>
                  </w:r>
                  <w:r w:rsidR="00180459">
                    <w:rPr>
                      <w:rFonts w:ascii="Arial" w:hAnsi="Arial" w:cs="Arial"/>
                      <w:bCs/>
                      <w:lang w:val="pl-PL"/>
                    </w:rPr>
                    <w:t xml:space="preserve">związane z </w:t>
                  </w:r>
                  <w:r w:rsidRPr="00395FA7">
                    <w:rPr>
                      <w:rFonts w:ascii="Arial" w:hAnsi="Arial" w:cs="Arial"/>
                      <w:bCs/>
                      <w:lang w:val="pl-PL"/>
                    </w:rPr>
                    <w:t>Umow</w:t>
                  </w:r>
                  <w:r w:rsidR="00180459">
                    <w:rPr>
                      <w:rFonts w:ascii="Arial" w:hAnsi="Arial" w:cs="Arial"/>
                      <w:bCs/>
                      <w:lang w:val="pl-PL"/>
                    </w:rPr>
                    <w:t>ą</w:t>
                  </w:r>
                  <w:r w:rsidRPr="00395FA7">
                    <w:rPr>
                      <w:rFonts w:ascii="Arial" w:hAnsi="Arial" w:cs="Arial"/>
                      <w:bCs/>
                      <w:lang w:val="pl-PL"/>
                    </w:rPr>
                    <w:t xml:space="preserve"> są chronione przed Incydentami </w:t>
                  </w:r>
                  <w:r w:rsidR="00510DDF">
                    <w:rPr>
                      <w:rFonts w:ascii="Arial" w:hAnsi="Arial" w:cs="Arial"/>
                      <w:bCs/>
                      <w:lang w:val="pl-PL"/>
                    </w:rPr>
                    <w:t xml:space="preserve">Bezpieczeństwa Danych </w:t>
                  </w:r>
                  <w:r w:rsidRPr="00395FA7">
                    <w:rPr>
                      <w:rFonts w:ascii="Arial" w:hAnsi="Arial" w:cs="Arial"/>
                      <w:bCs/>
                      <w:lang w:val="pl-PL"/>
                    </w:rPr>
                    <w:t>.</w:t>
                  </w:r>
                </w:p>
                <w:p w:rsidR="006231F9" w:rsidRPr="00395FA7" w:rsidRDefault="006231F9" w:rsidP="006231F9">
                  <w:pPr>
                    <w:pStyle w:val="ListParagraph"/>
                    <w:ind w:left="426"/>
                    <w:rPr>
                      <w:rFonts w:ascii="Arial" w:hAnsi="Arial" w:cs="Arial"/>
                      <w:lang w:val="pl-PL"/>
                    </w:rPr>
                  </w:pPr>
                </w:p>
                <w:p w:rsidR="006231F9" w:rsidRPr="00506CE3" w:rsidRDefault="00FD350A" w:rsidP="006231F9">
                  <w:pPr>
                    <w:rPr>
                      <w:rFonts w:ascii="Arial" w:hAnsi="Arial" w:cs="Arial"/>
                    </w:rPr>
                  </w:pPr>
                  <w:proofErr w:type="spellStart"/>
                  <w:r>
                    <w:rPr>
                      <w:rFonts w:ascii="Arial" w:hAnsi="Arial" w:cs="Arial"/>
                      <w:u w:val="single"/>
                    </w:rPr>
                    <w:t>Środki</w:t>
                  </w:r>
                  <w:proofErr w:type="spellEnd"/>
                  <w:r w:rsidR="006231F9" w:rsidRPr="00506CE3">
                    <w:rPr>
                      <w:rFonts w:ascii="Arial" w:hAnsi="Arial" w:cs="Arial"/>
                      <w:u w:val="single"/>
                    </w:rPr>
                    <w:t>:</w:t>
                  </w:r>
                </w:p>
                <w:p w:rsidR="00FD350A" w:rsidRPr="00395FA7" w:rsidRDefault="00400A3E" w:rsidP="006231F9">
                  <w:pPr>
                    <w:pStyle w:val="ListParagraph"/>
                    <w:numPr>
                      <w:ilvl w:val="0"/>
                      <w:numId w:val="16"/>
                    </w:numPr>
                    <w:spacing w:after="0" w:line="240" w:lineRule="auto"/>
                    <w:rPr>
                      <w:rFonts w:ascii="Arial" w:hAnsi="Arial" w:cs="Arial"/>
                      <w:lang w:val="pl-PL"/>
                    </w:rPr>
                  </w:pPr>
                  <w:r w:rsidRPr="00395FA7">
                    <w:rPr>
                      <w:rFonts w:ascii="Arial" w:hAnsi="Arial" w:cs="Arial"/>
                      <w:lang w:val="pl-PL"/>
                    </w:rPr>
                    <w:t xml:space="preserve">Dostawca korzysta z procesów </w:t>
                  </w:r>
                  <w:r w:rsidR="006E60DC">
                    <w:rPr>
                      <w:rFonts w:ascii="Arial" w:hAnsi="Arial" w:cs="Arial"/>
                      <w:lang w:val="pl-PL"/>
                    </w:rPr>
                    <w:t xml:space="preserve">tworzenia </w:t>
                  </w:r>
                  <w:r w:rsidR="00821A39">
                    <w:rPr>
                      <w:rFonts w:ascii="Arial" w:hAnsi="Arial" w:cs="Arial"/>
                      <w:lang w:val="pl-PL"/>
                    </w:rPr>
                    <w:t>kopii zapasowych</w:t>
                  </w:r>
                  <w:r w:rsidRPr="00395FA7">
                    <w:rPr>
                      <w:rFonts w:ascii="Arial" w:hAnsi="Arial" w:cs="Arial"/>
                      <w:lang w:val="pl-PL"/>
                    </w:rPr>
                    <w:t xml:space="preserve"> i innych środków zapewniających </w:t>
                  </w:r>
                  <w:r w:rsidR="00EA7C32">
                    <w:rPr>
                      <w:rFonts w:ascii="Arial" w:hAnsi="Arial" w:cs="Arial"/>
                      <w:lang w:val="pl-PL"/>
                    </w:rPr>
                    <w:t xml:space="preserve">w razie potrzeby </w:t>
                  </w:r>
                  <w:r w:rsidRPr="00395FA7">
                    <w:rPr>
                      <w:rFonts w:ascii="Arial" w:hAnsi="Arial" w:cs="Arial"/>
                      <w:lang w:val="pl-PL"/>
                    </w:rPr>
                    <w:t xml:space="preserve">szybkie przywrócenie pracy </w:t>
                  </w:r>
                  <w:r w:rsidR="006E60DC">
                    <w:rPr>
                      <w:rFonts w:ascii="Arial" w:hAnsi="Arial" w:cs="Arial"/>
                      <w:lang w:val="pl-PL"/>
                    </w:rPr>
                    <w:t xml:space="preserve">krytycznych </w:t>
                  </w:r>
                  <w:r w:rsidRPr="00395FA7">
                    <w:rPr>
                      <w:rFonts w:ascii="Arial" w:hAnsi="Arial" w:cs="Arial"/>
                      <w:lang w:val="pl-PL"/>
                    </w:rPr>
                    <w:t xml:space="preserve">systemów </w:t>
                  </w:r>
                  <w:r w:rsidR="00EA7C32">
                    <w:rPr>
                      <w:rFonts w:ascii="Arial" w:hAnsi="Arial" w:cs="Arial"/>
                      <w:lang w:val="pl-PL"/>
                    </w:rPr>
                    <w:t>biznesowy</w:t>
                  </w:r>
                  <w:r w:rsidR="006E60DC">
                    <w:rPr>
                      <w:rFonts w:ascii="Arial" w:hAnsi="Arial" w:cs="Arial"/>
                      <w:lang w:val="pl-PL"/>
                    </w:rPr>
                    <w:t>ch</w:t>
                  </w:r>
                  <w:r w:rsidR="00EA7C32">
                    <w:rPr>
                      <w:rFonts w:ascii="Arial" w:hAnsi="Arial" w:cs="Arial"/>
                      <w:lang w:val="pl-PL"/>
                    </w:rPr>
                    <w:t>.</w:t>
                  </w:r>
                </w:p>
                <w:p w:rsidR="00EA7C32" w:rsidRPr="00395FA7" w:rsidRDefault="00400A3E" w:rsidP="006231F9">
                  <w:pPr>
                    <w:pStyle w:val="ListParagraph"/>
                    <w:numPr>
                      <w:ilvl w:val="0"/>
                      <w:numId w:val="16"/>
                    </w:numPr>
                    <w:spacing w:after="0" w:line="240" w:lineRule="auto"/>
                    <w:rPr>
                      <w:rFonts w:ascii="Arial" w:hAnsi="Arial" w:cs="Arial"/>
                      <w:lang w:val="pl-PL"/>
                    </w:rPr>
                  </w:pPr>
                  <w:r w:rsidRPr="00395FA7">
                    <w:rPr>
                      <w:rFonts w:ascii="Arial" w:hAnsi="Arial" w:cs="Arial"/>
                      <w:lang w:val="pl-PL"/>
                    </w:rPr>
                    <w:lastRenderedPageBreak/>
                    <w:t xml:space="preserve">Dostawca korzysta z zasilania </w:t>
                  </w:r>
                  <w:r w:rsidR="006E60DC">
                    <w:rPr>
                      <w:rFonts w:ascii="Arial" w:hAnsi="Arial" w:cs="Arial"/>
                      <w:lang w:val="pl-PL"/>
                    </w:rPr>
                    <w:t>awaryjnego</w:t>
                  </w:r>
                  <w:r w:rsidRPr="00395FA7">
                    <w:rPr>
                      <w:rFonts w:ascii="Arial" w:hAnsi="Arial" w:cs="Arial"/>
                      <w:lang w:val="pl-PL"/>
                    </w:rPr>
                    <w:t xml:space="preserve"> (np. </w:t>
                  </w:r>
                  <w:r w:rsidR="00EA7C32">
                    <w:rPr>
                      <w:rFonts w:ascii="Arial" w:hAnsi="Arial" w:cs="Arial"/>
                      <w:lang w:val="pl-PL"/>
                    </w:rPr>
                    <w:t xml:space="preserve">UPS, akumulatory, prądnice itp.) w celu zapewnienia dostępności zasilania Centrum </w:t>
                  </w:r>
                  <w:r w:rsidR="007B3008">
                    <w:rPr>
                      <w:rFonts w:ascii="Arial" w:hAnsi="Arial" w:cs="Arial"/>
                      <w:lang w:val="pl-PL"/>
                    </w:rPr>
                    <w:t>D</w:t>
                  </w:r>
                  <w:r w:rsidR="00EA7C32">
                    <w:rPr>
                      <w:rFonts w:ascii="Arial" w:hAnsi="Arial" w:cs="Arial"/>
                      <w:lang w:val="pl-PL"/>
                    </w:rPr>
                    <w:t>anych.</w:t>
                  </w:r>
                </w:p>
                <w:p w:rsidR="00EA7C32" w:rsidRDefault="00400A3E" w:rsidP="006231F9">
                  <w:pPr>
                    <w:pStyle w:val="ListParagraph"/>
                    <w:numPr>
                      <w:ilvl w:val="0"/>
                      <w:numId w:val="16"/>
                    </w:numPr>
                    <w:spacing w:after="0" w:line="240" w:lineRule="auto"/>
                    <w:rPr>
                      <w:rFonts w:ascii="Arial" w:hAnsi="Arial" w:cs="Arial"/>
                      <w:lang w:val="pl-PL"/>
                    </w:rPr>
                  </w:pPr>
                  <w:r w:rsidRPr="00395FA7">
                    <w:rPr>
                      <w:rFonts w:ascii="Arial" w:hAnsi="Arial" w:cs="Arial"/>
                      <w:lang w:val="pl-PL"/>
                    </w:rPr>
                    <w:t xml:space="preserve">Dostawca określił plany awaryjne oraz </w:t>
                  </w:r>
                  <w:r w:rsidR="00EA7C32">
                    <w:rPr>
                      <w:rFonts w:ascii="Arial" w:hAnsi="Arial" w:cs="Arial"/>
                      <w:lang w:val="pl-PL"/>
                    </w:rPr>
                    <w:t>strategie</w:t>
                  </w:r>
                  <w:r w:rsidRPr="00395FA7">
                    <w:rPr>
                      <w:rFonts w:ascii="Arial" w:hAnsi="Arial" w:cs="Arial"/>
                      <w:lang w:val="pl-PL"/>
                    </w:rPr>
                    <w:t xml:space="preserve"> przywracania ciągłości działania i </w:t>
                  </w:r>
                  <w:r w:rsidR="00EA7C32">
                    <w:rPr>
                      <w:rFonts w:ascii="Arial" w:hAnsi="Arial" w:cs="Arial"/>
                      <w:lang w:val="pl-PL"/>
                    </w:rPr>
                    <w:t>odtwarzania awaryjnego dotyczące usług chmurowych.</w:t>
                  </w:r>
                </w:p>
                <w:p w:rsidR="00EA7C32" w:rsidRPr="00395FA7" w:rsidRDefault="00EA7C32" w:rsidP="006231F9">
                  <w:pPr>
                    <w:pStyle w:val="ListParagraph"/>
                    <w:numPr>
                      <w:ilvl w:val="0"/>
                      <w:numId w:val="16"/>
                    </w:numPr>
                    <w:spacing w:after="0" w:line="240" w:lineRule="auto"/>
                    <w:rPr>
                      <w:rFonts w:ascii="Arial" w:hAnsi="Arial" w:cs="Arial"/>
                      <w:lang w:val="pl-PL"/>
                    </w:rPr>
                  </w:pPr>
                  <w:r>
                    <w:rPr>
                      <w:rFonts w:ascii="Arial" w:hAnsi="Arial" w:cs="Arial"/>
                      <w:lang w:val="pl-PL"/>
                    </w:rPr>
                    <w:t>Procesy i systemy awaryjne są regularnie testowane.</w:t>
                  </w:r>
                </w:p>
                <w:p w:rsidR="006231F9" w:rsidRPr="00395FA7" w:rsidDel="00E76943" w:rsidRDefault="006231F9" w:rsidP="006231F9">
                  <w:pPr>
                    <w:rPr>
                      <w:rFonts w:ascii="Arial" w:hAnsi="Arial" w:cs="Arial"/>
                      <w:lang w:val="pl-PL"/>
                    </w:rPr>
                  </w:pPr>
                </w:p>
              </w:tc>
            </w:tr>
            <w:tr w:rsidR="006231F9" w:rsidRPr="00E131BA" w:rsidTr="00395FA7">
              <w:tc>
                <w:tcPr>
                  <w:tcW w:w="5000" w:type="pct"/>
                </w:tcPr>
                <w:p w:rsidR="000B6217" w:rsidRPr="00395FA7" w:rsidRDefault="00400A3E" w:rsidP="00395FA7">
                  <w:pPr>
                    <w:spacing w:after="0"/>
                    <w:rPr>
                      <w:rFonts w:ascii="Arial" w:hAnsi="Arial" w:cs="Arial"/>
                      <w:b/>
                      <w:lang w:val="pl-PL"/>
                    </w:rPr>
                  </w:pPr>
                  <w:r w:rsidRPr="00395FA7">
                    <w:rPr>
                      <w:rFonts w:ascii="Arial" w:hAnsi="Arial" w:cs="Arial"/>
                      <w:b/>
                      <w:lang w:val="pl-PL"/>
                    </w:rPr>
                    <w:lastRenderedPageBreak/>
                    <w:t>8.</w:t>
                  </w:r>
                  <w:r w:rsidRPr="00395FA7">
                    <w:rPr>
                      <w:rFonts w:ascii="Arial" w:hAnsi="Arial" w:cs="Arial"/>
                      <w:b/>
                      <w:lang w:val="pl-PL"/>
                    </w:rPr>
                    <w:tab/>
                    <w:t xml:space="preserve">Kontrola </w:t>
                  </w:r>
                  <w:r w:rsidR="00DF7F98">
                    <w:rPr>
                      <w:rFonts w:ascii="Arial" w:hAnsi="Arial" w:cs="Arial"/>
                      <w:b/>
                      <w:lang w:val="pl-PL"/>
                    </w:rPr>
                    <w:t>separacji</w:t>
                  </w:r>
                  <w:r w:rsidRPr="00395FA7">
                    <w:rPr>
                      <w:rFonts w:ascii="Arial" w:hAnsi="Arial" w:cs="Arial"/>
                      <w:b/>
                      <w:lang w:val="pl-PL"/>
                    </w:rPr>
                    <w:t xml:space="preserve"> danych:</w:t>
                  </w:r>
                </w:p>
                <w:p w:rsidR="00821A39" w:rsidRPr="00395FA7" w:rsidRDefault="00400A3E" w:rsidP="00821A39">
                  <w:pPr>
                    <w:rPr>
                      <w:rFonts w:ascii="Arial" w:hAnsi="Arial" w:cs="Arial"/>
                      <w:bCs/>
                      <w:lang w:val="pl-PL"/>
                    </w:rPr>
                  </w:pPr>
                  <w:r w:rsidRPr="00395FA7">
                    <w:rPr>
                      <w:rFonts w:ascii="Arial" w:hAnsi="Arial" w:cs="Arial"/>
                      <w:bCs/>
                      <w:lang w:val="pl-PL"/>
                    </w:rPr>
                    <w:t xml:space="preserve">Dane </w:t>
                  </w:r>
                  <w:r w:rsidR="007732DF">
                    <w:rPr>
                      <w:rFonts w:ascii="Arial" w:hAnsi="Arial" w:cs="Arial"/>
                      <w:bCs/>
                      <w:lang w:val="pl-PL"/>
                    </w:rPr>
                    <w:t>Osobowe</w:t>
                  </w:r>
                  <w:r w:rsidRPr="00395FA7">
                    <w:rPr>
                      <w:rFonts w:ascii="Arial" w:hAnsi="Arial" w:cs="Arial"/>
                      <w:bCs/>
                      <w:lang w:val="pl-PL"/>
                    </w:rPr>
                    <w:t xml:space="preserve"> </w:t>
                  </w:r>
                  <w:r w:rsidR="004C1F52">
                    <w:rPr>
                      <w:rFonts w:ascii="Arial" w:hAnsi="Arial" w:cs="Arial"/>
                      <w:bCs/>
                      <w:lang w:val="pl-PL"/>
                    </w:rPr>
                    <w:t xml:space="preserve">związane z </w:t>
                  </w:r>
                  <w:r w:rsidRPr="00395FA7">
                    <w:rPr>
                      <w:rFonts w:ascii="Arial" w:hAnsi="Arial" w:cs="Arial"/>
                      <w:bCs/>
                      <w:lang w:val="pl-PL"/>
                    </w:rPr>
                    <w:t>Umow</w:t>
                  </w:r>
                  <w:r w:rsidR="004C1F52">
                    <w:rPr>
                      <w:rFonts w:ascii="Arial" w:hAnsi="Arial" w:cs="Arial"/>
                      <w:bCs/>
                      <w:lang w:val="pl-PL"/>
                    </w:rPr>
                    <w:t>ą</w:t>
                  </w:r>
                  <w:r w:rsidRPr="00395FA7">
                    <w:rPr>
                      <w:rFonts w:ascii="Arial" w:hAnsi="Arial" w:cs="Arial"/>
                      <w:bCs/>
                      <w:lang w:val="pl-PL"/>
                    </w:rPr>
                    <w:t xml:space="preserve"> nie są Przetwarzane ani przechowywane razem z Danymi osobowymi </w:t>
                  </w:r>
                  <w:r w:rsidR="00821A39">
                    <w:rPr>
                      <w:rFonts w:ascii="Arial" w:hAnsi="Arial" w:cs="Arial"/>
                      <w:bCs/>
                      <w:lang w:val="pl-PL"/>
                    </w:rPr>
                    <w:t>należącymi do innego klienta Dostawcy.</w:t>
                  </w:r>
                </w:p>
                <w:p w:rsidR="00821A39" w:rsidRPr="00395FA7" w:rsidRDefault="00821A39" w:rsidP="00821A39">
                  <w:pPr>
                    <w:rPr>
                      <w:rFonts w:ascii="Arial" w:hAnsi="Arial" w:cs="Arial"/>
                      <w:lang w:val="pl-PL"/>
                    </w:rPr>
                  </w:pPr>
                </w:p>
                <w:p w:rsidR="00821A39" w:rsidRPr="00506CE3" w:rsidRDefault="00821A39" w:rsidP="00821A39">
                  <w:pPr>
                    <w:rPr>
                      <w:rFonts w:ascii="Arial" w:hAnsi="Arial" w:cs="Arial"/>
                    </w:rPr>
                  </w:pPr>
                  <w:proofErr w:type="spellStart"/>
                  <w:r>
                    <w:rPr>
                      <w:rFonts w:ascii="Arial" w:hAnsi="Arial" w:cs="Arial"/>
                      <w:u w:val="single"/>
                    </w:rPr>
                    <w:t>Środki</w:t>
                  </w:r>
                  <w:proofErr w:type="spellEnd"/>
                  <w:r w:rsidRPr="00506CE3">
                    <w:rPr>
                      <w:rFonts w:ascii="Arial" w:hAnsi="Arial" w:cs="Arial"/>
                      <w:u w:val="single"/>
                    </w:rPr>
                    <w:t>:</w:t>
                  </w:r>
                </w:p>
                <w:p w:rsidR="00821A39" w:rsidRDefault="00400A3E" w:rsidP="00821A39">
                  <w:pPr>
                    <w:pStyle w:val="ListParagraph"/>
                    <w:numPr>
                      <w:ilvl w:val="0"/>
                      <w:numId w:val="17"/>
                    </w:numPr>
                    <w:spacing w:after="0" w:line="240" w:lineRule="auto"/>
                    <w:rPr>
                      <w:rFonts w:ascii="Arial" w:hAnsi="Arial" w:cs="Arial"/>
                      <w:lang w:val="pl-PL"/>
                    </w:rPr>
                  </w:pPr>
                  <w:r w:rsidRPr="00395FA7">
                    <w:rPr>
                      <w:rFonts w:ascii="Arial" w:hAnsi="Arial" w:cs="Arial"/>
                      <w:lang w:val="pl-PL"/>
                    </w:rPr>
                    <w:t>Dostawca wykorzystuje możliwości techniczne stosowanego oprogramowania (np.:</w:t>
                  </w:r>
                  <w:r w:rsidR="00821A39">
                    <w:rPr>
                      <w:rFonts w:ascii="Arial" w:hAnsi="Arial" w:cs="Arial"/>
                      <w:lang w:val="pl-PL"/>
                    </w:rPr>
                    <w:t xml:space="preserve"> obsługa wielu podmiotów (</w:t>
                  </w:r>
                  <w:r w:rsidRPr="00395FA7">
                    <w:rPr>
                      <w:rFonts w:ascii="Arial" w:hAnsi="Arial" w:cs="Arial"/>
                      <w:i/>
                      <w:lang w:val="pl-PL"/>
                    </w:rPr>
                    <w:t>multi-tenancy</w:t>
                  </w:r>
                  <w:r w:rsidR="00821A39">
                    <w:rPr>
                      <w:rFonts w:ascii="Arial" w:hAnsi="Arial" w:cs="Arial"/>
                      <w:lang w:val="pl-PL"/>
                    </w:rPr>
                    <w:t xml:space="preserve">) lub odrębne systemy) w celu zapewnienia </w:t>
                  </w:r>
                  <w:r w:rsidR="004C1F52">
                    <w:rPr>
                      <w:rFonts w:ascii="Arial" w:hAnsi="Arial" w:cs="Arial"/>
                      <w:lang w:val="pl-PL"/>
                    </w:rPr>
                    <w:t>separacji</w:t>
                  </w:r>
                  <w:r w:rsidR="00821A39">
                    <w:rPr>
                      <w:rFonts w:ascii="Arial" w:hAnsi="Arial" w:cs="Arial"/>
                      <w:lang w:val="pl-PL"/>
                    </w:rPr>
                    <w:t xml:space="preserve"> </w:t>
                  </w:r>
                  <w:r w:rsidR="00720D3D">
                    <w:rPr>
                      <w:rFonts w:ascii="Arial" w:hAnsi="Arial" w:cs="Arial"/>
                      <w:lang w:val="pl-PL"/>
                    </w:rPr>
                    <w:t xml:space="preserve">Danych </w:t>
                  </w:r>
                  <w:r w:rsidR="007732DF">
                    <w:rPr>
                      <w:rFonts w:ascii="Arial" w:hAnsi="Arial" w:cs="Arial"/>
                      <w:lang w:val="pl-PL"/>
                    </w:rPr>
                    <w:t>Osobowych</w:t>
                  </w:r>
                  <w:r w:rsidR="004C1F52">
                    <w:rPr>
                      <w:rFonts w:ascii="Arial" w:hAnsi="Arial" w:cs="Arial"/>
                      <w:lang w:val="pl-PL"/>
                    </w:rPr>
                    <w:t xml:space="preserve"> związanych z </w:t>
                  </w:r>
                  <w:r w:rsidR="00720D3D">
                    <w:rPr>
                      <w:rFonts w:ascii="Arial" w:hAnsi="Arial" w:cs="Arial"/>
                      <w:lang w:val="pl-PL"/>
                    </w:rPr>
                    <w:t>Umow</w:t>
                  </w:r>
                  <w:r w:rsidR="004C1F52">
                    <w:rPr>
                      <w:rFonts w:ascii="Arial" w:hAnsi="Arial" w:cs="Arial"/>
                      <w:lang w:val="pl-PL"/>
                    </w:rPr>
                    <w:t>ą</w:t>
                  </w:r>
                  <w:r w:rsidR="00720D3D">
                    <w:rPr>
                      <w:rFonts w:ascii="Arial" w:hAnsi="Arial" w:cs="Arial"/>
                      <w:lang w:val="pl-PL"/>
                    </w:rPr>
                    <w:t xml:space="preserve"> od innych danych.</w:t>
                  </w:r>
                </w:p>
                <w:p w:rsidR="00720D3D" w:rsidRPr="00395FA7" w:rsidRDefault="00720D3D" w:rsidP="00821A39">
                  <w:pPr>
                    <w:pStyle w:val="ListParagraph"/>
                    <w:numPr>
                      <w:ilvl w:val="0"/>
                      <w:numId w:val="17"/>
                    </w:numPr>
                    <w:spacing w:after="0" w:line="240" w:lineRule="auto"/>
                    <w:rPr>
                      <w:rFonts w:ascii="Arial" w:hAnsi="Arial" w:cs="Arial"/>
                      <w:lang w:val="pl-PL"/>
                    </w:rPr>
                  </w:pPr>
                  <w:r>
                    <w:rPr>
                      <w:rFonts w:ascii="Arial" w:hAnsi="Arial" w:cs="Arial"/>
                      <w:lang w:val="pl-PL"/>
                    </w:rPr>
                    <w:t>W miarę możliwości Dostawca utrzymuje dedykowane instancje dla każdego przetwarzania danych.</w:t>
                  </w:r>
                </w:p>
                <w:p w:rsidR="00821A39" w:rsidRPr="009F0438" w:rsidDel="00E76943" w:rsidRDefault="00821A39" w:rsidP="00821A39">
                  <w:pPr>
                    <w:rPr>
                      <w:rFonts w:ascii="Arial" w:hAnsi="Arial" w:cs="Arial"/>
                      <w:lang w:val="pl-PL"/>
                    </w:rPr>
                  </w:pPr>
                </w:p>
              </w:tc>
            </w:tr>
            <w:tr w:rsidR="00EA7C32" w:rsidRPr="00E131BA" w:rsidTr="00395FA7">
              <w:tc>
                <w:tcPr>
                  <w:tcW w:w="5000" w:type="pct"/>
                </w:tcPr>
                <w:p w:rsidR="000B6217" w:rsidRPr="00395FA7" w:rsidRDefault="00400A3E" w:rsidP="00395FA7">
                  <w:pPr>
                    <w:spacing w:after="0"/>
                    <w:rPr>
                      <w:rFonts w:ascii="Arial" w:hAnsi="Arial" w:cs="Arial"/>
                      <w:b/>
                      <w:lang w:val="pl-PL"/>
                    </w:rPr>
                  </w:pPr>
                  <w:r w:rsidRPr="00395FA7">
                    <w:rPr>
                      <w:rFonts w:ascii="Arial" w:hAnsi="Arial" w:cs="Arial"/>
                      <w:b/>
                      <w:lang w:val="pl-PL"/>
                    </w:rPr>
                    <w:t>9.</w:t>
                  </w:r>
                  <w:r w:rsidRPr="00395FA7">
                    <w:rPr>
                      <w:rFonts w:ascii="Arial" w:hAnsi="Arial" w:cs="Arial"/>
                      <w:b/>
                      <w:lang w:val="pl-PL"/>
                    </w:rPr>
                    <w:tab/>
                    <w:t>Kontrola integralności danych</w:t>
                  </w:r>
                </w:p>
                <w:p w:rsidR="00A264B7" w:rsidRPr="00395FA7" w:rsidRDefault="00400A3E" w:rsidP="00720D3D">
                  <w:pPr>
                    <w:rPr>
                      <w:rFonts w:ascii="Arial" w:hAnsi="Arial" w:cs="Arial"/>
                      <w:lang w:val="pl-PL"/>
                    </w:rPr>
                  </w:pPr>
                  <w:r w:rsidRPr="00395FA7">
                    <w:rPr>
                      <w:rFonts w:ascii="Arial" w:hAnsi="Arial" w:cs="Arial"/>
                      <w:lang w:val="pl-PL"/>
                    </w:rPr>
                    <w:t xml:space="preserve">Zapewnia nienaruszalność, kompletność i aktualność Danych </w:t>
                  </w:r>
                  <w:r w:rsidR="007732DF">
                    <w:rPr>
                      <w:rFonts w:ascii="Arial" w:hAnsi="Arial" w:cs="Arial"/>
                      <w:lang w:val="pl-PL"/>
                    </w:rPr>
                    <w:t>Osobowych</w:t>
                  </w:r>
                  <w:r w:rsidRPr="00395FA7">
                    <w:rPr>
                      <w:rFonts w:ascii="Arial" w:hAnsi="Arial" w:cs="Arial"/>
                      <w:lang w:val="pl-PL"/>
                    </w:rPr>
                    <w:t xml:space="preserve"> </w:t>
                  </w:r>
                  <w:r w:rsidR="00180459">
                    <w:rPr>
                      <w:rFonts w:ascii="Arial" w:hAnsi="Arial" w:cs="Arial"/>
                      <w:lang w:val="pl-PL"/>
                    </w:rPr>
                    <w:t xml:space="preserve">związanych z </w:t>
                  </w:r>
                  <w:r w:rsidRPr="00395FA7">
                    <w:rPr>
                      <w:rFonts w:ascii="Arial" w:hAnsi="Arial" w:cs="Arial"/>
                      <w:lang w:val="pl-PL"/>
                    </w:rPr>
                    <w:t>Umow</w:t>
                  </w:r>
                  <w:r w:rsidR="00180459">
                    <w:rPr>
                      <w:rFonts w:ascii="Arial" w:hAnsi="Arial" w:cs="Arial"/>
                      <w:lang w:val="pl-PL"/>
                    </w:rPr>
                    <w:t>ą</w:t>
                  </w:r>
                  <w:r w:rsidRPr="00395FA7">
                    <w:rPr>
                      <w:rFonts w:ascii="Arial" w:hAnsi="Arial" w:cs="Arial"/>
                      <w:lang w:val="pl-PL"/>
                    </w:rPr>
                    <w:t xml:space="preserve"> w trakcie czynności przetwarzania.</w:t>
                  </w:r>
                </w:p>
                <w:p w:rsidR="00720D3D" w:rsidRPr="00395FA7" w:rsidRDefault="00720D3D" w:rsidP="00720D3D">
                  <w:pPr>
                    <w:rPr>
                      <w:rFonts w:ascii="Arial" w:hAnsi="Arial" w:cs="Arial"/>
                      <w:lang w:val="pl-PL"/>
                    </w:rPr>
                  </w:pPr>
                </w:p>
                <w:p w:rsidR="00A264B7" w:rsidRPr="00395FA7" w:rsidRDefault="00400A3E" w:rsidP="00720D3D">
                  <w:pPr>
                    <w:rPr>
                      <w:rFonts w:ascii="Arial" w:hAnsi="Arial" w:cs="Arial"/>
                      <w:lang w:val="pl-PL"/>
                    </w:rPr>
                  </w:pPr>
                  <w:r w:rsidRPr="00395FA7">
                    <w:rPr>
                      <w:rFonts w:ascii="Arial" w:hAnsi="Arial" w:cs="Arial"/>
                      <w:u w:val="single"/>
                      <w:lang w:val="pl-PL"/>
                    </w:rPr>
                    <w:t>Środki:</w:t>
                  </w:r>
                  <w:r w:rsidRPr="00395FA7">
                    <w:rPr>
                      <w:rFonts w:ascii="Arial" w:hAnsi="Arial" w:cs="Arial"/>
                      <w:b/>
                      <w:bCs/>
                      <w:lang w:val="pl-PL"/>
                    </w:rPr>
                    <w:br/>
                  </w:r>
                  <w:r w:rsidRPr="00395FA7">
                    <w:rPr>
                      <w:rFonts w:ascii="Arial" w:hAnsi="Arial" w:cs="Arial"/>
                      <w:lang w:val="pl-PL"/>
                    </w:rPr>
                    <w:t xml:space="preserve">Dostawca wdrożył wielowarstwową strategię obrony jako środek </w:t>
                  </w:r>
                  <w:r w:rsidR="00A264B7">
                    <w:rPr>
                      <w:rFonts w:ascii="Arial" w:hAnsi="Arial" w:cs="Arial"/>
                      <w:lang w:val="pl-PL"/>
                    </w:rPr>
                    <w:t>chroniący przed modyfikacjami wprowadzanymi</w:t>
                  </w:r>
                  <w:r w:rsidRPr="00395FA7">
                    <w:rPr>
                      <w:rFonts w:ascii="Arial" w:hAnsi="Arial" w:cs="Arial"/>
                      <w:lang w:val="pl-PL"/>
                    </w:rPr>
                    <w:t xml:space="preserve"> przez osoby nieupoważnione. </w:t>
                  </w:r>
                  <w:r w:rsidR="00A264B7">
                    <w:rPr>
                      <w:rFonts w:ascii="Arial" w:hAnsi="Arial" w:cs="Arial"/>
                      <w:lang w:val="pl-PL"/>
                    </w:rPr>
                    <w:t xml:space="preserve">Dotyczy to mechanizmów kontroli, o których mowa w </w:t>
                  </w:r>
                  <w:r w:rsidR="00A264B7">
                    <w:rPr>
                      <w:rFonts w:ascii="Arial" w:hAnsi="Arial" w:cs="Arial"/>
                      <w:lang w:val="pl-PL"/>
                    </w:rPr>
                    <w:lastRenderedPageBreak/>
                    <w:t>powyższych sekcjach dotyczących kontroli i środków: W szczególności:</w:t>
                  </w:r>
                </w:p>
                <w:p w:rsidR="00720D3D" w:rsidRPr="00506CE3" w:rsidRDefault="00A264B7" w:rsidP="00720D3D">
                  <w:pPr>
                    <w:pStyle w:val="ListParagraph"/>
                    <w:numPr>
                      <w:ilvl w:val="0"/>
                      <w:numId w:val="18"/>
                    </w:numPr>
                    <w:spacing w:after="0" w:line="240" w:lineRule="auto"/>
                    <w:rPr>
                      <w:rFonts w:ascii="Arial" w:hAnsi="Arial" w:cs="Arial"/>
                      <w:lang w:val="en-GB"/>
                    </w:rPr>
                  </w:pPr>
                  <w:proofErr w:type="spellStart"/>
                  <w:r>
                    <w:rPr>
                      <w:rFonts w:ascii="Arial" w:hAnsi="Arial" w:cs="Arial"/>
                      <w:lang w:val="en-GB"/>
                    </w:rPr>
                    <w:t>firewalle</w:t>
                  </w:r>
                  <w:proofErr w:type="spellEnd"/>
                  <w:r w:rsidR="00720D3D" w:rsidRPr="00506CE3">
                    <w:rPr>
                      <w:rFonts w:ascii="Arial" w:hAnsi="Arial" w:cs="Arial"/>
                      <w:lang w:val="en-GB"/>
                    </w:rPr>
                    <w:t>;</w:t>
                  </w:r>
                </w:p>
                <w:p w:rsidR="00720D3D" w:rsidRPr="00506CE3" w:rsidRDefault="00A264B7" w:rsidP="00720D3D">
                  <w:pPr>
                    <w:pStyle w:val="ListParagraph"/>
                    <w:numPr>
                      <w:ilvl w:val="0"/>
                      <w:numId w:val="18"/>
                    </w:numPr>
                    <w:spacing w:after="0" w:line="240" w:lineRule="auto"/>
                    <w:rPr>
                      <w:rFonts w:ascii="Arial" w:hAnsi="Arial" w:cs="Arial"/>
                      <w:lang w:val="en-GB"/>
                    </w:rPr>
                  </w:pPr>
                  <w:r>
                    <w:rPr>
                      <w:rFonts w:ascii="Arial" w:hAnsi="Arial" w:cs="Arial"/>
                      <w:lang w:val="en-GB"/>
                    </w:rPr>
                    <w:t xml:space="preserve">centrum </w:t>
                  </w:r>
                  <w:proofErr w:type="spellStart"/>
                  <w:r>
                    <w:rPr>
                      <w:rFonts w:ascii="Arial" w:hAnsi="Arial" w:cs="Arial"/>
                      <w:lang w:val="en-GB"/>
                    </w:rPr>
                    <w:t>monitorowania</w:t>
                  </w:r>
                  <w:proofErr w:type="spellEnd"/>
                  <w:r>
                    <w:rPr>
                      <w:rFonts w:ascii="Arial" w:hAnsi="Arial" w:cs="Arial"/>
                      <w:lang w:val="en-GB"/>
                    </w:rPr>
                    <w:t xml:space="preserve"> </w:t>
                  </w:r>
                  <w:proofErr w:type="spellStart"/>
                  <w:r>
                    <w:rPr>
                      <w:rFonts w:ascii="Arial" w:hAnsi="Arial" w:cs="Arial"/>
                      <w:lang w:val="en-GB"/>
                    </w:rPr>
                    <w:t>bezpieczeństwa</w:t>
                  </w:r>
                  <w:proofErr w:type="spellEnd"/>
                  <w:r w:rsidR="00720D3D" w:rsidRPr="00506CE3">
                    <w:rPr>
                      <w:rFonts w:ascii="Arial" w:hAnsi="Arial" w:cs="Arial"/>
                      <w:lang w:val="en-GB"/>
                    </w:rPr>
                    <w:t>;</w:t>
                  </w:r>
                </w:p>
                <w:p w:rsidR="00720D3D" w:rsidRPr="00506CE3" w:rsidRDefault="00A264B7" w:rsidP="00720D3D">
                  <w:pPr>
                    <w:pStyle w:val="ListParagraph"/>
                    <w:numPr>
                      <w:ilvl w:val="0"/>
                      <w:numId w:val="18"/>
                    </w:numPr>
                    <w:spacing w:after="0" w:line="240" w:lineRule="auto"/>
                    <w:rPr>
                      <w:rFonts w:ascii="Arial" w:hAnsi="Arial" w:cs="Arial"/>
                      <w:lang w:val="en-GB"/>
                    </w:rPr>
                  </w:pPr>
                  <w:proofErr w:type="spellStart"/>
                  <w:r>
                    <w:rPr>
                      <w:rFonts w:ascii="Arial" w:hAnsi="Arial" w:cs="Arial"/>
                      <w:lang w:val="en-GB"/>
                    </w:rPr>
                    <w:t>o</w:t>
                  </w:r>
                  <w:r w:rsidR="0010210E">
                    <w:rPr>
                      <w:rFonts w:ascii="Arial" w:hAnsi="Arial" w:cs="Arial"/>
                      <w:lang w:val="en-GB"/>
                    </w:rPr>
                    <w:t>p</w:t>
                  </w:r>
                  <w:r>
                    <w:rPr>
                      <w:rFonts w:ascii="Arial" w:hAnsi="Arial" w:cs="Arial"/>
                      <w:lang w:val="en-GB"/>
                    </w:rPr>
                    <w:t>rogramowanie</w:t>
                  </w:r>
                  <w:proofErr w:type="spellEnd"/>
                  <w:r>
                    <w:rPr>
                      <w:rFonts w:ascii="Arial" w:hAnsi="Arial" w:cs="Arial"/>
                      <w:lang w:val="en-GB"/>
                    </w:rPr>
                    <w:t xml:space="preserve"> </w:t>
                  </w:r>
                  <w:proofErr w:type="spellStart"/>
                  <w:r>
                    <w:rPr>
                      <w:rFonts w:ascii="Arial" w:hAnsi="Arial" w:cs="Arial"/>
                      <w:lang w:val="en-GB"/>
                    </w:rPr>
                    <w:t>antywirusowe</w:t>
                  </w:r>
                  <w:proofErr w:type="spellEnd"/>
                  <w:r w:rsidR="00720D3D" w:rsidRPr="00506CE3">
                    <w:rPr>
                      <w:rFonts w:ascii="Arial" w:hAnsi="Arial" w:cs="Arial"/>
                      <w:lang w:val="en-GB"/>
                    </w:rPr>
                    <w:t>;</w:t>
                  </w:r>
                </w:p>
                <w:p w:rsidR="00720D3D" w:rsidRPr="00395FA7" w:rsidRDefault="00400A3E" w:rsidP="00720D3D">
                  <w:pPr>
                    <w:pStyle w:val="ListParagraph"/>
                    <w:numPr>
                      <w:ilvl w:val="0"/>
                      <w:numId w:val="18"/>
                    </w:numPr>
                    <w:spacing w:after="0" w:line="240" w:lineRule="auto"/>
                    <w:rPr>
                      <w:rFonts w:ascii="Arial" w:hAnsi="Arial" w:cs="Arial"/>
                      <w:lang w:val="pl-PL"/>
                    </w:rPr>
                  </w:pPr>
                  <w:r w:rsidRPr="00395FA7">
                    <w:rPr>
                      <w:rFonts w:ascii="Arial" w:hAnsi="Arial" w:cs="Arial"/>
                      <w:lang w:val="pl-PL"/>
                    </w:rPr>
                    <w:t>kopie zapasowe i przywracanie systemu;</w:t>
                  </w:r>
                </w:p>
                <w:p w:rsidR="00720D3D" w:rsidRDefault="00400A3E" w:rsidP="00720D3D">
                  <w:pPr>
                    <w:pStyle w:val="ListParagraph"/>
                    <w:numPr>
                      <w:ilvl w:val="0"/>
                      <w:numId w:val="18"/>
                    </w:numPr>
                    <w:spacing w:after="0" w:line="240" w:lineRule="auto"/>
                    <w:rPr>
                      <w:rFonts w:ascii="Arial" w:hAnsi="Arial" w:cs="Arial"/>
                      <w:lang w:val="pl-PL"/>
                    </w:rPr>
                  </w:pPr>
                  <w:r w:rsidRPr="00395FA7">
                    <w:rPr>
                      <w:rFonts w:ascii="Arial" w:hAnsi="Arial" w:cs="Arial"/>
                      <w:lang w:val="pl-PL"/>
                    </w:rPr>
                    <w:t>zewnętrzne i wewnętrzne testy penetracyjne;</w:t>
                  </w:r>
                </w:p>
                <w:p w:rsidR="000B6217" w:rsidRPr="00395FA7" w:rsidRDefault="00A264B7" w:rsidP="00395FA7">
                  <w:pPr>
                    <w:pStyle w:val="ListParagraph"/>
                    <w:numPr>
                      <w:ilvl w:val="0"/>
                      <w:numId w:val="18"/>
                    </w:numPr>
                    <w:spacing w:after="0" w:line="240" w:lineRule="auto"/>
                    <w:rPr>
                      <w:rFonts w:ascii="Arial" w:hAnsi="Arial" w:cs="Arial"/>
                      <w:lang w:val="pl-PL"/>
                    </w:rPr>
                  </w:pPr>
                  <w:r>
                    <w:rPr>
                      <w:rFonts w:ascii="Arial" w:hAnsi="Arial" w:cs="Arial"/>
                      <w:lang w:val="pl-PL"/>
                    </w:rPr>
                    <w:t>regularne audyty zewnętrzne pod kątem środków bezpieczeństwa.</w:t>
                  </w:r>
                  <w:r w:rsidR="00400A3E" w:rsidRPr="00395FA7">
                    <w:rPr>
                      <w:rFonts w:ascii="Arial" w:hAnsi="Arial" w:cs="Arial"/>
                      <w:lang w:val="pl-PL"/>
                    </w:rPr>
                    <w:t>.</w:t>
                  </w:r>
                </w:p>
              </w:tc>
            </w:tr>
          </w:tbl>
          <w:p w:rsidR="00A8334E" w:rsidRPr="009F0438" w:rsidRDefault="00A8334E" w:rsidP="00451255">
            <w:pPr>
              <w:pStyle w:val="BodyText"/>
              <w:spacing w:after="240"/>
              <w:rPr>
                <w:rFonts w:cs="Arial"/>
                <w:lang w:val="pl-PL"/>
              </w:rPr>
            </w:pPr>
          </w:p>
        </w:tc>
      </w:tr>
      <w:tr w:rsidR="00A8334E" w:rsidRPr="00E131BA" w:rsidTr="00395FA7">
        <w:tc>
          <w:tcPr>
            <w:tcW w:w="2500" w:type="pct"/>
          </w:tcPr>
          <w:p w:rsidR="00A8334E" w:rsidRPr="009F0438" w:rsidRDefault="00A8334E" w:rsidP="008434CF">
            <w:pPr>
              <w:pStyle w:val="BBScheduleHeading1"/>
              <w:numPr>
                <w:ilvl w:val="0"/>
                <w:numId w:val="0"/>
              </w:numPr>
              <w:ind w:left="720"/>
              <w:rPr>
                <w:rFonts w:cs="Arial"/>
                <w:lang w:val="pl-PL"/>
              </w:rPr>
            </w:pPr>
          </w:p>
        </w:tc>
        <w:tc>
          <w:tcPr>
            <w:tcW w:w="2500" w:type="pct"/>
          </w:tcPr>
          <w:p w:rsidR="00A8334E" w:rsidRPr="009F0438" w:rsidRDefault="00A8334E" w:rsidP="00451255">
            <w:pPr>
              <w:pStyle w:val="BodyText"/>
              <w:spacing w:after="240"/>
              <w:rPr>
                <w:rFonts w:cs="Arial"/>
                <w:lang w:val="pl-PL"/>
              </w:rPr>
            </w:pPr>
          </w:p>
        </w:tc>
      </w:tr>
    </w:tbl>
    <w:p w:rsidR="00A8334E" w:rsidRPr="009F0438" w:rsidRDefault="00A8334E" w:rsidP="00C809D3">
      <w:pPr>
        <w:pStyle w:val="BodyText"/>
        <w:rPr>
          <w:rFonts w:cs="Arial"/>
          <w:lang w:val="pl-PL"/>
        </w:rPr>
      </w:pPr>
    </w:p>
    <w:sectPr w:rsidR="00A8334E" w:rsidRPr="009F0438" w:rsidSect="00FB3E9B">
      <w:headerReference w:type="default" r:id="rId11"/>
      <w:footerReference w:type="even" r:id="rId12"/>
      <w:footerReference w:type="default" r:id="rId13"/>
      <w:headerReference w:type="first" r:id="rId14"/>
      <w:pgSz w:w="11906" w:h="16838" w:code="9"/>
      <w:pgMar w:top="1440" w:right="1440" w:bottom="1440" w:left="1440" w:header="3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536" w:rsidRDefault="002D7536" w:rsidP="00F13581">
      <w:pPr>
        <w:spacing w:after="0"/>
      </w:pPr>
      <w:r>
        <w:separator/>
      </w:r>
    </w:p>
  </w:endnote>
  <w:endnote w:type="continuationSeparator" w:id="0">
    <w:p w:rsidR="002D7536" w:rsidRDefault="002D7536" w:rsidP="00F135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C6D" w:rsidRDefault="00857C6D">
    <w:pPr>
      <w:pStyle w:val="Footer"/>
    </w:pPr>
  </w:p>
  <w:p w:rsidR="00857C6D" w:rsidRDefault="00C43A5D" w:rsidP="00A8334E">
    <w:pPr>
      <w:pStyle w:val="Footer"/>
      <w:spacing w:before="120"/>
      <w:jc w:val="right"/>
    </w:pPr>
    <w:fldSimple w:instr=" DOCPROPERTY BBDocRef \* MERGEFORMAT ">
      <w:r w:rsidR="00857C6D" w:rsidRPr="00395FA7">
        <w:rPr>
          <w:sz w:val="16"/>
        </w:rPr>
        <w:t>Admin</w:t>
      </w:r>
      <w:r w:rsidR="00857C6D">
        <w:t>\42767770.1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1BA" w:rsidRDefault="00E131BA" w:rsidP="00E131BA">
    <w:pPr>
      <w:pStyle w:val="Footer"/>
    </w:pPr>
    <w:r>
      <w:fldChar w:fldCharType="begin"/>
    </w:r>
    <w:r>
      <w:instrText xml:space="preserve"> PAGE   \* MERGEFORMAT </w:instrText>
    </w:r>
    <w:r>
      <w:fldChar w:fldCharType="separate"/>
    </w:r>
    <w:r>
      <w:rPr>
        <w:noProof/>
      </w:rPr>
      <w:t>24</w:t>
    </w:r>
    <w:r>
      <w:rPr>
        <w:noProof/>
      </w:rPr>
      <w:fldChar w:fldCharType="end"/>
    </w:r>
  </w:p>
  <w:p w:rsidR="00FB3E9B" w:rsidRDefault="00FB3E9B" w:rsidP="00FB3E9B">
    <w:pPr>
      <w:pStyle w:val="Footer"/>
      <w:jc w:val="right"/>
    </w:pPr>
    <w:r>
      <w:rPr>
        <w:noProof/>
        <w:lang w:eastAsia="en-GB"/>
      </w:rPr>
      <w:drawing>
        <wp:inline distT="0" distB="0" distL="0" distR="0" wp14:anchorId="23C82BF5" wp14:editId="514B1F6F">
          <wp:extent cx="449580" cy="449580"/>
          <wp:effectExtent l="0" t="0" r="7620" b="762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9580" cy="4495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536" w:rsidRDefault="002D7536" w:rsidP="00F13581">
      <w:pPr>
        <w:spacing w:after="0"/>
      </w:pPr>
      <w:r>
        <w:separator/>
      </w:r>
    </w:p>
  </w:footnote>
  <w:footnote w:type="continuationSeparator" w:id="0">
    <w:p w:rsidR="002D7536" w:rsidRDefault="002D7536" w:rsidP="00F135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D913AFD32CA34E5B90FDF0E63E9F5F34"/>
      </w:placeholder>
      <w:temporary/>
      <w:showingPlcHdr/>
      <w15:appearance w15:val="hidden"/>
    </w:sdtPr>
    <w:sdtEndPr/>
    <w:sdtContent>
      <w:p w:rsidR="00FB3E9B" w:rsidRDefault="00FB3E9B">
        <w:pPr>
          <w:pStyle w:val="Header"/>
        </w:pPr>
        <w:r>
          <w:t>[Type here]</w:t>
        </w:r>
      </w:p>
    </w:sdtContent>
  </w:sdt>
  <w:p w:rsidR="00857C6D" w:rsidRDefault="00857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C6D" w:rsidRDefault="00FB3E9B" w:rsidP="00FB3E9B">
    <w:pPr>
      <w:pStyle w:val="Header"/>
      <w:jc w:val="center"/>
    </w:pPr>
    <w:r>
      <w:rPr>
        <w:noProof/>
        <w:lang w:eastAsia="en-GB"/>
      </w:rPr>
      <w:drawing>
        <wp:inline distT="0" distB="0" distL="0" distR="0" wp14:anchorId="7CE0647E" wp14:editId="477C403E">
          <wp:extent cx="742950" cy="7429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BC7"/>
    <w:multiLevelType w:val="multilevel"/>
    <w:tmpl w:val="3CF25C3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2" w15:restartNumberingAfterBreak="0">
    <w:nsid w:val="154A5C46"/>
    <w:multiLevelType w:val="singleLevel"/>
    <w:tmpl w:val="4AC4C9EC"/>
    <w:lvl w:ilvl="0">
      <w:start w:val="1"/>
      <w:numFmt w:val="decimal"/>
      <w:pStyle w:val="Schedule"/>
      <w:lvlText w:val=""/>
      <w:lvlJc w:val="center"/>
      <w:pPr>
        <w:tabs>
          <w:tab w:val="num" w:pos="0"/>
        </w:tabs>
        <w:ind w:left="0" w:firstLine="0"/>
      </w:pPr>
      <w:rPr>
        <w:rFonts w:hint="default"/>
        <w:vanish w:val="0"/>
      </w:rPr>
    </w:lvl>
  </w:abstractNum>
  <w:abstractNum w:abstractNumId="3" w15:restartNumberingAfterBreak="0">
    <w:nsid w:val="155F12D1"/>
    <w:multiLevelType w:val="hybridMultilevel"/>
    <w:tmpl w:val="0958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077336"/>
    <w:multiLevelType w:val="hybridMultilevel"/>
    <w:tmpl w:val="5D4C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7E5B32"/>
    <w:multiLevelType w:val="hybridMultilevel"/>
    <w:tmpl w:val="87F0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B5EA9"/>
    <w:multiLevelType w:val="multilevel"/>
    <w:tmpl w:val="77080A38"/>
    <w:styleLink w:val="BulletList"/>
    <w:lvl w:ilvl="0">
      <w:start w:val="1"/>
      <w:numFmt w:val="bullet"/>
      <w:pStyle w:val="BBBulletatMargin"/>
      <w:lvlText w:val=""/>
      <w:lvlJc w:val="left"/>
      <w:pPr>
        <w:tabs>
          <w:tab w:val="num" w:pos="720"/>
        </w:tabs>
        <w:ind w:left="720" w:hanging="720"/>
      </w:pPr>
      <w:rPr>
        <w:rFonts w:ascii="Symbol" w:hAnsi="Symbol" w:hint="default"/>
      </w:rPr>
    </w:lvl>
    <w:lvl w:ilvl="1">
      <w:start w:val="1"/>
      <w:numFmt w:val="bullet"/>
      <w:pStyle w:val="BBBullet1"/>
      <w:lvlText w:val=""/>
      <w:lvlJc w:val="left"/>
      <w:pPr>
        <w:tabs>
          <w:tab w:val="num" w:pos="1622"/>
        </w:tabs>
        <w:ind w:left="1622" w:hanging="902"/>
      </w:pPr>
      <w:rPr>
        <w:rFonts w:ascii="Symbol" w:hAnsi="Symbol" w:hint="default"/>
      </w:rPr>
    </w:lvl>
    <w:lvl w:ilvl="2">
      <w:start w:val="1"/>
      <w:numFmt w:val="bullet"/>
      <w:pStyle w:val="BBBullet2"/>
      <w:lvlText w:val=""/>
      <w:lvlJc w:val="left"/>
      <w:pPr>
        <w:tabs>
          <w:tab w:val="num" w:pos="1622"/>
        </w:tabs>
        <w:ind w:left="1622" w:hanging="902"/>
      </w:pPr>
      <w:rPr>
        <w:rFonts w:ascii="Symbol" w:hAnsi="Symbol" w:hint="default"/>
      </w:rPr>
    </w:lvl>
    <w:lvl w:ilvl="3">
      <w:start w:val="1"/>
      <w:numFmt w:val="bullet"/>
      <w:pStyle w:val="BBBullet3"/>
      <w:lvlText w:val=""/>
      <w:lvlJc w:val="left"/>
      <w:pPr>
        <w:tabs>
          <w:tab w:val="num" w:pos="2699"/>
        </w:tabs>
        <w:ind w:left="2699" w:hanging="1077"/>
      </w:pPr>
      <w:rPr>
        <w:rFonts w:ascii="Symbol" w:hAnsi="Symbol" w:hint="default"/>
      </w:rPr>
    </w:lvl>
    <w:lvl w:ilvl="4">
      <w:start w:val="1"/>
      <w:numFmt w:val="bullet"/>
      <w:pStyle w:val="BBBullet4"/>
      <w:lvlText w:val=""/>
      <w:lvlJc w:val="left"/>
      <w:pPr>
        <w:tabs>
          <w:tab w:val="num" w:pos="3238"/>
        </w:tabs>
        <w:ind w:left="3238" w:hanging="539"/>
      </w:pPr>
      <w:rPr>
        <w:rFonts w:ascii="Symbol" w:hAnsi="Symbol" w:hint="default"/>
      </w:rPr>
    </w:lvl>
    <w:lvl w:ilvl="5">
      <w:start w:val="1"/>
      <w:numFmt w:val="bullet"/>
      <w:pStyle w:val="BBBullet5"/>
      <w:lvlText w:val=""/>
      <w:lvlJc w:val="left"/>
      <w:pPr>
        <w:tabs>
          <w:tab w:val="num" w:pos="3238"/>
        </w:tabs>
        <w:ind w:left="3238" w:hanging="539"/>
      </w:pPr>
      <w:rPr>
        <w:rFonts w:ascii="Symbol" w:hAnsi="Symbol" w:hint="default"/>
      </w:rPr>
    </w:lvl>
    <w:lvl w:ilvl="6">
      <w:start w:val="1"/>
      <w:numFmt w:val="bullet"/>
      <w:pStyle w:val="BBBullet6"/>
      <w:lvlText w:val=""/>
      <w:lvlJc w:val="left"/>
      <w:pPr>
        <w:tabs>
          <w:tab w:val="num" w:pos="3912"/>
        </w:tabs>
        <w:ind w:left="3912" w:hanging="674"/>
      </w:pPr>
      <w:rPr>
        <w:rFonts w:ascii="Symbol" w:hAnsi="Symbol" w:hint="default"/>
      </w:rPr>
    </w:lvl>
    <w:lvl w:ilvl="7">
      <w:start w:val="1"/>
      <w:numFmt w:val="bullet"/>
      <w:pStyle w:val="BBBullet7"/>
      <w:lvlText w:val=""/>
      <w:lvlJc w:val="left"/>
      <w:pPr>
        <w:tabs>
          <w:tab w:val="num" w:pos="4587"/>
        </w:tabs>
        <w:ind w:left="4587" w:hanging="675"/>
      </w:pPr>
      <w:rPr>
        <w:rFonts w:ascii="Symbol" w:hAnsi="Symbol" w:hint="default"/>
      </w:rPr>
    </w:lvl>
    <w:lvl w:ilvl="8">
      <w:start w:val="1"/>
      <w:numFmt w:val="bullet"/>
      <w:pStyle w:val="BBBullet8"/>
      <w:lvlText w:val=""/>
      <w:lvlJc w:val="left"/>
      <w:pPr>
        <w:tabs>
          <w:tab w:val="num" w:pos="5262"/>
        </w:tabs>
        <w:ind w:left="5262" w:hanging="675"/>
      </w:pPr>
      <w:rPr>
        <w:rFonts w:ascii="Symbol" w:hAnsi="Symbol" w:hint="default"/>
      </w:rPr>
    </w:lvl>
  </w:abstractNum>
  <w:abstractNum w:abstractNumId="7" w15:restartNumberingAfterBreak="0">
    <w:nsid w:val="30770A80"/>
    <w:multiLevelType w:val="hybridMultilevel"/>
    <w:tmpl w:val="BCEE9110"/>
    <w:lvl w:ilvl="0" w:tplc="79C4EEC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A51B4E"/>
    <w:multiLevelType w:val="hybridMultilevel"/>
    <w:tmpl w:val="AB7A0F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C2C365B"/>
    <w:multiLevelType w:val="multilevel"/>
    <w:tmpl w:val="B930F174"/>
    <w:styleLink w:val="NumberingMain"/>
    <w:lvl w:ilvl="0">
      <w:start w:val="1"/>
      <w:numFmt w:val="decimal"/>
      <w:pStyle w:val="BBHeading1"/>
      <w:lvlText w:val="%1."/>
      <w:lvlJc w:val="left"/>
      <w:pPr>
        <w:ind w:left="720" w:hanging="720"/>
      </w:pPr>
      <w:rPr>
        <w:rFonts w:hint="default"/>
      </w:rPr>
    </w:lvl>
    <w:lvl w:ilvl="1">
      <w:start w:val="1"/>
      <w:numFmt w:val="decimal"/>
      <w:pStyle w:val="BBClause2"/>
      <w:lvlText w:val="%1.%2"/>
      <w:lvlJc w:val="left"/>
      <w:pPr>
        <w:ind w:left="720" w:hanging="720"/>
      </w:pPr>
      <w:rPr>
        <w:rFonts w:hint="default"/>
      </w:rPr>
    </w:lvl>
    <w:lvl w:ilvl="2">
      <w:start w:val="1"/>
      <w:numFmt w:val="decimal"/>
      <w:pStyle w:val="BBClause3"/>
      <w:lvlText w:val="%1.%2.%3"/>
      <w:lvlJc w:val="left"/>
      <w:pPr>
        <w:tabs>
          <w:tab w:val="num" w:pos="1622"/>
        </w:tabs>
        <w:ind w:left="1622" w:hanging="902"/>
      </w:pPr>
      <w:rPr>
        <w:rFonts w:hint="default"/>
      </w:rPr>
    </w:lvl>
    <w:lvl w:ilvl="3">
      <w:start w:val="1"/>
      <w:numFmt w:val="decimal"/>
      <w:pStyle w:val="BBClause4"/>
      <w:lvlText w:val="%1.%2.%3.%4"/>
      <w:lvlJc w:val="left"/>
      <w:pPr>
        <w:tabs>
          <w:tab w:val="num" w:pos="2699"/>
        </w:tabs>
        <w:ind w:left="2699" w:hanging="1077"/>
      </w:pPr>
      <w:rPr>
        <w:rFonts w:hint="default"/>
      </w:rPr>
    </w:lvl>
    <w:lvl w:ilvl="4">
      <w:start w:val="1"/>
      <w:numFmt w:val="lowerLetter"/>
      <w:pStyle w:val="BBClause5"/>
      <w:lvlText w:val="(%5)"/>
      <w:lvlJc w:val="left"/>
      <w:pPr>
        <w:tabs>
          <w:tab w:val="num" w:pos="2699"/>
        </w:tabs>
        <w:ind w:left="2699" w:hanging="1077"/>
      </w:pPr>
      <w:rPr>
        <w:rFonts w:hint="default"/>
      </w:rPr>
    </w:lvl>
    <w:lvl w:ilvl="5">
      <w:start w:val="1"/>
      <w:numFmt w:val="lowerRoman"/>
      <w:pStyle w:val="BBClause6"/>
      <w:lvlText w:val="(%6)"/>
      <w:lvlJc w:val="left"/>
      <w:pPr>
        <w:tabs>
          <w:tab w:val="num" w:pos="3238"/>
        </w:tabs>
        <w:ind w:left="3238" w:hanging="539"/>
      </w:pPr>
      <w:rPr>
        <w:rFonts w:hint="default"/>
      </w:rPr>
    </w:lvl>
    <w:lvl w:ilvl="6">
      <w:start w:val="1"/>
      <w:numFmt w:val="upperLetter"/>
      <w:pStyle w:val="BBClause7"/>
      <w:lvlText w:val="(%7)"/>
      <w:lvlJc w:val="left"/>
      <w:pPr>
        <w:tabs>
          <w:tab w:val="num" w:pos="3912"/>
        </w:tabs>
        <w:ind w:left="3912" w:hanging="674"/>
      </w:pPr>
      <w:rPr>
        <w:rFonts w:hint="default"/>
      </w:rPr>
    </w:lvl>
    <w:lvl w:ilvl="7">
      <w:start w:val="1"/>
      <w:numFmt w:val="upperRoman"/>
      <w:pStyle w:val="BBClause8"/>
      <w:lvlText w:val="(%8)"/>
      <w:lvlJc w:val="left"/>
      <w:pPr>
        <w:tabs>
          <w:tab w:val="num" w:pos="4587"/>
        </w:tabs>
        <w:ind w:left="4587" w:hanging="675"/>
      </w:pPr>
      <w:rPr>
        <w:rFonts w:hint="default"/>
      </w:rPr>
    </w:lvl>
    <w:lvl w:ilvl="8">
      <w:start w:val="1"/>
      <w:numFmt w:val="lowerRoman"/>
      <w:pStyle w:val="BBClause9"/>
      <w:lvlText w:val="%9."/>
      <w:lvlJc w:val="left"/>
      <w:pPr>
        <w:tabs>
          <w:tab w:val="num" w:pos="5262"/>
        </w:tabs>
        <w:ind w:left="5262" w:hanging="675"/>
      </w:pPr>
      <w:rPr>
        <w:rFonts w:hint="default"/>
      </w:rPr>
    </w:lvl>
  </w:abstractNum>
  <w:abstractNum w:abstractNumId="10" w15:restartNumberingAfterBreak="0">
    <w:nsid w:val="41121C39"/>
    <w:multiLevelType w:val="multilevel"/>
    <w:tmpl w:val="E3C6CED6"/>
    <w:lvl w:ilvl="0">
      <w:start w:val="1"/>
      <w:numFmt w:val="none"/>
      <w:pStyle w:val="Body"/>
      <w:suff w:val="nothing"/>
      <w:lvlText w:val=""/>
      <w:lvlJc w:val="left"/>
      <w:pPr>
        <w:ind w:left="0" w:firstLine="0"/>
      </w:pPr>
      <w:rPr>
        <w:rFonts w:hint="default"/>
        <w:b w:val="0"/>
        <w:i w:val="0"/>
      </w:rPr>
    </w:lvl>
    <w:lvl w:ilvl="1">
      <w:start w:val="1"/>
      <w:numFmt w:val="decimal"/>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F341CB2"/>
    <w:multiLevelType w:val="hybridMultilevel"/>
    <w:tmpl w:val="BCEE9110"/>
    <w:lvl w:ilvl="0" w:tplc="79C4EECE">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787184"/>
    <w:multiLevelType w:val="multilevel"/>
    <w:tmpl w:val="A986FE90"/>
    <w:lvl w:ilvl="0">
      <w:start w:val="1"/>
      <w:numFmt w:val="decimal"/>
      <w:pStyle w:val="Level1"/>
      <w:lvlText w:val="%1."/>
      <w:lvlJc w:val="left"/>
      <w:pPr>
        <w:tabs>
          <w:tab w:val="num" w:pos="851"/>
        </w:tabs>
        <w:ind w:left="851" w:hanging="851"/>
      </w:pPr>
      <w:rPr>
        <w:rFonts w:hint="default"/>
        <w:b/>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ascii="Arial" w:hAnsi="Arial" w:cs="Arial" w:hint="default"/>
        <w:b w:val="0"/>
        <w:i w:val="0"/>
        <w:sz w:val="22"/>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3" w15:restartNumberingAfterBreak="0">
    <w:nsid w:val="746C2467"/>
    <w:multiLevelType w:val="hybridMultilevel"/>
    <w:tmpl w:val="682CCB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54768E4"/>
    <w:multiLevelType w:val="hybridMultilevel"/>
    <w:tmpl w:val="9C1E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B410A4"/>
    <w:multiLevelType w:val="hybridMultilevel"/>
    <w:tmpl w:val="0B843CA2"/>
    <w:lvl w:ilvl="0" w:tplc="E9529E88">
      <w:start w:val="1"/>
      <w:numFmt w:val="decimal"/>
      <w:lvlText w:val="%1."/>
      <w:lvlJc w:val="left"/>
      <w:pPr>
        <w:ind w:left="644" w:hanging="360"/>
      </w:pPr>
      <w:rPr>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79103482"/>
    <w:multiLevelType w:val="hybridMultilevel"/>
    <w:tmpl w:val="513A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
  </w:num>
  <w:num w:numId="4">
    <w:abstractNumId w:val="1"/>
  </w:num>
  <w:num w:numId="5">
    <w:abstractNumId w:val="6"/>
  </w:num>
  <w:num w:numId="6">
    <w:abstractNumId w:val="9"/>
    <w:lvlOverride w:ilvl="0">
      <w:lvl w:ilvl="0">
        <w:start w:val="1"/>
        <w:numFmt w:val="decimal"/>
        <w:pStyle w:val="BBHeading1"/>
        <w:lvlText w:val="%1."/>
        <w:lvlJc w:val="left"/>
        <w:pPr>
          <w:ind w:left="720" w:hanging="720"/>
        </w:pPr>
        <w:rPr>
          <w:rFonts w:hint="default"/>
        </w:rPr>
      </w:lvl>
    </w:lvlOverride>
    <w:lvlOverride w:ilvl="1">
      <w:lvl w:ilvl="1">
        <w:start w:val="1"/>
        <w:numFmt w:val="decimal"/>
        <w:pStyle w:val="BBClause2"/>
        <w:lvlText w:val="%1.%2"/>
        <w:lvlJc w:val="left"/>
        <w:pPr>
          <w:ind w:left="720" w:hanging="720"/>
        </w:pPr>
        <w:rPr>
          <w:rFonts w:hint="default"/>
        </w:rPr>
      </w:lvl>
    </w:lvlOverride>
    <w:lvlOverride w:ilvl="2">
      <w:lvl w:ilvl="2">
        <w:start w:val="1"/>
        <w:numFmt w:val="decimal"/>
        <w:pStyle w:val="BBClause3"/>
        <w:lvlText w:val="%1.%2.%3"/>
        <w:lvlJc w:val="left"/>
        <w:pPr>
          <w:tabs>
            <w:tab w:val="num" w:pos="1622"/>
          </w:tabs>
          <w:ind w:left="1622" w:hanging="902"/>
        </w:pPr>
        <w:rPr>
          <w:rFonts w:hint="default"/>
        </w:rPr>
      </w:lvl>
    </w:lvlOverride>
    <w:lvlOverride w:ilvl="3">
      <w:lvl w:ilvl="3">
        <w:start w:val="1"/>
        <w:numFmt w:val="decimal"/>
        <w:pStyle w:val="BBClause4"/>
        <w:lvlText w:val="%1.%2.%3.%4"/>
        <w:lvlJc w:val="left"/>
        <w:pPr>
          <w:tabs>
            <w:tab w:val="num" w:pos="2699"/>
          </w:tabs>
          <w:ind w:left="2699" w:hanging="1077"/>
        </w:pPr>
        <w:rPr>
          <w:rFonts w:hint="default"/>
        </w:rPr>
      </w:lvl>
    </w:lvlOverride>
    <w:lvlOverride w:ilvl="4">
      <w:lvl w:ilvl="4">
        <w:start w:val="1"/>
        <w:numFmt w:val="lowerLetter"/>
        <w:pStyle w:val="BBClause5"/>
        <w:lvlText w:val="(%5)"/>
        <w:lvlJc w:val="left"/>
        <w:pPr>
          <w:tabs>
            <w:tab w:val="num" w:pos="2699"/>
          </w:tabs>
          <w:ind w:left="2699" w:hanging="1077"/>
        </w:pPr>
        <w:rPr>
          <w:rFonts w:hint="default"/>
        </w:rPr>
      </w:lvl>
    </w:lvlOverride>
    <w:lvlOverride w:ilvl="5">
      <w:lvl w:ilvl="5">
        <w:start w:val="1"/>
        <w:numFmt w:val="lowerRoman"/>
        <w:pStyle w:val="BBClause6"/>
        <w:lvlText w:val="(%6)"/>
        <w:lvlJc w:val="left"/>
        <w:pPr>
          <w:tabs>
            <w:tab w:val="num" w:pos="3238"/>
          </w:tabs>
          <w:ind w:left="3238" w:hanging="539"/>
        </w:pPr>
        <w:rPr>
          <w:rFonts w:hint="default"/>
        </w:rPr>
      </w:lvl>
    </w:lvlOverride>
    <w:lvlOverride w:ilvl="6">
      <w:lvl w:ilvl="6">
        <w:start w:val="1"/>
        <w:numFmt w:val="upperLetter"/>
        <w:pStyle w:val="BBClause7"/>
        <w:lvlText w:val="(%7)"/>
        <w:lvlJc w:val="left"/>
        <w:pPr>
          <w:tabs>
            <w:tab w:val="num" w:pos="3912"/>
          </w:tabs>
          <w:ind w:left="3912" w:hanging="674"/>
        </w:pPr>
        <w:rPr>
          <w:rFonts w:hint="default"/>
        </w:rPr>
      </w:lvl>
    </w:lvlOverride>
    <w:lvlOverride w:ilvl="7">
      <w:lvl w:ilvl="7">
        <w:start w:val="1"/>
        <w:numFmt w:val="upperRoman"/>
        <w:pStyle w:val="BBClause8"/>
        <w:lvlText w:val="(%8)"/>
        <w:lvlJc w:val="left"/>
        <w:pPr>
          <w:tabs>
            <w:tab w:val="num" w:pos="4587"/>
          </w:tabs>
          <w:ind w:left="4587" w:hanging="675"/>
        </w:pPr>
        <w:rPr>
          <w:rFonts w:hint="default"/>
        </w:rPr>
      </w:lvl>
    </w:lvlOverride>
    <w:lvlOverride w:ilvl="8">
      <w:lvl w:ilvl="8">
        <w:start w:val="1"/>
        <w:numFmt w:val="lowerRoman"/>
        <w:pStyle w:val="BBClause9"/>
        <w:lvlText w:val="%9."/>
        <w:lvlJc w:val="left"/>
        <w:pPr>
          <w:tabs>
            <w:tab w:val="num" w:pos="5262"/>
          </w:tabs>
          <w:ind w:left="5262" w:hanging="675"/>
        </w:pPr>
        <w:rPr>
          <w:rFonts w:hint="default"/>
        </w:rPr>
      </w:lvl>
    </w:lvlOverride>
  </w:num>
  <w:num w:numId="7">
    <w:abstractNumId w:val="12"/>
  </w:num>
  <w:num w:numId="8">
    <w:abstractNumId w:val="10"/>
  </w:num>
  <w:num w:numId="9">
    <w:abstractNumId w:val="10"/>
  </w:num>
  <w:num w:numId="10">
    <w:abstractNumId w:val="11"/>
  </w:num>
  <w:num w:numId="11">
    <w:abstractNumId w:val="2"/>
  </w:num>
  <w:num w:numId="12">
    <w:abstractNumId w:val="15"/>
  </w:num>
  <w:num w:numId="13">
    <w:abstractNumId w:val="3"/>
  </w:num>
  <w:num w:numId="14">
    <w:abstractNumId w:val="12"/>
    <w:lvlOverride w:ilvl="0">
      <w:startOverride w:val="2"/>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num>
  <w:num w:numId="17">
    <w:abstractNumId w:val="16"/>
  </w:num>
  <w:num w:numId="18">
    <w:abstractNumId w:val="14"/>
  </w:num>
  <w:num w:numId="19">
    <w:abstractNumId w:val="8"/>
  </w:num>
  <w:num w:numId="20">
    <w:abstractNumId w:val="7"/>
  </w:num>
  <w:num w:numId="2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27">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28">
    <w:abstractNumId w:val="12"/>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0">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1">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2">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3">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4">
    <w:abstractNumId w:val="9"/>
    <w:lvlOverride w:ilvl="0">
      <w:startOverride w:val="6"/>
      <w:lvl w:ilvl="0">
        <w:start w:val="6"/>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num>
  <w:num w:numId="35">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6">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37">
    <w:abstractNumId w:val="9"/>
    <w:lvlOverride w:ilvl="0">
      <w:startOverride w:val="8"/>
      <w:lvl w:ilvl="0">
        <w:start w:val="8"/>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num>
  <w:num w:numId="38">
    <w:abstractNumId w:val="12"/>
    <w:lvlOverride w:ilvl="0">
      <w:startOverride w:val="2"/>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0">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num>
  <w:num w:numId="41">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2">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2"/>
      <w:lvl w:ilvl="1">
        <w:start w:val="2"/>
        <w:numFmt w:val="decimal"/>
        <w:pStyle w:val="BBClause2"/>
        <w:lvlText w:val="%1.%2"/>
        <w:lvlJc w:val="left"/>
        <w:pPr>
          <w:ind w:left="720" w:hanging="720"/>
        </w:pPr>
        <w:rPr>
          <w:rFonts w:hint="default"/>
        </w:rPr>
      </w:lvl>
    </w:lvlOverride>
    <w:lvlOverride w:ilvl="2">
      <w:startOverride w:val="2"/>
      <w:lvl w:ilvl="2">
        <w:start w:val="2"/>
        <w:numFmt w:val="decimal"/>
        <w:pStyle w:val="BBClause3"/>
        <w:lvlText w:val="%1.%2.%3"/>
        <w:lvlJc w:val="left"/>
        <w:pPr>
          <w:tabs>
            <w:tab w:val="num" w:pos="1622"/>
          </w:tabs>
          <w:ind w:left="1622" w:hanging="902"/>
        </w:pPr>
        <w:rPr>
          <w:rFonts w:hint="default"/>
        </w:rPr>
      </w:lvl>
    </w:lvlOverride>
  </w:num>
  <w:num w:numId="43">
    <w:abstractNumId w:val="9"/>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5"/>
      <w:lvl w:ilvl="2">
        <w:start w:val="5"/>
        <w:numFmt w:val="decimal"/>
        <w:pStyle w:val="BBClause3"/>
        <w:lvlText w:val="%1.%2.%3"/>
        <w:lvlJc w:val="left"/>
        <w:pPr>
          <w:tabs>
            <w:tab w:val="num" w:pos="1622"/>
          </w:tabs>
          <w:ind w:left="1622" w:hanging="902"/>
        </w:pPr>
        <w:rPr>
          <w:rFonts w:hint="default"/>
        </w:rPr>
      </w:lvl>
    </w:lvlOverride>
  </w:num>
  <w:num w:numId="44">
    <w:abstractNumId w:val="9"/>
    <w:lvlOverride w:ilvl="0">
      <w:startOverride w:val="1"/>
      <w:lvl w:ilvl="0">
        <w:start w:val="1"/>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1"/>
      <w:lvl w:ilvl="2">
        <w:start w:val="1"/>
        <w:numFmt w:val="decimal"/>
        <w:pStyle w:val="BBClause3"/>
        <w:lvlText w:val="%1.%2.%3"/>
        <w:lvlJc w:val="left"/>
        <w:pPr>
          <w:tabs>
            <w:tab w:val="num" w:pos="1622"/>
          </w:tabs>
          <w:ind w:left="1622" w:hanging="902"/>
        </w:pPr>
        <w:rPr>
          <w:rFonts w:hint="default"/>
        </w:rPr>
      </w:lvl>
    </w:lvlOverride>
    <w:lvlOverride w:ilvl="3">
      <w:startOverride w:val="1"/>
      <w:lvl w:ilvl="3">
        <w:start w:val="1"/>
        <w:numFmt w:val="decimal"/>
        <w:pStyle w:val="BBClause4"/>
        <w:lvlText w:val="%1.%2.%3.%4"/>
        <w:lvlJc w:val="left"/>
        <w:pPr>
          <w:tabs>
            <w:tab w:val="num" w:pos="2699"/>
          </w:tabs>
          <w:ind w:left="2699" w:hanging="1077"/>
        </w:pPr>
        <w:rPr>
          <w:rFonts w:hint="default"/>
        </w:rPr>
      </w:lvl>
    </w:lvlOverride>
    <w:lvlOverride w:ilvl="4">
      <w:startOverride w:val="1"/>
      <w:lvl w:ilvl="4">
        <w:start w:val="1"/>
        <w:numFmt w:val="lowerLetter"/>
        <w:pStyle w:val="BBClause5"/>
        <w:lvlText w:val="(%5)"/>
        <w:lvlJc w:val="left"/>
        <w:pPr>
          <w:tabs>
            <w:tab w:val="num" w:pos="2699"/>
          </w:tabs>
          <w:ind w:left="2699" w:hanging="1077"/>
        </w:pPr>
        <w:rPr>
          <w:rFonts w:hint="default"/>
        </w:rPr>
      </w:lvl>
    </w:lvlOverride>
    <w:lvlOverride w:ilvl="5">
      <w:startOverride w:val="1"/>
      <w:lvl w:ilvl="5">
        <w:start w:val="1"/>
        <w:numFmt w:val="lowerRoman"/>
        <w:pStyle w:val="BBClause6"/>
        <w:lvlText w:val="(%6)"/>
        <w:lvlJc w:val="left"/>
        <w:pPr>
          <w:tabs>
            <w:tab w:val="num" w:pos="3238"/>
          </w:tabs>
          <w:ind w:left="3238" w:hanging="539"/>
        </w:pPr>
        <w:rPr>
          <w:rFonts w:hint="default"/>
        </w:rPr>
      </w:lvl>
    </w:lvlOverride>
    <w:lvlOverride w:ilvl="6">
      <w:startOverride w:val="1"/>
      <w:lvl w:ilvl="6">
        <w:start w:val="1"/>
        <w:numFmt w:val="upperLetter"/>
        <w:pStyle w:val="BBClause7"/>
        <w:lvlText w:val="(%7)"/>
        <w:lvlJc w:val="left"/>
        <w:pPr>
          <w:tabs>
            <w:tab w:val="num" w:pos="3912"/>
          </w:tabs>
          <w:ind w:left="3912" w:hanging="674"/>
        </w:pPr>
        <w:rPr>
          <w:rFonts w:hint="default"/>
        </w:rPr>
      </w:lvl>
    </w:lvlOverride>
    <w:lvlOverride w:ilvl="7">
      <w:startOverride w:val="1"/>
      <w:lvl w:ilvl="7">
        <w:start w:val="1"/>
        <w:numFmt w:val="upperRoman"/>
        <w:pStyle w:val="BBClause8"/>
        <w:lvlText w:val="(%8)"/>
        <w:lvlJc w:val="left"/>
        <w:pPr>
          <w:tabs>
            <w:tab w:val="num" w:pos="4587"/>
          </w:tabs>
          <w:ind w:left="4587" w:hanging="675"/>
        </w:pPr>
        <w:rPr>
          <w:rFonts w:hint="default"/>
        </w:rPr>
      </w:lvl>
    </w:lvlOverride>
    <w:lvlOverride w:ilvl="8">
      <w:startOverride w:val="1"/>
      <w:lvl w:ilvl="8">
        <w:start w:val="1"/>
        <w:numFmt w:val="lowerRoman"/>
        <w:pStyle w:val="BBClause9"/>
        <w:lvlText w:val="%9."/>
        <w:lvlJc w:val="left"/>
        <w:pPr>
          <w:tabs>
            <w:tab w:val="num" w:pos="5262"/>
          </w:tabs>
          <w:ind w:left="5262" w:hanging="675"/>
        </w:pPr>
        <w:rPr>
          <w:rFonts w:hint="default"/>
        </w:rPr>
      </w:lvl>
    </w:lvlOverride>
  </w:num>
  <w:num w:numId="45">
    <w:abstractNumId w:val="9"/>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5"/>
      <w:lvl w:ilvl="2">
        <w:start w:val="5"/>
        <w:numFmt w:val="decimal"/>
        <w:pStyle w:val="BBClause3"/>
        <w:lvlText w:val="%1.%2.%3"/>
        <w:lvlJc w:val="left"/>
        <w:pPr>
          <w:tabs>
            <w:tab w:val="num" w:pos="1622"/>
          </w:tabs>
          <w:ind w:left="1622" w:hanging="902"/>
        </w:pPr>
        <w:rPr>
          <w:rFonts w:hint="default"/>
        </w:rPr>
      </w:lvl>
    </w:lvlOverride>
    <w:lvlOverride w:ilvl="3">
      <w:startOverride w:val="2"/>
      <w:lvl w:ilvl="3">
        <w:start w:val="2"/>
        <w:numFmt w:val="decimal"/>
        <w:pStyle w:val="BBClause4"/>
        <w:lvlText w:val="%1.%2.%3.%4"/>
        <w:lvlJc w:val="left"/>
        <w:pPr>
          <w:tabs>
            <w:tab w:val="num" w:pos="2699"/>
          </w:tabs>
          <w:ind w:left="2699" w:hanging="1077"/>
        </w:pPr>
        <w:rPr>
          <w:rFonts w:hint="default"/>
        </w:rPr>
      </w:lvl>
    </w:lvlOverride>
  </w:num>
  <w:num w:numId="46">
    <w:abstractNumId w:val="9"/>
    <w:lvlOverride w:ilvl="0">
      <w:startOverride w:val="2"/>
      <w:lvl w:ilvl="0">
        <w:start w:val="2"/>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6"/>
      <w:lvl w:ilvl="2">
        <w:start w:val="6"/>
        <w:numFmt w:val="decimal"/>
        <w:pStyle w:val="BBClause3"/>
        <w:lvlText w:val="%1.%2.%3"/>
        <w:lvlJc w:val="left"/>
        <w:pPr>
          <w:tabs>
            <w:tab w:val="num" w:pos="1622"/>
          </w:tabs>
          <w:ind w:left="1622" w:hanging="902"/>
        </w:pPr>
        <w:rPr>
          <w:rFonts w:hint="default"/>
        </w:rPr>
      </w:lvl>
    </w:lvlOverride>
  </w:num>
  <w:num w:numId="47">
    <w:abstractNumId w:val="9"/>
    <w:lvlOverride w:ilvl="0">
      <w:startOverride w:val="6"/>
      <w:lvl w:ilvl="0">
        <w:start w:val="6"/>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2"/>
      <w:lvl w:ilvl="2">
        <w:start w:val="2"/>
        <w:numFmt w:val="decimal"/>
        <w:pStyle w:val="BBClause3"/>
        <w:lvlText w:val="%1.%2.%3"/>
        <w:lvlJc w:val="left"/>
        <w:pPr>
          <w:tabs>
            <w:tab w:val="num" w:pos="1622"/>
          </w:tabs>
          <w:ind w:left="1622" w:hanging="902"/>
        </w:pPr>
        <w:rPr>
          <w:rFonts w:hint="default"/>
        </w:rPr>
      </w:lvl>
    </w:lvlOverride>
  </w:num>
  <w:num w:numId="48">
    <w:abstractNumId w:val="9"/>
    <w:lvlOverride w:ilvl="0">
      <w:startOverride w:val="6"/>
      <w:lvl w:ilvl="0">
        <w:start w:val="6"/>
        <w:numFmt w:val="decimal"/>
        <w:pStyle w:val="BBHeading1"/>
        <w:lvlText w:val="%1."/>
        <w:lvlJc w:val="left"/>
        <w:pPr>
          <w:ind w:left="720" w:hanging="720"/>
        </w:pPr>
        <w:rPr>
          <w:rFonts w:hint="default"/>
        </w:rPr>
      </w:lvl>
    </w:lvlOverride>
    <w:lvlOverride w:ilvl="1">
      <w:startOverride w:val="1"/>
      <w:lvl w:ilvl="1">
        <w:start w:val="1"/>
        <w:numFmt w:val="decimal"/>
        <w:pStyle w:val="BBClause2"/>
        <w:lvlText w:val="%1.%2"/>
        <w:lvlJc w:val="left"/>
        <w:pPr>
          <w:ind w:left="720" w:hanging="720"/>
        </w:pPr>
        <w:rPr>
          <w:rFonts w:hint="default"/>
        </w:rPr>
      </w:lvl>
    </w:lvlOverride>
    <w:lvlOverride w:ilvl="2">
      <w:startOverride w:val="3"/>
      <w:lvl w:ilvl="2">
        <w:start w:val="3"/>
        <w:numFmt w:val="decimal"/>
        <w:pStyle w:val="BBClause3"/>
        <w:lvlText w:val="%1.%2.%3"/>
        <w:lvlJc w:val="left"/>
        <w:pPr>
          <w:tabs>
            <w:tab w:val="num" w:pos="1752"/>
          </w:tabs>
          <w:ind w:left="1752" w:hanging="902"/>
        </w:pPr>
        <w:rPr>
          <w:rFonts w:hint="default"/>
        </w:rPr>
      </w:lvl>
    </w:lvlOverride>
  </w:num>
  <w:num w:numId="4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Lwb3IY2f6Dxj1ZhiFqxjm3ILgquwcVv+DMxTMosOxuKpSb2G3+NSVSHSqAi3DgVRdORmYxHHeDKfMrvGISKvCQ==" w:salt="v+IvKcdUA01xqp0++varG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4E"/>
    <w:rsid w:val="00000057"/>
    <w:rsid w:val="00037934"/>
    <w:rsid w:val="00042DC9"/>
    <w:rsid w:val="00047016"/>
    <w:rsid w:val="00054029"/>
    <w:rsid w:val="00057375"/>
    <w:rsid w:val="00061CF3"/>
    <w:rsid w:val="000633EA"/>
    <w:rsid w:val="000975F3"/>
    <w:rsid w:val="000A06A9"/>
    <w:rsid w:val="000A2F6B"/>
    <w:rsid w:val="000B6217"/>
    <w:rsid w:val="000C2A80"/>
    <w:rsid w:val="000C4A5E"/>
    <w:rsid w:val="0010210E"/>
    <w:rsid w:val="001053D4"/>
    <w:rsid w:val="001451E7"/>
    <w:rsid w:val="001462F4"/>
    <w:rsid w:val="0014666F"/>
    <w:rsid w:val="00167770"/>
    <w:rsid w:val="00180459"/>
    <w:rsid w:val="00183938"/>
    <w:rsid w:val="00191368"/>
    <w:rsid w:val="001A242F"/>
    <w:rsid w:val="001A5536"/>
    <w:rsid w:val="001B1800"/>
    <w:rsid w:val="001D4C18"/>
    <w:rsid w:val="001D64F1"/>
    <w:rsid w:val="0020197D"/>
    <w:rsid w:val="002058C7"/>
    <w:rsid w:val="00210480"/>
    <w:rsid w:val="00217DAA"/>
    <w:rsid w:val="00221CEC"/>
    <w:rsid w:val="002233BF"/>
    <w:rsid w:val="00225B04"/>
    <w:rsid w:val="002371B6"/>
    <w:rsid w:val="00241375"/>
    <w:rsid w:val="002448A5"/>
    <w:rsid w:val="00271CBA"/>
    <w:rsid w:val="0027366A"/>
    <w:rsid w:val="00274D63"/>
    <w:rsid w:val="00292A37"/>
    <w:rsid w:val="002B7CFB"/>
    <w:rsid w:val="002D0A35"/>
    <w:rsid w:val="002D41FC"/>
    <w:rsid w:val="002D45EF"/>
    <w:rsid w:val="002D4DB2"/>
    <w:rsid w:val="002D7536"/>
    <w:rsid w:val="002E42B7"/>
    <w:rsid w:val="002E6B23"/>
    <w:rsid w:val="003143EB"/>
    <w:rsid w:val="003252BA"/>
    <w:rsid w:val="00330F38"/>
    <w:rsid w:val="00331F4B"/>
    <w:rsid w:val="00350E30"/>
    <w:rsid w:val="003607F6"/>
    <w:rsid w:val="00364763"/>
    <w:rsid w:val="00382C42"/>
    <w:rsid w:val="00393E20"/>
    <w:rsid w:val="00395FA7"/>
    <w:rsid w:val="003A0280"/>
    <w:rsid w:val="003A1C81"/>
    <w:rsid w:val="003C14C5"/>
    <w:rsid w:val="003D6632"/>
    <w:rsid w:val="003D7594"/>
    <w:rsid w:val="00400A3E"/>
    <w:rsid w:val="004037C8"/>
    <w:rsid w:val="0040776A"/>
    <w:rsid w:val="00421F0A"/>
    <w:rsid w:val="004225D6"/>
    <w:rsid w:val="004233B8"/>
    <w:rsid w:val="00433155"/>
    <w:rsid w:val="004422A4"/>
    <w:rsid w:val="004432BB"/>
    <w:rsid w:val="00443E87"/>
    <w:rsid w:val="00451255"/>
    <w:rsid w:val="00460753"/>
    <w:rsid w:val="00461309"/>
    <w:rsid w:val="004620D0"/>
    <w:rsid w:val="004769F2"/>
    <w:rsid w:val="00491069"/>
    <w:rsid w:val="004B56BE"/>
    <w:rsid w:val="004C0F0F"/>
    <w:rsid w:val="004C165B"/>
    <w:rsid w:val="004C1BBA"/>
    <w:rsid w:val="004C1F52"/>
    <w:rsid w:val="004E73AF"/>
    <w:rsid w:val="004F2633"/>
    <w:rsid w:val="005032BF"/>
    <w:rsid w:val="0050580F"/>
    <w:rsid w:val="00506CE3"/>
    <w:rsid w:val="00507E42"/>
    <w:rsid w:val="00510DDF"/>
    <w:rsid w:val="005513B1"/>
    <w:rsid w:val="005842CE"/>
    <w:rsid w:val="00585FCE"/>
    <w:rsid w:val="0059736F"/>
    <w:rsid w:val="005D3045"/>
    <w:rsid w:val="005D51BF"/>
    <w:rsid w:val="005D72E8"/>
    <w:rsid w:val="005E0445"/>
    <w:rsid w:val="005E7806"/>
    <w:rsid w:val="00600865"/>
    <w:rsid w:val="00612B55"/>
    <w:rsid w:val="006231F9"/>
    <w:rsid w:val="00663B44"/>
    <w:rsid w:val="00665E93"/>
    <w:rsid w:val="006661C5"/>
    <w:rsid w:val="00675D03"/>
    <w:rsid w:val="00684BE9"/>
    <w:rsid w:val="006969B5"/>
    <w:rsid w:val="006A73BE"/>
    <w:rsid w:val="006A7B3D"/>
    <w:rsid w:val="006B0B20"/>
    <w:rsid w:val="006E5498"/>
    <w:rsid w:val="006E60DC"/>
    <w:rsid w:val="006E7970"/>
    <w:rsid w:val="00713232"/>
    <w:rsid w:val="00713653"/>
    <w:rsid w:val="00720D3D"/>
    <w:rsid w:val="00720E51"/>
    <w:rsid w:val="0072156C"/>
    <w:rsid w:val="00733EE9"/>
    <w:rsid w:val="00766013"/>
    <w:rsid w:val="007732DF"/>
    <w:rsid w:val="00782183"/>
    <w:rsid w:val="00783403"/>
    <w:rsid w:val="007A2FA4"/>
    <w:rsid w:val="007A337C"/>
    <w:rsid w:val="007B3008"/>
    <w:rsid w:val="007B548F"/>
    <w:rsid w:val="007B6DDE"/>
    <w:rsid w:val="007C3AC8"/>
    <w:rsid w:val="007D6D65"/>
    <w:rsid w:val="007D7972"/>
    <w:rsid w:val="007E2AC2"/>
    <w:rsid w:val="007E5AA4"/>
    <w:rsid w:val="007F4FD8"/>
    <w:rsid w:val="00805C10"/>
    <w:rsid w:val="00807579"/>
    <w:rsid w:val="00821A39"/>
    <w:rsid w:val="008410B6"/>
    <w:rsid w:val="008434CF"/>
    <w:rsid w:val="00843564"/>
    <w:rsid w:val="00852CC1"/>
    <w:rsid w:val="008543E4"/>
    <w:rsid w:val="00857C6D"/>
    <w:rsid w:val="008642A3"/>
    <w:rsid w:val="008833F3"/>
    <w:rsid w:val="0088495D"/>
    <w:rsid w:val="008A47EA"/>
    <w:rsid w:val="008A7A0C"/>
    <w:rsid w:val="008B5C15"/>
    <w:rsid w:val="008C2354"/>
    <w:rsid w:val="008D5F96"/>
    <w:rsid w:val="008F07EE"/>
    <w:rsid w:val="008F393A"/>
    <w:rsid w:val="009014A7"/>
    <w:rsid w:val="00914332"/>
    <w:rsid w:val="00921DE7"/>
    <w:rsid w:val="0092368C"/>
    <w:rsid w:val="009237CE"/>
    <w:rsid w:val="0093153D"/>
    <w:rsid w:val="0093381E"/>
    <w:rsid w:val="00940199"/>
    <w:rsid w:val="009404DC"/>
    <w:rsid w:val="009631F8"/>
    <w:rsid w:val="00970577"/>
    <w:rsid w:val="00971EE3"/>
    <w:rsid w:val="00975DDE"/>
    <w:rsid w:val="00985B7F"/>
    <w:rsid w:val="009866A9"/>
    <w:rsid w:val="009909A9"/>
    <w:rsid w:val="009B0AD3"/>
    <w:rsid w:val="009C6257"/>
    <w:rsid w:val="009D1611"/>
    <w:rsid w:val="009E5321"/>
    <w:rsid w:val="009F0438"/>
    <w:rsid w:val="009F10E4"/>
    <w:rsid w:val="00A0232B"/>
    <w:rsid w:val="00A14A10"/>
    <w:rsid w:val="00A17952"/>
    <w:rsid w:val="00A264B7"/>
    <w:rsid w:val="00A36ADA"/>
    <w:rsid w:val="00A375F6"/>
    <w:rsid w:val="00A6328E"/>
    <w:rsid w:val="00A8334E"/>
    <w:rsid w:val="00A85835"/>
    <w:rsid w:val="00AD11EC"/>
    <w:rsid w:val="00AF5983"/>
    <w:rsid w:val="00AF613E"/>
    <w:rsid w:val="00B146A7"/>
    <w:rsid w:val="00B20441"/>
    <w:rsid w:val="00B260EF"/>
    <w:rsid w:val="00B328DA"/>
    <w:rsid w:val="00B405FF"/>
    <w:rsid w:val="00B40E3E"/>
    <w:rsid w:val="00B45553"/>
    <w:rsid w:val="00B62239"/>
    <w:rsid w:val="00B64F39"/>
    <w:rsid w:val="00B71919"/>
    <w:rsid w:val="00B839D1"/>
    <w:rsid w:val="00B845FE"/>
    <w:rsid w:val="00B860DF"/>
    <w:rsid w:val="00B96933"/>
    <w:rsid w:val="00B970E2"/>
    <w:rsid w:val="00C06327"/>
    <w:rsid w:val="00C43A5D"/>
    <w:rsid w:val="00C46FA0"/>
    <w:rsid w:val="00C542C8"/>
    <w:rsid w:val="00C61B9C"/>
    <w:rsid w:val="00C7686B"/>
    <w:rsid w:val="00C809D3"/>
    <w:rsid w:val="00C84C2D"/>
    <w:rsid w:val="00C85AA1"/>
    <w:rsid w:val="00CB12BC"/>
    <w:rsid w:val="00CB4DFA"/>
    <w:rsid w:val="00D017C3"/>
    <w:rsid w:val="00D32602"/>
    <w:rsid w:val="00D33E97"/>
    <w:rsid w:val="00D66878"/>
    <w:rsid w:val="00D756B2"/>
    <w:rsid w:val="00D81838"/>
    <w:rsid w:val="00D84755"/>
    <w:rsid w:val="00DA4452"/>
    <w:rsid w:val="00DB0F49"/>
    <w:rsid w:val="00DD28ED"/>
    <w:rsid w:val="00DF4FEB"/>
    <w:rsid w:val="00DF7F98"/>
    <w:rsid w:val="00E131BA"/>
    <w:rsid w:val="00E27006"/>
    <w:rsid w:val="00E27172"/>
    <w:rsid w:val="00E41F8F"/>
    <w:rsid w:val="00E44BA5"/>
    <w:rsid w:val="00E47040"/>
    <w:rsid w:val="00E61217"/>
    <w:rsid w:val="00E74AC5"/>
    <w:rsid w:val="00E76943"/>
    <w:rsid w:val="00E8018D"/>
    <w:rsid w:val="00E80679"/>
    <w:rsid w:val="00E80EE1"/>
    <w:rsid w:val="00E82162"/>
    <w:rsid w:val="00EA7C32"/>
    <w:rsid w:val="00EC084B"/>
    <w:rsid w:val="00EC2BBA"/>
    <w:rsid w:val="00ED7262"/>
    <w:rsid w:val="00F028D1"/>
    <w:rsid w:val="00F13581"/>
    <w:rsid w:val="00F26320"/>
    <w:rsid w:val="00F3329E"/>
    <w:rsid w:val="00F56839"/>
    <w:rsid w:val="00F84969"/>
    <w:rsid w:val="00F85AE8"/>
    <w:rsid w:val="00FA0EAF"/>
    <w:rsid w:val="00FA1BC6"/>
    <w:rsid w:val="00FB3E9B"/>
    <w:rsid w:val="00FB5A22"/>
    <w:rsid w:val="00FD350A"/>
    <w:rsid w:val="00FD67A7"/>
    <w:rsid w:val="00FD68D5"/>
    <w:rsid w:val="00FE600C"/>
    <w:rsid w:val="00FF3F2C"/>
    <w:rsid w:val="00FF426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AA4CC"/>
  <w15:docId w15:val="{92CD99A6-749C-49FE-98B1-57EACDAC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5FE"/>
    <w:pPr>
      <w:spacing w:after="160" w:line="259" w:lineRule="auto"/>
    </w:pPr>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amp;B Body Text"/>
    <w:basedOn w:val="Normal"/>
    <w:link w:val="BodyTextChar"/>
    <w:rsid w:val="00461309"/>
    <w:pPr>
      <w:jc w:val="both"/>
    </w:pPr>
    <w:rPr>
      <w:rFonts w:ascii="Arial" w:hAnsi="Arial" w:cs="Times New Roman"/>
    </w:rPr>
  </w:style>
  <w:style w:type="character" w:customStyle="1" w:styleId="BodyTextChar">
    <w:name w:val="Body Text Char"/>
    <w:aliases w:val="B&amp;B Body Text Char"/>
    <w:basedOn w:val="DefaultParagraphFont"/>
    <w:link w:val="BodyText"/>
    <w:rsid w:val="00461309"/>
    <w:rPr>
      <w:rFonts w:ascii="Arial" w:hAnsi="Arial" w:cs="Times New Roman"/>
      <w:sz w:val="22"/>
      <w:szCs w:val="22"/>
      <w:lang w:val="es-ES"/>
    </w:rPr>
  </w:style>
  <w:style w:type="paragraph" w:customStyle="1" w:styleId="MemoHeading">
    <w:name w:val="Memo Heading"/>
    <w:basedOn w:val="BodyText"/>
    <w:next w:val="BodyText"/>
    <w:semiHidden/>
    <w:qFormat/>
    <w:rsid w:val="00B45553"/>
    <w:pPr>
      <w:spacing w:after="480"/>
      <w:jc w:val="center"/>
    </w:pPr>
    <w:rPr>
      <w:b/>
      <w:spacing w:val="50"/>
      <w:sz w:val="28"/>
    </w:rPr>
  </w:style>
  <w:style w:type="table" w:styleId="TableGrid">
    <w:name w:val="Table Grid"/>
    <w:basedOn w:val="TableNormal"/>
    <w:uiPriority w:val="39"/>
    <w:rsid w:val="00B146A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rsid w:val="00B146A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color w:val="4F81BD" w:themeColor="accent1"/>
    </w:rPr>
  </w:style>
  <w:style w:type="paragraph" w:styleId="Header">
    <w:name w:val="header"/>
    <w:aliases w:val="B&amp;B Header"/>
    <w:basedOn w:val="Normal"/>
    <w:link w:val="HeaderChar"/>
    <w:uiPriority w:val="99"/>
    <w:rsid w:val="00F13581"/>
    <w:pPr>
      <w:tabs>
        <w:tab w:val="center" w:pos="4513"/>
        <w:tab w:val="right" w:pos="9026"/>
      </w:tabs>
      <w:spacing w:after="0"/>
    </w:pPr>
  </w:style>
  <w:style w:type="character" w:customStyle="1" w:styleId="HeaderChar">
    <w:name w:val="Header Char"/>
    <w:aliases w:val="B&amp;B Header Char"/>
    <w:basedOn w:val="DefaultParagraphFont"/>
    <w:link w:val="Header"/>
    <w:uiPriority w:val="99"/>
    <w:rsid w:val="00C7686B"/>
    <w:rPr>
      <w:rFonts w:ascii="Georgia" w:hAnsi="Georgia"/>
      <w:sz w:val="22"/>
    </w:rPr>
  </w:style>
  <w:style w:type="paragraph" w:styleId="Footer">
    <w:name w:val="footer"/>
    <w:basedOn w:val="Normal"/>
    <w:link w:val="FooterChar"/>
    <w:uiPriority w:val="99"/>
    <w:rsid w:val="001451E7"/>
    <w:pPr>
      <w:tabs>
        <w:tab w:val="center" w:pos="4513"/>
        <w:tab w:val="right" w:pos="9026"/>
      </w:tabs>
      <w:spacing w:after="0"/>
      <w:jc w:val="center"/>
    </w:pPr>
    <w:rPr>
      <w:sz w:val="20"/>
    </w:rPr>
  </w:style>
  <w:style w:type="character" w:customStyle="1" w:styleId="FooterChar">
    <w:name w:val="Footer Char"/>
    <w:basedOn w:val="DefaultParagraphFont"/>
    <w:link w:val="Footer"/>
    <w:uiPriority w:val="99"/>
    <w:rsid w:val="001451E7"/>
    <w:rPr>
      <w:rFonts w:ascii="Georgia" w:hAnsi="Georgia"/>
    </w:rPr>
  </w:style>
  <w:style w:type="paragraph" w:styleId="BalloonText">
    <w:name w:val="Balloon Text"/>
    <w:basedOn w:val="Normal"/>
    <w:link w:val="BalloonTextChar"/>
    <w:uiPriority w:val="99"/>
    <w:semiHidden/>
    <w:rsid w:val="0046075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86B"/>
    <w:rPr>
      <w:rFonts w:ascii="Tahoma" w:hAnsi="Tahoma" w:cs="Tahoma"/>
      <w:sz w:val="16"/>
      <w:szCs w:val="16"/>
    </w:rPr>
  </w:style>
  <w:style w:type="paragraph" w:customStyle="1" w:styleId="BBBodyTextIndent1">
    <w:name w:val="B&amp;B Body Text Indent 1"/>
    <w:basedOn w:val="Normal"/>
    <w:uiPriority w:val="19"/>
    <w:rsid w:val="003A0280"/>
    <w:pPr>
      <w:ind w:left="720"/>
      <w:jc w:val="both"/>
    </w:pPr>
    <w:rPr>
      <w:rFonts w:cs="Times New Roman"/>
    </w:rPr>
  </w:style>
  <w:style w:type="paragraph" w:customStyle="1" w:styleId="BBBodyTextIndent2">
    <w:name w:val="B&amp;B Body Text Indent 2"/>
    <w:basedOn w:val="Normal"/>
    <w:uiPriority w:val="19"/>
    <w:rsid w:val="003A0280"/>
    <w:pPr>
      <w:ind w:left="720"/>
      <w:jc w:val="both"/>
    </w:pPr>
    <w:rPr>
      <w:rFonts w:cs="Times New Roman"/>
    </w:rPr>
  </w:style>
  <w:style w:type="paragraph" w:customStyle="1" w:styleId="BBBodyTextIndent3">
    <w:name w:val="B&amp;B Body Text Indent 3"/>
    <w:basedOn w:val="Normal"/>
    <w:uiPriority w:val="19"/>
    <w:rsid w:val="003A0280"/>
    <w:pPr>
      <w:ind w:left="1622"/>
      <w:jc w:val="both"/>
    </w:pPr>
    <w:rPr>
      <w:rFonts w:eastAsia="Georgia" w:cs="Times New Roman"/>
    </w:rPr>
  </w:style>
  <w:style w:type="paragraph" w:customStyle="1" w:styleId="BBBodyTextIndent4">
    <w:name w:val="B&amp;B Body Text Indent 4"/>
    <w:basedOn w:val="Normal"/>
    <w:uiPriority w:val="19"/>
    <w:rsid w:val="003A0280"/>
    <w:pPr>
      <w:ind w:left="2699"/>
      <w:jc w:val="both"/>
    </w:pPr>
    <w:rPr>
      <w:rFonts w:cs="Times New Roman"/>
    </w:rPr>
  </w:style>
  <w:style w:type="paragraph" w:customStyle="1" w:styleId="BBBodyTextIndent5">
    <w:name w:val="B&amp;B Body Text Indent 5"/>
    <w:basedOn w:val="Normal"/>
    <w:uiPriority w:val="19"/>
    <w:rsid w:val="003A0280"/>
    <w:pPr>
      <w:ind w:left="2699"/>
      <w:jc w:val="both"/>
    </w:pPr>
    <w:rPr>
      <w:rFonts w:cs="Times New Roman"/>
    </w:rPr>
  </w:style>
  <w:style w:type="paragraph" w:customStyle="1" w:styleId="BBBodyTextIndent6">
    <w:name w:val="B&amp;B Body Text Indent 6"/>
    <w:basedOn w:val="Normal"/>
    <w:uiPriority w:val="19"/>
    <w:rsid w:val="003A0280"/>
    <w:pPr>
      <w:ind w:left="3238"/>
      <w:jc w:val="both"/>
    </w:pPr>
    <w:rPr>
      <w:rFonts w:cs="Times New Roman"/>
    </w:rPr>
  </w:style>
  <w:style w:type="paragraph" w:customStyle="1" w:styleId="BBBodyTextIndent7">
    <w:name w:val="B&amp;B Body Text Indent 7"/>
    <w:basedOn w:val="Normal"/>
    <w:uiPriority w:val="19"/>
    <w:rsid w:val="003A0280"/>
    <w:pPr>
      <w:ind w:left="3912"/>
      <w:jc w:val="both"/>
    </w:pPr>
    <w:rPr>
      <w:rFonts w:cs="Times New Roman"/>
    </w:rPr>
  </w:style>
  <w:style w:type="paragraph" w:customStyle="1" w:styleId="BBBodyTextIndent8">
    <w:name w:val="B&amp;B Body Text Indent 8"/>
    <w:basedOn w:val="Normal"/>
    <w:uiPriority w:val="19"/>
    <w:rsid w:val="003A0280"/>
    <w:pPr>
      <w:ind w:left="4587"/>
      <w:jc w:val="both"/>
    </w:pPr>
    <w:rPr>
      <w:rFonts w:cs="Times New Roman"/>
    </w:rPr>
  </w:style>
  <w:style w:type="paragraph" w:customStyle="1" w:styleId="BBBodyTextIndent9">
    <w:name w:val="B&amp;B Body Text Indent 9"/>
    <w:basedOn w:val="Normal"/>
    <w:uiPriority w:val="19"/>
    <w:rsid w:val="003A0280"/>
    <w:pPr>
      <w:ind w:left="5262"/>
      <w:jc w:val="both"/>
    </w:pPr>
    <w:rPr>
      <w:rFonts w:cs="Times New Roman"/>
    </w:rPr>
  </w:style>
  <w:style w:type="paragraph" w:customStyle="1" w:styleId="BBBodyTextNoSpacing">
    <w:name w:val="B&amp;B Body Text No Spacing"/>
    <w:basedOn w:val="BodyText"/>
    <w:uiPriority w:val="1"/>
    <w:qFormat/>
    <w:rsid w:val="004F2633"/>
    <w:pPr>
      <w:spacing w:after="0"/>
    </w:pPr>
    <w:rPr>
      <w:rFonts w:asciiTheme="minorHAnsi" w:hAnsiTheme="minorHAnsi"/>
    </w:rPr>
  </w:style>
  <w:style w:type="paragraph" w:customStyle="1" w:styleId="BBBullet1">
    <w:name w:val="B&amp;B Bullet 1"/>
    <w:basedOn w:val="BodyText"/>
    <w:uiPriority w:val="39"/>
    <w:rsid w:val="003A0280"/>
    <w:pPr>
      <w:numPr>
        <w:ilvl w:val="1"/>
        <w:numId w:val="5"/>
      </w:numPr>
    </w:pPr>
  </w:style>
  <w:style w:type="paragraph" w:customStyle="1" w:styleId="BBBullet2">
    <w:name w:val="B&amp;B Bullet 2"/>
    <w:basedOn w:val="BodyText"/>
    <w:uiPriority w:val="39"/>
    <w:rsid w:val="003A0280"/>
    <w:pPr>
      <w:numPr>
        <w:ilvl w:val="2"/>
        <w:numId w:val="5"/>
      </w:numPr>
    </w:pPr>
  </w:style>
  <w:style w:type="paragraph" w:customStyle="1" w:styleId="BBBullet3">
    <w:name w:val="B&amp;B Bullet 3"/>
    <w:basedOn w:val="BodyText"/>
    <w:uiPriority w:val="39"/>
    <w:rsid w:val="003A0280"/>
    <w:pPr>
      <w:numPr>
        <w:ilvl w:val="3"/>
        <w:numId w:val="5"/>
      </w:numPr>
    </w:pPr>
  </w:style>
  <w:style w:type="paragraph" w:customStyle="1" w:styleId="BBBullet4">
    <w:name w:val="B&amp;B Bullet 4"/>
    <w:basedOn w:val="BodyText"/>
    <w:uiPriority w:val="39"/>
    <w:rsid w:val="003A0280"/>
    <w:pPr>
      <w:numPr>
        <w:ilvl w:val="4"/>
        <w:numId w:val="5"/>
      </w:numPr>
    </w:pPr>
  </w:style>
  <w:style w:type="paragraph" w:customStyle="1" w:styleId="BBBullet5">
    <w:name w:val="B&amp;B Bullet 5"/>
    <w:basedOn w:val="BodyText"/>
    <w:uiPriority w:val="39"/>
    <w:rsid w:val="003A0280"/>
    <w:pPr>
      <w:numPr>
        <w:ilvl w:val="5"/>
        <w:numId w:val="5"/>
      </w:numPr>
    </w:pPr>
  </w:style>
  <w:style w:type="paragraph" w:customStyle="1" w:styleId="BBBullet6">
    <w:name w:val="B&amp;B Bullet 6"/>
    <w:basedOn w:val="BodyText"/>
    <w:uiPriority w:val="39"/>
    <w:rsid w:val="003A0280"/>
    <w:pPr>
      <w:numPr>
        <w:ilvl w:val="6"/>
        <w:numId w:val="5"/>
      </w:numPr>
      <w:tabs>
        <w:tab w:val="clear" w:pos="3912"/>
        <w:tab w:val="num" w:pos="360"/>
      </w:tabs>
      <w:ind w:left="0" w:firstLine="0"/>
    </w:pPr>
  </w:style>
  <w:style w:type="paragraph" w:customStyle="1" w:styleId="BBBullet7">
    <w:name w:val="B&amp;B Bullet 7"/>
    <w:basedOn w:val="BodyText"/>
    <w:uiPriority w:val="39"/>
    <w:rsid w:val="003A0280"/>
    <w:pPr>
      <w:numPr>
        <w:ilvl w:val="7"/>
        <w:numId w:val="5"/>
      </w:numPr>
    </w:pPr>
  </w:style>
  <w:style w:type="paragraph" w:customStyle="1" w:styleId="BBBullet8">
    <w:name w:val="B&amp;B Bullet 8"/>
    <w:basedOn w:val="BodyText"/>
    <w:uiPriority w:val="39"/>
    <w:rsid w:val="003A0280"/>
    <w:pPr>
      <w:numPr>
        <w:ilvl w:val="8"/>
        <w:numId w:val="5"/>
      </w:numPr>
    </w:pPr>
  </w:style>
  <w:style w:type="paragraph" w:customStyle="1" w:styleId="BBBulletatMargin">
    <w:name w:val="B&amp;B Bullet at Margin"/>
    <w:basedOn w:val="BBBullet8"/>
    <w:uiPriority w:val="38"/>
    <w:rsid w:val="003A0280"/>
    <w:pPr>
      <w:numPr>
        <w:ilvl w:val="0"/>
      </w:numPr>
      <w:tabs>
        <w:tab w:val="clear" w:pos="720"/>
        <w:tab w:val="num" w:pos="360"/>
      </w:tabs>
      <w:ind w:left="5262" w:hanging="675"/>
    </w:pPr>
  </w:style>
  <w:style w:type="paragraph" w:customStyle="1" w:styleId="BBHeading1">
    <w:name w:val="B&amp;B Heading 1"/>
    <w:basedOn w:val="BodyText"/>
    <w:next w:val="BBBodyTextIndent1"/>
    <w:uiPriority w:val="9"/>
    <w:qFormat/>
    <w:rsid w:val="003A0280"/>
    <w:pPr>
      <w:keepNext/>
      <w:numPr>
        <w:numId w:val="6"/>
      </w:numPr>
      <w:outlineLvl w:val="0"/>
    </w:pPr>
    <w:rPr>
      <w:b/>
      <w:caps/>
    </w:rPr>
  </w:style>
  <w:style w:type="paragraph" w:customStyle="1" w:styleId="BBClause1">
    <w:name w:val="B&amp;B Clause 1"/>
    <w:basedOn w:val="BBHeading1"/>
    <w:uiPriority w:val="29"/>
    <w:qFormat/>
    <w:rsid w:val="00E44BA5"/>
    <w:pPr>
      <w:keepNext w:val="0"/>
    </w:pPr>
    <w:rPr>
      <w:b w:val="0"/>
      <w:caps w:val="0"/>
    </w:rPr>
  </w:style>
  <w:style w:type="paragraph" w:customStyle="1" w:styleId="BBClause2">
    <w:name w:val="B&amp;B Clause 2"/>
    <w:basedOn w:val="BodyText"/>
    <w:uiPriority w:val="29"/>
    <w:qFormat/>
    <w:rsid w:val="003A0280"/>
    <w:pPr>
      <w:numPr>
        <w:ilvl w:val="1"/>
        <w:numId w:val="6"/>
      </w:numPr>
    </w:pPr>
  </w:style>
  <w:style w:type="paragraph" w:customStyle="1" w:styleId="BBClause3">
    <w:name w:val="B&amp;B Clause 3"/>
    <w:basedOn w:val="BodyText"/>
    <w:uiPriority w:val="29"/>
    <w:qFormat/>
    <w:rsid w:val="003A0280"/>
    <w:pPr>
      <w:numPr>
        <w:ilvl w:val="2"/>
        <w:numId w:val="6"/>
      </w:numPr>
    </w:pPr>
  </w:style>
  <w:style w:type="paragraph" w:customStyle="1" w:styleId="BBClause4">
    <w:name w:val="B&amp;B Clause 4"/>
    <w:basedOn w:val="BodyText"/>
    <w:uiPriority w:val="29"/>
    <w:qFormat/>
    <w:rsid w:val="003A0280"/>
    <w:pPr>
      <w:numPr>
        <w:ilvl w:val="3"/>
        <w:numId w:val="6"/>
      </w:numPr>
    </w:pPr>
  </w:style>
  <w:style w:type="paragraph" w:customStyle="1" w:styleId="BBClause5">
    <w:name w:val="B&amp;B Clause 5"/>
    <w:basedOn w:val="BodyText"/>
    <w:uiPriority w:val="29"/>
    <w:rsid w:val="003A0280"/>
    <w:pPr>
      <w:numPr>
        <w:ilvl w:val="4"/>
        <w:numId w:val="6"/>
      </w:numPr>
    </w:pPr>
  </w:style>
  <w:style w:type="paragraph" w:customStyle="1" w:styleId="BBClause6">
    <w:name w:val="B&amp;B Clause 6"/>
    <w:basedOn w:val="BodyText"/>
    <w:uiPriority w:val="29"/>
    <w:rsid w:val="003A0280"/>
    <w:pPr>
      <w:numPr>
        <w:ilvl w:val="5"/>
        <w:numId w:val="6"/>
      </w:numPr>
    </w:pPr>
  </w:style>
  <w:style w:type="paragraph" w:customStyle="1" w:styleId="BBClause7">
    <w:name w:val="B&amp;B Clause 7"/>
    <w:basedOn w:val="BodyText"/>
    <w:uiPriority w:val="29"/>
    <w:rsid w:val="003A0280"/>
    <w:pPr>
      <w:numPr>
        <w:ilvl w:val="6"/>
        <w:numId w:val="6"/>
      </w:numPr>
    </w:pPr>
  </w:style>
  <w:style w:type="paragraph" w:customStyle="1" w:styleId="BBClause8">
    <w:name w:val="B&amp;B Clause 8"/>
    <w:basedOn w:val="BodyText"/>
    <w:uiPriority w:val="29"/>
    <w:rsid w:val="003A0280"/>
    <w:pPr>
      <w:numPr>
        <w:ilvl w:val="7"/>
        <w:numId w:val="6"/>
      </w:numPr>
    </w:pPr>
  </w:style>
  <w:style w:type="paragraph" w:customStyle="1" w:styleId="BBClause9">
    <w:name w:val="B&amp;B Clause 9"/>
    <w:basedOn w:val="BodyText"/>
    <w:uiPriority w:val="29"/>
    <w:rsid w:val="003A0280"/>
    <w:pPr>
      <w:numPr>
        <w:ilvl w:val="8"/>
        <w:numId w:val="6"/>
      </w:numPr>
    </w:pPr>
  </w:style>
  <w:style w:type="paragraph" w:customStyle="1" w:styleId="BBEndnoteText">
    <w:name w:val="B&amp;B Endnote Text"/>
    <w:basedOn w:val="Normal"/>
    <w:uiPriority w:val="69"/>
    <w:semiHidden/>
    <w:rsid w:val="004F2633"/>
    <w:pPr>
      <w:spacing w:after="0"/>
      <w:ind w:left="62" w:hanging="62"/>
      <w:jc w:val="both"/>
    </w:pPr>
    <w:rPr>
      <w:rFonts w:cs="Times New Roman"/>
      <w:sz w:val="16"/>
    </w:rPr>
  </w:style>
  <w:style w:type="paragraph" w:customStyle="1" w:styleId="BBFootnoteText">
    <w:name w:val="B&amp;B Footnote Text"/>
    <w:basedOn w:val="Normal"/>
    <w:uiPriority w:val="69"/>
    <w:semiHidden/>
    <w:rsid w:val="004F2633"/>
    <w:pPr>
      <w:spacing w:after="0"/>
      <w:ind w:left="113" w:hanging="113"/>
      <w:jc w:val="both"/>
    </w:pPr>
    <w:rPr>
      <w:rFonts w:cs="Times New Roman"/>
      <w:sz w:val="16"/>
    </w:rPr>
  </w:style>
  <w:style w:type="paragraph" w:customStyle="1" w:styleId="BBHeading1Lower">
    <w:name w:val="B&amp;B Heading 1 (Lower)"/>
    <w:basedOn w:val="BBHeading1"/>
    <w:next w:val="BBBodyTextIndent1"/>
    <w:uiPriority w:val="9"/>
    <w:rsid w:val="004F2633"/>
    <w:rPr>
      <w:caps w:val="0"/>
    </w:rPr>
  </w:style>
  <w:style w:type="paragraph" w:customStyle="1" w:styleId="BBHeading2">
    <w:name w:val="B&amp;B Heading 2"/>
    <w:basedOn w:val="BBClause2"/>
    <w:next w:val="BBBodyTextIndent2"/>
    <w:uiPriority w:val="9"/>
    <w:qFormat/>
    <w:rsid w:val="00EC2BBA"/>
    <w:pPr>
      <w:keepNext/>
      <w:outlineLvl w:val="1"/>
    </w:pPr>
    <w:rPr>
      <w:b/>
    </w:rPr>
  </w:style>
  <w:style w:type="paragraph" w:customStyle="1" w:styleId="BBHeading3">
    <w:name w:val="B&amp;B Heading 3"/>
    <w:basedOn w:val="BBClause3"/>
    <w:next w:val="BBBodyTextIndent3"/>
    <w:uiPriority w:val="9"/>
    <w:qFormat/>
    <w:rsid w:val="00665E93"/>
    <w:pPr>
      <w:outlineLvl w:val="2"/>
    </w:pPr>
    <w:rPr>
      <w:b/>
    </w:rPr>
  </w:style>
  <w:style w:type="paragraph" w:customStyle="1" w:styleId="BBHeading4">
    <w:name w:val="B&amp;B Heading 4"/>
    <w:basedOn w:val="BBClause4"/>
    <w:next w:val="BBBodyTextIndent4"/>
    <w:uiPriority w:val="9"/>
    <w:qFormat/>
    <w:rsid w:val="00665E93"/>
    <w:pPr>
      <w:outlineLvl w:val="3"/>
    </w:pPr>
    <w:rPr>
      <w:b/>
    </w:rPr>
  </w:style>
  <w:style w:type="paragraph" w:customStyle="1" w:styleId="BBHeading5">
    <w:name w:val="B&amp;B Heading 5"/>
    <w:basedOn w:val="BBClause5"/>
    <w:next w:val="BBBodyTextIndent5"/>
    <w:uiPriority w:val="9"/>
    <w:rsid w:val="00665E93"/>
    <w:pPr>
      <w:outlineLvl w:val="4"/>
    </w:pPr>
    <w:rPr>
      <w:b/>
    </w:rPr>
  </w:style>
  <w:style w:type="paragraph" w:customStyle="1" w:styleId="BBHeading6">
    <w:name w:val="B&amp;B Heading 6"/>
    <w:basedOn w:val="BBClause6"/>
    <w:next w:val="BBBodyTextIndent6"/>
    <w:uiPriority w:val="9"/>
    <w:rsid w:val="00665E93"/>
    <w:pPr>
      <w:outlineLvl w:val="5"/>
    </w:pPr>
    <w:rPr>
      <w:b/>
    </w:rPr>
  </w:style>
  <w:style w:type="paragraph" w:customStyle="1" w:styleId="BBHeading7">
    <w:name w:val="B&amp;B Heading 7"/>
    <w:basedOn w:val="BBClause7"/>
    <w:next w:val="BBBodyTextIndent7"/>
    <w:uiPriority w:val="9"/>
    <w:rsid w:val="00665E93"/>
    <w:pPr>
      <w:ind w:left="3913" w:hanging="675"/>
      <w:outlineLvl w:val="6"/>
    </w:pPr>
    <w:rPr>
      <w:b/>
    </w:rPr>
  </w:style>
  <w:style w:type="paragraph" w:customStyle="1" w:styleId="BBHeading8">
    <w:name w:val="B&amp;B Heading 8"/>
    <w:basedOn w:val="BBClause8"/>
    <w:next w:val="BBBodyTextIndent8"/>
    <w:uiPriority w:val="9"/>
    <w:rsid w:val="00665E93"/>
    <w:pPr>
      <w:outlineLvl w:val="7"/>
    </w:pPr>
    <w:rPr>
      <w:b/>
    </w:rPr>
  </w:style>
  <w:style w:type="paragraph" w:customStyle="1" w:styleId="BBHeading9">
    <w:name w:val="B&amp;B Heading 9"/>
    <w:basedOn w:val="BBClause9"/>
    <w:next w:val="BBBodyTextIndent9"/>
    <w:uiPriority w:val="9"/>
    <w:rsid w:val="00665E93"/>
    <w:pPr>
      <w:outlineLvl w:val="8"/>
    </w:pPr>
    <w:rPr>
      <w:b/>
    </w:rPr>
  </w:style>
  <w:style w:type="paragraph" w:customStyle="1" w:styleId="BBScheduleHeading1">
    <w:name w:val="B&amp;B Schedule Heading 1"/>
    <w:basedOn w:val="BodyText"/>
    <w:next w:val="BBBodyTextIndent1"/>
    <w:uiPriority w:val="49"/>
    <w:rsid w:val="00971EE3"/>
    <w:pPr>
      <w:keepNext/>
      <w:numPr>
        <w:numId w:val="4"/>
      </w:numPr>
      <w:spacing w:before="120"/>
      <w:outlineLvl w:val="0"/>
    </w:pPr>
    <w:rPr>
      <w:b/>
    </w:rPr>
  </w:style>
  <w:style w:type="paragraph" w:customStyle="1" w:styleId="BBSchedule1">
    <w:name w:val="B&amp;B Schedule 1"/>
    <w:basedOn w:val="BBScheduleHeading1"/>
    <w:uiPriority w:val="59"/>
    <w:rsid w:val="00EC2BBA"/>
    <w:pPr>
      <w:keepNext w:val="0"/>
    </w:pPr>
    <w:rPr>
      <w:b w:val="0"/>
    </w:rPr>
  </w:style>
  <w:style w:type="paragraph" w:customStyle="1" w:styleId="BBSchedule2">
    <w:name w:val="B&amp;B Schedule 2"/>
    <w:basedOn w:val="BodyText"/>
    <w:uiPriority w:val="59"/>
    <w:rsid w:val="00971EE3"/>
    <w:pPr>
      <w:numPr>
        <w:ilvl w:val="1"/>
        <w:numId w:val="4"/>
      </w:numPr>
    </w:pPr>
  </w:style>
  <w:style w:type="paragraph" w:customStyle="1" w:styleId="BBSchedule3">
    <w:name w:val="B&amp;B Schedule 3"/>
    <w:basedOn w:val="BodyText"/>
    <w:uiPriority w:val="59"/>
    <w:rsid w:val="00971EE3"/>
    <w:pPr>
      <w:numPr>
        <w:ilvl w:val="2"/>
        <w:numId w:val="4"/>
      </w:numPr>
    </w:pPr>
  </w:style>
  <w:style w:type="paragraph" w:customStyle="1" w:styleId="BBSchedule4">
    <w:name w:val="B&amp;B Schedule 4"/>
    <w:basedOn w:val="BodyText"/>
    <w:uiPriority w:val="59"/>
    <w:rsid w:val="00971EE3"/>
    <w:pPr>
      <w:numPr>
        <w:ilvl w:val="3"/>
        <w:numId w:val="4"/>
      </w:numPr>
    </w:pPr>
  </w:style>
  <w:style w:type="paragraph" w:customStyle="1" w:styleId="BBSchedule5">
    <w:name w:val="B&amp;B Schedule 5"/>
    <w:basedOn w:val="BodyText"/>
    <w:uiPriority w:val="59"/>
    <w:rsid w:val="00971EE3"/>
    <w:pPr>
      <w:numPr>
        <w:ilvl w:val="4"/>
        <w:numId w:val="4"/>
      </w:numPr>
    </w:pPr>
  </w:style>
  <w:style w:type="paragraph" w:customStyle="1" w:styleId="BBSchedule6">
    <w:name w:val="B&amp;B Schedule 6"/>
    <w:basedOn w:val="BodyText"/>
    <w:uiPriority w:val="59"/>
    <w:rsid w:val="00971EE3"/>
    <w:pPr>
      <w:numPr>
        <w:ilvl w:val="5"/>
        <w:numId w:val="4"/>
      </w:numPr>
    </w:pPr>
  </w:style>
  <w:style w:type="paragraph" w:customStyle="1" w:styleId="BBSchedule7">
    <w:name w:val="B&amp;B Schedule 7"/>
    <w:basedOn w:val="BodyText"/>
    <w:uiPriority w:val="59"/>
    <w:rsid w:val="00971EE3"/>
    <w:pPr>
      <w:numPr>
        <w:ilvl w:val="6"/>
        <w:numId w:val="4"/>
      </w:numPr>
    </w:pPr>
  </w:style>
  <w:style w:type="paragraph" w:customStyle="1" w:styleId="BBSchedule8">
    <w:name w:val="B&amp;B Schedule 8"/>
    <w:basedOn w:val="BodyText"/>
    <w:uiPriority w:val="59"/>
    <w:rsid w:val="00971EE3"/>
    <w:pPr>
      <w:numPr>
        <w:ilvl w:val="7"/>
        <w:numId w:val="4"/>
      </w:numPr>
    </w:pPr>
  </w:style>
  <w:style w:type="paragraph" w:customStyle="1" w:styleId="BBSchedule9">
    <w:name w:val="B&amp;B Schedule 9"/>
    <w:basedOn w:val="BodyText"/>
    <w:uiPriority w:val="59"/>
    <w:rsid w:val="00971EE3"/>
    <w:pPr>
      <w:numPr>
        <w:ilvl w:val="8"/>
        <w:numId w:val="4"/>
      </w:numPr>
    </w:pPr>
  </w:style>
  <w:style w:type="paragraph" w:customStyle="1" w:styleId="BBScheduleHeading2">
    <w:name w:val="B&amp;B Schedule Heading 2"/>
    <w:basedOn w:val="BBSchedule2"/>
    <w:next w:val="BBBodyTextIndent2"/>
    <w:uiPriority w:val="49"/>
    <w:rsid w:val="00EC2BBA"/>
    <w:pPr>
      <w:keepNext/>
      <w:outlineLvl w:val="1"/>
    </w:pPr>
    <w:rPr>
      <w:b/>
    </w:rPr>
  </w:style>
  <w:style w:type="paragraph" w:customStyle="1" w:styleId="BBScheduleHeading3">
    <w:name w:val="B&amp;B Schedule Heading 3"/>
    <w:basedOn w:val="BBSchedule3"/>
    <w:next w:val="BBBodyTextIndent3"/>
    <w:uiPriority w:val="49"/>
    <w:rsid w:val="00665E93"/>
    <w:pPr>
      <w:outlineLvl w:val="2"/>
    </w:pPr>
    <w:rPr>
      <w:b/>
    </w:rPr>
  </w:style>
  <w:style w:type="paragraph" w:customStyle="1" w:styleId="BBScheduleHeading4">
    <w:name w:val="B&amp;B Schedule Heading 4"/>
    <w:basedOn w:val="BBSchedule4"/>
    <w:next w:val="BBBodyTextIndent4"/>
    <w:uiPriority w:val="49"/>
    <w:rsid w:val="00665E93"/>
    <w:pPr>
      <w:outlineLvl w:val="3"/>
    </w:pPr>
    <w:rPr>
      <w:b/>
    </w:rPr>
  </w:style>
  <w:style w:type="paragraph" w:customStyle="1" w:styleId="BBScheduleHeading5">
    <w:name w:val="B&amp;B Schedule Heading 5"/>
    <w:basedOn w:val="BBSchedule5"/>
    <w:next w:val="BBBodyTextIndent5"/>
    <w:uiPriority w:val="49"/>
    <w:rsid w:val="00665E93"/>
    <w:pPr>
      <w:keepNext/>
      <w:outlineLvl w:val="4"/>
    </w:pPr>
    <w:rPr>
      <w:b/>
    </w:rPr>
  </w:style>
  <w:style w:type="paragraph" w:customStyle="1" w:styleId="BBScheduleHeading6">
    <w:name w:val="B&amp;B Schedule Heading 6"/>
    <w:basedOn w:val="BBSchedule6"/>
    <w:next w:val="BBBodyTextIndent6"/>
    <w:uiPriority w:val="49"/>
    <w:rsid w:val="00665E93"/>
    <w:pPr>
      <w:outlineLvl w:val="5"/>
    </w:pPr>
    <w:rPr>
      <w:b/>
    </w:rPr>
  </w:style>
  <w:style w:type="paragraph" w:customStyle="1" w:styleId="BBScheduleHeading7">
    <w:name w:val="B&amp;B Schedule Heading 7"/>
    <w:basedOn w:val="BBSchedule7"/>
    <w:next w:val="BBBodyTextIndent7"/>
    <w:uiPriority w:val="49"/>
    <w:rsid w:val="00665E93"/>
    <w:pPr>
      <w:ind w:left="4320" w:hanging="720"/>
      <w:outlineLvl w:val="6"/>
    </w:pPr>
    <w:rPr>
      <w:b/>
    </w:rPr>
  </w:style>
  <w:style w:type="paragraph" w:customStyle="1" w:styleId="BBScheduleHeading8">
    <w:name w:val="B&amp;B Schedule Heading 8"/>
    <w:basedOn w:val="BBSchedule8"/>
    <w:next w:val="BBBodyTextIndent8"/>
    <w:uiPriority w:val="49"/>
    <w:rsid w:val="00665E93"/>
    <w:pPr>
      <w:outlineLvl w:val="7"/>
    </w:pPr>
    <w:rPr>
      <w:b/>
    </w:rPr>
  </w:style>
  <w:style w:type="paragraph" w:customStyle="1" w:styleId="BBScheduleHeading9">
    <w:name w:val="B&amp;B Schedule Heading 9"/>
    <w:basedOn w:val="BBSchedule9"/>
    <w:next w:val="BBBodyTextIndent9"/>
    <w:uiPriority w:val="49"/>
    <w:rsid w:val="00665E93"/>
    <w:pPr>
      <w:outlineLvl w:val="8"/>
    </w:pPr>
    <w:rPr>
      <w:b/>
    </w:rPr>
  </w:style>
  <w:style w:type="paragraph" w:customStyle="1" w:styleId="BBScheduleSub-title">
    <w:name w:val="B&amp;B Schedule Sub-title"/>
    <w:basedOn w:val="Normal"/>
    <w:next w:val="BodyText"/>
    <w:uiPriority w:val="48"/>
    <w:rsid w:val="004F2633"/>
    <w:pPr>
      <w:keepNext/>
      <w:jc w:val="center"/>
    </w:pPr>
    <w:rPr>
      <w:rFonts w:asciiTheme="majorHAnsi" w:hAnsiTheme="majorHAnsi" w:cs="Times New Roman"/>
      <w:b/>
    </w:rPr>
  </w:style>
  <w:style w:type="paragraph" w:customStyle="1" w:styleId="BBScheduleTitle">
    <w:name w:val="B&amp;B Schedule Title"/>
    <w:basedOn w:val="BodyText"/>
    <w:next w:val="BBScheduleSub-title"/>
    <w:uiPriority w:val="47"/>
    <w:rsid w:val="004F2633"/>
    <w:pPr>
      <w:keepNext/>
      <w:pageBreakBefore/>
      <w:jc w:val="center"/>
    </w:pPr>
    <w:rPr>
      <w:rFonts w:asciiTheme="majorHAnsi" w:hAnsiTheme="majorHAnsi"/>
      <w:b/>
    </w:rPr>
  </w:style>
  <w:style w:type="numbering" w:customStyle="1" w:styleId="BulletList">
    <w:name w:val="Bullet List"/>
    <w:uiPriority w:val="99"/>
    <w:rsid w:val="003A0280"/>
    <w:pPr>
      <w:numPr>
        <w:numId w:val="1"/>
      </w:numPr>
    </w:pPr>
  </w:style>
  <w:style w:type="numbering" w:customStyle="1" w:styleId="NumberingMain">
    <w:name w:val="Numbering Main"/>
    <w:uiPriority w:val="99"/>
    <w:rsid w:val="003A0280"/>
    <w:pPr>
      <w:numPr>
        <w:numId w:val="2"/>
      </w:numPr>
    </w:pPr>
  </w:style>
  <w:style w:type="numbering" w:customStyle="1" w:styleId="NumberingSchedules">
    <w:name w:val="Numbering Schedules"/>
    <w:uiPriority w:val="99"/>
    <w:rsid w:val="00971EE3"/>
    <w:pPr>
      <w:numPr>
        <w:numId w:val="3"/>
      </w:numPr>
    </w:pPr>
  </w:style>
  <w:style w:type="paragraph" w:customStyle="1" w:styleId="BBHeading0">
    <w:name w:val="B&amp;B Heading 0"/>
    <w:basedOn w:val="BodyText"/>
    <w:next w:val="BodyText"/>
    <w:uiPriority w:val="8"/>
    <w:qFormat/>
    <w:rsid w:val="00461309"/>
    <w:pPr>
      <w:keepNext/>
      <w:outlineLvl w:val="0"/>
    </w:pPr>
    <w:rPr>
      <w:b/>
      <w:caps/>
    </w:rPr>
  </w:style>
  <w:style w:type="paragraph" w:styleId="FootnoteText">
    <w:name w:val="footnote text"/>
    <w:basedOn w:val="Normal"/>
    <w:link w:val="FootnoteTextChar"/>
    <w:uiPriority w:val="99"/>
    <w:semiHidden/>
    <w:rsid w:val="008833F3"/>
    <w:pPr>
      <w:spacing w:after="0"/>
    </w:pPr>
    <w:rPr>
      <w:rFonts w:asciiTheme="majorHAnsi" w:hAnsiTheme="majorHAnsi"/>
      <w:sz w:val="20"/>
    </w:rPr>
  </w:style>
  <w:style w:type="character" w:customStyle="1" w:styleId="FootnoteTextChar">
    <w:name w:val="Footnote Text Char"/>
    <w:basedOn w:val="DefaultParagraphFont"/>
    <w:link w:val="FootnoteText"/>
    <w:uiPriority w:val="99"/>
    <w:semiHidden/>
    <w:rsid w:val="00C7686B"/>
  </w:style>
  <w:style w:type="paragraph" w:customStyle="1" w:styleId="BBHeading0Lower">
    <w:name w:val="B&amp;B Heading 0 (Lower)"/>
    <w:basedOn w:val="BodyText"/>
    <w:next w:val="BodyText"/>
    <w:uiPriority w:val="8"/>
    <w:qFormat/>
    <w:rsid w:val="00D66878"/>
    <w:rPr>
      <w:b/>
    </w:rPr>
  </w:style>
  <w:style w:type="character" w:customStyle="1" w:styleId="Level1asHeadingtext">
    <w:name w:val="Level 1 as Heading (text)"/>
    <w:basedOn w:val="DefaultParagraphFont"/>
    <w:rsid w:val="00461309"/>
    <w:rPr>
      <w:b/>
    </w:rPr>
  </w:style>
  <w:style w:type="paragraph" w:customStyle="1" w:styleId="Level1">
    <w:name w:val="Level 1"/>
    <w:basedOn w:val="Normal"/>
    <w:link w:val="Level1Char"/>
    <w:qFormat/>
    <w:rsid w:val="00B845FE"/>
    <w:pPr>
      <w:numPr>
        <w:numId w:val="7"/>
      </w:numPr>
      <w:spacing w:after="240" w:line="240" w:lineRule="auto"/>
      <w:jc w:val="both"/>
      <w:outlineLvl w:val="0"/>
    </w:pPr>
    <w:rPr>
      <w:rFonts w:ascii="Verdana" w:eastAsia="Times New Roman" w:hAnsi="Verdana" w:cs="Times New Roman"/>
      <w:sz w:val="18"/>
      <w:szCs w:val="18"/>
      <w:lang w:eastAsia="zh-CN"/>
    </w:rPr>
  </w:style>
  <w:style w:type="paragraph" w:customStyle="1" w:styleId="Level2">
    <w:name w:val="Level 2"/>
    <w:basedOn w:val="Normal"/>
    <w:link w:val="Level2Char"/>
    <w:qFormat/>
    <w:rsid w:val="00B845FE"/>
    <w:pPr>
      <w:numPr>
        <w:ilvl w:val="1"/>
        <w:numId w:val="7"/>
      </w:numPr>
      <w:spacing w:after="240" w:line="240" w:lineRule="auto"/>
      <w:jc w:val="both"/>
      <w:outlineLvl w:val="1"/>
    </w:pPr>
    <w:rPr>
      <w:rFonts w:ascii="Verdana" w:eastAsia="Times New Roman" w:hAnsi="Verdana" w:cs="Times New Roman"/>
      <w:sz w:val="18"/>
      <w:szCs w:val="18"/>
      <w:lang w:eastAsia="zh-CN"/>
    </w:rPr>
  </w:style>
  <w:style w:type="paragraph" w:customStyle="1" w:styleId="Level3">
    <w:name w:val="Level 3"/>
    <w:basedOn w:val="Normal"/>
    <w:qFormat/>
    <w:rsid w:val="00B845FE"/>
    <w:pPr>
      <w:numPr>
        <w:ilvl w:val="2"/>
        <w:numId w:val="7"/>
      </w:numPr>
      <w:spacing w:after="240" w:line="240" w:lineRule="auto"/>
      <w:jc w:val="both"/>
      <w:outlineLvl w:val="2"/>
    </w:pPr>
    <w:rPr>
      <w:rFonts w:ascii="Verdana" w:eastAsia="Times New Roman" w:hAnsi="Verdana" w:cs="Times New Roman"/>
      <w:sz w:val="18"/>
      <w:szCs w:val="18"/>
      <w:lang w:eastAsia="zh-CN"/>
    </w:rPr>
  </w:style>
  <w:style w:type="paragraph" w:customStyle="1" w:styleId="Level4">
    <w:name w:val="Level 4"/>
    <w:basedOn w:val="Normal"/>
    <w:qFormat/>
    <w:rsid w:val="00B845FE"/>
    <w:pPr>
      <w:numPr>
        <w:ilvl w:val="3"/>
        <w:numId w:val="7"/>
      </w:numPr>
      <w:spacing w:after="240" w:line="240" w:lineRule="auto"/>
      <w:jc w:val="both"/>
      <w:outlineLvl w:val="3"/>
    </w:pPr>
    <w:rPr>
      <w:rFonts w:ascii="Verdana" w:eastAsia="Times New Roman" w:hAnsi="Verdana" w:cs="Times New Roman"/>
      <w:sz w:val="18"/>
      <w:szCs w:val="18"/>
      <w:lang w:eastAsia="zh-CN"/>
    </w:rPr>
  </w:style>
  <w:style w:type="paragraph" w:customStyle="1" w:styleId="Level5">
    <w:name w:val="Level 5"/>
    <w:basedOn w:val="Normal"/>
    <w:qFormat/>
    <w:rsid w:val="00B845FE"/>
    <w:pPr>
      <w:numPr>
        <w:ilvl w:val="4"/>
        <w:numId w:val="7"/>
      </w:numPr>
      <w:spacing w:after="240" w:line="240" w:lineRule="auto"/>
      <w:jc w:val="both"/>
      <w:outlineLvl w:val="4"/>
    </w:pPr>
    <w:rPr>
      <w:rFonts w:ascii="Verdana" w:eastAsia="Times New Roman" w:hAnsi="Verdana" w:cs="Times New Roman"/>
      <w:sz w:val="18"/>
      <w:szCs w:val="18"/>
      <w:lang w:eastAsia="zh-CN"/>
    </w:rPr>
  </w:style>
  <w:style w:type="character" w:customStyle="1" w:styleId="Level1Char">
    <w:name w:val="Level 1 Char"/>
    <w:link w:val="Level1"/>
    <w:rsid w:val="00B845FE"/>
    <w:rPr>
      <w:rFonts w:ascii="Verdana" w:eastAsia="Times New Roman" w:hAnsi="Verdana" w:cs="Times New Roman"/>
      <w:sz w:val="18"/>
      <w:szCs w:val="18"/>
      <w:lang w:eastAsia="zh-CN"/>
    </w:rPr>
  </w:style>
  <w:style w:type="paragraph" w:customStyle="1" w:styleId="Body">
    <w:name w:val="Body"/>
    <w:basedOn w:val="Normal"/>
    <w:link w:val="BodyChar"/>
    <w:qFormat/>
    <w:rsid w:val="00B845FE"/>
    <w:pPr>
      <w:numPr>
        <w:numId w:val="8"/>
      </w:numPr>
      <w:tabs>
        <w:tab w:val="left" w:pos="1843"/>
        <w:tab w:val="left" w:pos="3119"/>
        <w:tab w:val="left" w:pos="4253"/>
      </w:tabs>
      <w:spacing w:after="240" w:line="240" w:lineRule="auto"/>
      <w:jc w:val="both"/>
    </w:pPr>
    <w:rPr>
      <w:rFonts w:ascii="Verdana" w:eastAsia="Times New Roman" w:hAnsi="Verdana" w:cs="Times New Roman"/>
      <w:sz w:val="18"/>
      <w:szCs w:val="18"/>
      <w:lang w:eastAsia="zh-CN"/>
    </w:rPr>
  </w:style>
  <w:style w:type="paragraph" w:customStyle="1" w:styleId="aDefinition">
    <w:name w:val="(a) Definition"/>
    <w:basedOn w:val="Body"/>
    <w:qFormat/>
    <w:rsid w:val="00B845FE"/>
    <w:pPr>
      <w:numPr>
        <w:ilvl w:val="1"/>
        <w:numId w:val="9"/>
      </w:numPr>
      <w:tabs>
        <w:tab w:val="clear" w:pos="1843"/>
        <w:tab w:val="clear" w:pos="3119"/>
        <w:tab w:val="clear" w:pos="4253"/>
      </w:tabs>
    </w:pPr>
  </w:style>
  <w:style w:type="paragraph" w:customStyle="1" w:styleId="iDefinition">
    <w:name w:val="(i) Definition"/>
    <w:basedOn w:val="Body"/>
    <w:qFormat/>
    <w:rsid w:val="00B845FE"/>
    <w:pPr>
      <w:numPr>
        <w:ilvl w:val="2"/>
      </w:numPr>
      <w:tabs>
        <w:tab w:val="clear" w:pos="3119"/>
        <w:tab w:val="clear" w:pos="4253"/>
        <w:tab w:val="num" w:pos="1622"/>
        <w:tab w:val="left" w:pos="1843"/>
      </w:tabs>
      <w:ind w:left="1622" w:hanging="902"/>
    </w:pPr>
  </w:style>
  <w:style w:type="character" w:customStyle="1" w:styleId="BodyChar">
    <w:name w:val="Body Char"/>
    <w:basedOn w:val="DefaultParagraphFont"/>
    <w:link w:val="Body"/>
    <w:locked/>
    <w:rsid w:val="00B845FE"/>
    <w:rPr>
      <w:rFonts w:ascii="Verdana" w:eastAsia="Times New Roman" w:hAnsi="Verdana" w:cs="Times New Roman"/>
      <w:sz w:val="18"/>
      <w:szCs w:val="18"/>
      <w:lang w:eastAsia="zh-CN"/>
    </w:rPr>
  </w:style>
  <w:style w:type="character" w:customStyle="1" w:styleId="CrossReference">
    <w:name w:val="Cross Reference"/>
    <w:basedOn w:val="DefaultParagraphFont"/>
    <w:qFormat/>
    <w:rsid w:val="00461309"/>
    <w:rPr>
      <w:b/>
    </w:rPr>
  </w:style>
  <w:style w:type="character" w:customStyle="1" w:styleId="Level2Char">
    <w:name w:val="Level 2 Char"/>
    <w:link w:val="Level2"/>
    <w:locked/>
    <w:rsid w:val="00054029"/>
    <w:rPr>
      <w:rFonts w:ascii="Verdana" w:eastAsia="Times New Roman" w:hAnsi="Verdana" w:cs="Times New Roman"/>
      <w:sz w:val="18"/>
      <w:szCs w:val="18"/>
      <w:lang w:eastAsia="zh-CN"/>
    </w:rPr>
  </w:style>
  <w:style w:type="paragraph" w:customStyle="1" w:styleId="Schedule">
    <w:name w:val="Schedule"/>
    <w:basedOn w:val="Normal"/>
    <w:semiHidden/>
    <w:rsid w:val="00451255"/>
    <w:pPr>
      <w:keepNext/>
      <w:numPr>
        <w:numId w:val="11"/>
      </w:numPr>
      <w:spacing w:after="240" w:line="240" w:lineRule="auto"/>
      <w:jc w:val="center"/>
    </w:pPr>
    <w:rPr>
      <w:rFonts w:ascii="Verdana" w:eastAsia="Times New Roman" w:hAnsi="Verdana" w:cs="Times New Roman"/>
      <w:b/>
      <w:caps/>
      <w:sz w:val="24"/>
      <w:szCs w:val="18"/>
      <w:lang w:eastAsia="zh-CN"/>
    </w:rPr>
  </w:style>
  <w:style w:type="paragraph" w:styleId="ListParagraph">
    <w:name w:val="List Paragraph"/>
    <w:basedOn w:val="Normal"/>
    <w:uiPriority w:val="34"/>
    <w:qFormat/>
    <w:rsid w:val="003D7594"/>
    <w:pPr>
      <w:ind w:left="720"/>
      <w:contextualSpacing/>
    </w:pPr>
    <w:rPr>
      <w:lang w:val="es-ES"/>
    </w:rPr>
  </w:style>
  <w:style w:type="paragraph" w:customStyle="1" w:styleId="Level2new">
    <w:name w:val="Level 2 new"/>
    <w:basedOn w:val="Level2"/>
    <w:link w:val="Level2newChar"/>
    <w:qFormat/>
    <w:rsid w:val="000633EA"/>
    <w:pPr>
      <w:numPr>
        <w:ilvl w:val="0"/>
        <w:numId w:val="0"/>
      </w:numPr>
      <w:tabs>
        <w:tab w:val="num" w:pos="720"/>
        <w:tab w:val="num" w:pos="1418"/>
      </w:tabs>
      <w:ind w:left="1418" w:hanging="567"/>
    </w:pPr>
    <w:rPr>
      <w:sz w:val="16"/>
      <w:szCs w:val="16"/>
      <w:lang w:val="pl-PL"/>
    </w:rPr>
  </w:style>
  <w:style w:type="paragraph" w:customStyle="1" w:styleId="Level3new">
    <w:name w:val="Level 3 new"/>
    <w:basedOn w:val="Level3"/>
    <w:link w:val="Level3newChar"/>
    <w:qFormat/>
    <w:rsid w:val="000633EA"/>
    <w:pPr>
      <w:numPr>
        <w:ilvl w:val="0"/>
        <w:numId w:val="0"/>
      </w:numPr>
      <w:tabs>
        <w:tab w:val="num" w:pos="1440"/>
        <w:tab w:val="num" w:pos="1985"/>
      </w:tabs>
      <w:ind w:left="1985" w:hanging="567"/>
    </w:pPr>
    <w:rPr>
      <w:sz w:val="16"/>
      <w:szCs w:val="16"/>
      <w:lang w:val="pl-PL"/>
    </w:rPr>
  </w:style>
  <w:style w:type="character" w:customStyle="1" w:styleId="Level2newChar">
    <w:name w:val="Level 2 new Char"/>
    <w:basedOn w:val="Level2Char"/>
    <w:link w:val="Level2new"/>
    <w:rsid w:val="000633EA"/>
    <w:rPr>
      <w:rFonts w:ascii="Verdana" w:eastAsia="Times New Roman" w:hAnsi="Verdana" w:cs="Times New Roman"/>
      <w:sz w:val="16"/>
      <w:szCs w:val="16"/>
      <w:lang w:val="pl-PL" w:eastAsia="zh-CN"/>
    </w:rPr>
  </w:style>
  <w:style w:type="character" w:customStyle="1" w:styleId="Level3newChar">
    <w:name w:val="Level 3 new Char"/>
    <w:basedOn w:val="DefaultParagraphFont"/>
    <w:link w:val="Level3new"/>
    <w:rsid w:val="000633EA"/>
    <w:rPr>
      <w:rFonts w:ascii="Verdana" w:eastAsia="Times New Roman" w:hAnsi="Verdana" w:cs="Times New Roman"/>
      <w:sz w:val="16"/>
      <w:szCs w:val="16"/>
      <w:lang w:val="pl-PL" w:eastAsia="zh-CN"/>
    </w:rPr>
  </w:style>
  <w:style w:type="paragraph" w:styleId="Revision">
    <w:name w:val="Revision"/>
    <w:hidden/>
    <w:uiPriority w:val="99"/>
    <w:semiHidden/>
    <w:rsid w:val="006969B5"/>
    <w:pPr>
      <w:spacing w:after="0"/>
    </w:pPr>
    <w:rPr>
      <w:rFonts w:asciiTheme="minorHAnsi" w:hAnsiTheme="minorHAnsi"/>
      <w:sz w:val="22"/>
      <w:szCs w:val="22"/>
    </w:rPr>
  </w:style>
  <w:style w:type="character" w:styleId="Hyperlink">
    <w:name w:val="Hyperlink"/>
    <w:basedOn w:val="DefaultParagraphFont"/>
    <w:uiPriority w:val="99"/>
    <w:semiHidden/>
    <w:rsid w:val="0014666F"/>
    <w:rPr>
      <w:color w:val="0000FF" w:themeColor="hyperlink"/>
      <w:u w:val="single"/>
    </w:rPr>
  </w:style>
  <w:style w:type="character" w:styleId="PlaceholderText">
    <w:name w:val="Placeholder Text"/>
    <w:basedOn w:val="DefaultParagraphFont"/>
    <w:uiPriority w:val="99"/>
    <w:semiHidden/>
    <w:rsid w:val="00857C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80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7EA9537B-0EFC-4480-BAD4-9AC3531AAFD8}"/>
      </w:docPartPr>
      <w:docPartBody>
        <w:p w:rsidR="00E65E47" w:rsidRDefault="00E65E47">
          <w:r w:rsidRPr="002958C8">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6D88D84-5473-4E4E-9E75-D2DF0E2FDE75}"/>
      </w:docPartPr>
      <w:docPartBody>
        <w:p w:rsidR="00E65E47" w:rsidRDefault="00E65E47">
          <w:r w:rsidRPr="002958C8">
            <w:rPr>
              <w:rStyle w:val="PlaceholderText"/>
            </w:rPr>
            <w:t>Click or tap here to enter text.</w:t>
          </w:r>
        </w:p>
      </w:docPartBody>
    </w:docPart>
    <w:docPart>
      <w:docPartPr>
        <w:name w:val="D913AFD32CA34E5B90FDF0E63E9F5F34"/>
        <w:category>
          <w:name w:val="General"/>
          <w:gallery w:val="placeholder"/>
        </w:category>
        <w:types>
          <w:type w:val="bbPlcHdr"/>
        </w:types>
        <w:behaviors>
          <w:behavior w:val="content"/>
        </w:behaviors>
        <w:guid w:val="{A8443CBA-141D-46A1-B117-D17494066E01}"/>
      </w:docPartPr>
      <w:docPartBody>
        <w:p w:rsidR="00C057F4" w:rsidRDefault="00DB71F4" w:rsidP="00DB71F4">
          <w:pPr>
            <w:pStyle w:val="D913AFD32CA34E5B90FDF0E63E9F5F3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47"/>
    <w:rsid w:val="00066894"/>
    <w:rsid w:val="006E6381"/>
    <w:rsid w:val="00C057F4"/>
    <w:rsid w:val="00DB71F4"/>
    <w:rsid w:val="00E65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E47"/>
    <w:rPr>
      <w:color w:val="808080"/>
    </w:rPr>
  </w:style>
  <w:style w:type="paragraph" w:customStyle="1" w:styleId="D913AFD32CA34E5B90FDF0E63E9F5F34">
    <w:name w:val="D913AFD32CA34E5B90FDF0E63E9F5F34"/>
    <w:rsid w:val="00DB71F4"/>
    <w:rPr>
      <w:lang w:val="en-US" w:eastAsia="en-US"/>
    </w:rPr>
  </w:style>
  <w:style w:type="paragraph" w:customStyle="1" w:styleId="6B6BFE2F954E4C0A88E80A8022AB0FC4">
    <w:name w:val="6B6BFE2F954E4C0A88E80A8022AB0FC4"/>
    <w:rsid w:val="00DB71F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ird &amp; Bird">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D78268DCD59948B93DD752653098FD" ma:contentTypeVersion="2" ma:contentTypeDescription="Create a new document." ma:contentTypeScope="" ma:versionID="8ec56471a5669495bce0b49148c3e207">
  <xsd:schema xmlns:xsd="http://www.w3.org/2001/XMLSchema" xmlns:xs="http://www.w3.org/2001/XMLSchema" xmlns:p="http://schemas.microsoft.com/office/2006/metadata/properties" xmlns:ns2="79541e71-7808-4217-9592-1eca1bb2dcca" targetNamespace="http://schemas.microsoft.com/office/2006/metadata/properties" ma:root="true" ma:fieldsID="52c2750ad97aa1ea98348a42c109ff22" ns2:_="">
    <xsd:import namespace="79541e71-7808-4217-9592-1eca1bb2dcca"/>
    <xsd:element name="properties">
      <xsd:complexType>
        <xsd:sequence>
          <xsd:element name="documentManagement">
            <xsd:complexType>
              <xsd:all>
                <xsd:element ref="ns2:Language_x0020_version" minOccurs="0"/>
                <xsd:element ref="ns2:Agree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41e71-7808-4217-9592-1eca1bb2dcca" elementFormDefault="qualified">
    <xsd:import namespace="http://schemas.microsoft.com/office/2006/documentManagement/types"/>
    <xsd:import namespace="http://schemas.microsoft.com/office/infopath/2007/PartnerControls"/>
    <xsd:element name="Language_x0020_version" ma:index="8" nillable="true" ma:displayName="Language version" ma:description="Language version of the agreement" ma:format="Image" ma:internalName="Language_x0020_version">
      <xsd:complexType>
        <xsd:complexContent>
          <xsd:extension base="dms:URL">
            <xsd:sequence>
              <xsd:element name="Url" type="dms:ValidUrl" minOccurs="0" nillable="true"/>
              <xsd:element name="Description" type="xsd:string" nillable="true"/>
            </xsd:sequence>
          </xsd:extension>
        </xsd:complexContent>
      </xsd:complexType>
    </xsd:element>
    <xsd:element name="Agreement_x0020_Type" ma:index="9" nillable="true" ma:displayName="Agreement Type" ma:default="PPG(Controller) - Third Party(Processor)" ma:description="What kind of relationship?" ma:format="Dropdown" ma:internalName="Agreement_x0020_Type">
      <xsd:simpleType>
        <xsd:restriction base="dms:Choice">
          <xsd:enumeration value="PPG(Controller) - Third Party(Processor)"/>
          <xsd:enumeration value="Independent Controllers"/>
          <xsd:enumeration value="Joint Controll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_x0020_version xmlns="79541e71-7808-4217-9592-1eca1bb2dcca">
      <Url>https://one.web.ppg.com/na/corplaw/en/DataPrivacy/PrivacyEurope/PublishingImages/eng_pl.png</Url>
      <Description xsi:nil="true"/>
    </Language_x0020_version>
    <Agreement_x0020_Type xmlns="79541e71-7808-4217-9592-1eca1bb2dcca">PPG(Controller) - Third Party(Processor)</Agreement_x0020_Typ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354579-1730-4941-A0AE-1BDBB69275C5}">
  <ds:schemaRefs>
    <ds:schemaRef ds:uri="http://schemas.microsoft.com/sharepoint/v3/contenttype/forms"/>
  </ds:schemaRefs>
</ds:datastoreItem>
</file>

<file path=customXml/itemProps2.xml><?xml version="1.0" encoding="utf-8"?>
<ds:datastoreItem xmlns:ds="http://schemas.openxmlformats.org/officeDocument/2006/customXml" ds:itemID="{956DBD04-D912-4371-B48E-358DD89C0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41e71-7808-4217-9592-1eca1bb2d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9FF0F2-E966-4AB4-BF3B-50E010D5A1EB}">
  <ds:schemaRefs>
    <ds:schemaRef ds:uri="http://schemas.microsoft.com/office/2006/metadata/properties"/>
    <ds:schemaRef ds:uri="http://schemas.microsoft.com/office/infopath/2007/PartnerControls"/>
    <ds:schemaRef ds:uri="79541e71-7808-4217-9592-1eca1bb2dcca"/>
  </ds:schemaRefs>
</ds:datastoreItem>
</file>

<file path=customXml/itemProps4.xml><?xml version="1.0" encoding="utf-8"?>
<ds:datastoreItem xmlns:ds="http://schemas.openxmlformats.org/officeDocument/2006/customXml" ds:itemID="{D96F08C6-F60B-492E-941A-05FEB2BAC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8312</Words>
  <Characters>47381</Characters>
  <Application>Microsoft Office Word</Application>
  <DocSecurity>0</DocSecurity>
  <Lines>394</Lines>
  <Paragraphs>111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55582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Wollny, Lukasz</dc:creator>
  <cp:lastModifiedBy>Wollny, Lukasz</cp:lastModifiedBy>
  <cp:revision>4</cp:revision>
  <dcterms:created xsi:type="dcterms:W3CDTF">2020-02-05T02:28:00Z</dcterms:created>
  <dcterms:modified xsi:type="dcterms:W3CDTF">2020-02-06T09:40:00Z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Admin\42767770.1</vt:lpwstr>
  </property>
  <property fmtid="{D5CDD505-2E9C-101B-9397-08002B2CF9AE}" pid="3" name="ContentTypeId">
    <vt:lpwstr>0x0101002BD78268DCD59948B93DD752653098FD</vt:lpwstr>
  </property>
</Properties>
</file>